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6053B8" w:rsidRDefault="00242C7D" w:rsidP="003F3F99">
      <w:pPr>
        <w:rPr>
          <w:rFonts w:eastAsia="標楷體"/>
          <w:color w:val="000000" w:themeColor="text1"/>
          <w:lang w:val="zh-TW"/>
        </w:rPr>
      </w:pPr>
    </w:p>
    <w:p w:rsidR="00537AA2" w:rsidRPr="006053B8" w:rsidRDefault="00323B21" w:rsidP="003F3F99">
      <w:pPr>
        <w:rPr>
          <w:rFonts w:eastAsia="標楷體"/>
          <w:color w:val="000000" w:themeColor="text1"/>
          <w:lang w:val="zh-TW"/>
        </w:rPr>
      </w:pPr>
      <w:r w:rsidRPr="006053B8">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5AE256F2" wp14:editId="382E63D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62A" w:rsidRPr="007E1257" w:rsidRDefault="000D562A"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0D562A" w:rsidRPr="007E1257" w:rsidRDefault="000D562A"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6053B8" w:rsidRDefault="003F3F99" w:rsidP="003F3F99">
      <w:pPr>
        <w:rPr>
          <w:rFonts w:eastAsia="標楷體"/>
          <w:color w:val="000000" w:themeColor="text1"/>
          <w:lang w:val="zh-TW"/>
        </w:rPr>
      </w:pPr>
    </w:p>
    <w:p w:rsidR="003826CA" w:rsidRPr="006053B8" w:rsidRDefault="003826CA" w:rsidP="003826CA">
      <w:pPr>
        <w:jc w:val="right"/>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660CCC" w:rsidRPr="006053B8" w:rsidRDefault="00660CCC"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rPr>
          <w:rFonts w:eastAsia="標楷體"/>
          <w:color w:val="000000" w:themeColor="text1"/>
          <w:sz w:val="40"/>
        </w:rPr>
      </w:pPr>
    </w:p>
    <w:p w:rsidR="003826CA" w:rsidRPr="006053B8" w:rsidRDefault="003826CA" w:rsidP="003826CA">
      <w:pPr>
        <w:snapToGrid w:val="0"/>
        <w:jc w:val="center"/>
        <w:rPr>
          <w:rFonts w:eastAsia="標楷體"/>
          <w:b/>
          <w:color w:val="000000" w:themeColor="text1"/>
          <w:spacing w:val="20"/>
          <w:sz w:val="72"/>
        </w:rPr>
      </w:pPr>
      <w:r w:rsidRPr="006053B8">
        <w:rPr>
          <w:rFonts w:eastAsia="標楷體"/>
          <w:b/>
          <w:color w:val="000000" w:themeColor="text1"/>
          <w:spacing w:val="20"/>
          <w:sz w:val="72"/>
        </w:rPr>
        <w:t>國內外經濟情勢分析</w:t>
      </w: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p>
    <w:p w:rsidR="003826CA" w:rsidRPr="006053B8" w:rsidRDefault="003826CA" w:rsidP="003826CA">
      <w:pPr>
        <w:jc w:val="center"/>
        <w:rPr>
          <w:rFonts w:eastAsia="標楷體"/>
          <w:b/>
          <w:color w:val="000000" w:themeColor="text1"/>
          <w:sz w:val="56"/>
        </w:rPr>
      </w:pPr>
      <w:r w:rsidRPr="006053B8">
        <w:rPr>
          <w:rFonts w:eastAsia="標楷體"/>
          <w:b/>
          <w:color w:val="000000" w:themeColor="text1"/>
          <w:sz w:val="56"/>
        </w:rPr>
        <w:t>經濟部研究發展委員會</w:t>
      </w:r>
    </w:p>
    <w:p w:rsidR="00494E6B" w:rsidRPr="006053B8" w:rsidRDefault="003826CA" w:rsidP="00723FEF">
      <w:pPr>
        <w:spacing w:before="100" w:beforeAutospacing="1" w:after="100" w:afterAutospacing="1"/>
        <w:jc w:val="center"/>
        <w:rPr>
          <w:rFonts w:eastAsia="標楷體"/>
          <w:b/>
          <w:color w:val="000000" w:themeColor="text1"/>
          <w:kern w:val="0"/>
          <w:sz w:val="52"/>
          <w:szCs w:val="20"/>
        </w:rPr>
      </w:pPr>
      <w:r w:rsidRPr="006053B8">
        <w:rPr>
          <w:rFonts w:eastAsia="標楷體"/>
          <w:b/>
          <w:color w:val="000000" w:themeColor="text1"/>
          <w:kern w:val="0"/>
          <w:sz w:val="52"/>
          <w:szCs w:val="20"/>
        </w:rPr>
        <w:t>中華民國</w:t>
      </w:r>
      <w:r w:rsidRPr="006053B8">
        <w:rPr>
          <w:rFonts w:eastAsia="標楷體"/>
          <w:b/>
          <w:color w:val="000000" w:themeColor="text1"/>
          <w:kern w:val="0"/>
          <w:sz w:val="52"/>
          <w:szCs w:val="20"/>
        </w:rPr>
        <w:t>10</w:t>
      </w:r>
      <w:r w:rsidR="00FC70D4">
        <w:rPr>
          <w:rFonts w:eastAsia="標楷體" w:hint="eastAsia"/>
          <w:b/>
          <w:color w:val="000000" w:themeColor="text1"/>
          <w:kern w:val="0"/>
          <w:sz w:val="52"/>
          <w:szCs w:val="20"/>
        </w:rPr>
        <w:t>9</w:t>
      </w:r>
      <w:r w:rsidRPr="006053B8">
        <w:rPr>
          <w:rFonts w:eastAsia="標楷體"/>
          <w:b/>
          <w:color w:val="000000" w:themeColor="text1"/>
          <w:kern w:val="0"/>
          <w:sz w:val="52"/>
          <w:szCs w:val="20"/>
        </w:rPr>
        <w:t>年</w:t>
      </w:r>
      <w:r w:rsidR="00FC70D4">
        <w:rPr>
          <w:rFonts w:eastAsia="標楷體" w:hint="eastAsia"/>
          <w:b/>
          <w:color w:val="000000" w:themeColor="text1"/>
          <w:kern w:val="0"/>
          <w:sz w:val="52"/>
          <w:szCs w:val="20"/>
        </w:rPr>
        <w:t>2</w:t>
      </w:r>
      <w:r w:rsidRPr="006053B8">
        <w:rPr>
          <w:rFonts w:eastAsia="標楷體"/>
          <w:b/>
          <w:color w:val="000000" w:themeColor="text1"/>
          <w:kern w:val="0"/>
          <w:sz w:val="52"/>
          <w:szCs w:val="20"/>
        </w:rPr>
        <w:t>月</w:t>
      </w:r>
      <w:r w:rsidR="00EA1375">
        <w:rPr>
          <w:rFonts w:eastAsia="標楷體" w:hint="eastAsia"/>
          <w:b/>
          <w:color w:val="000000" w:themeColor="text1"/>
          <w:kern w:val="0"/>
          <w:sz w:val="52"/>
          <w:szCs w:val="20"/>
        </w:rPr>
        <w:t>4</w:t>
      </w:r>
      <w:bookmarkStart w:id="0" w:name="_GoBack"/>
      <w:bookmarkEnd w:id="0"/>
      <w:r w:rsidRPr="006053B8">
        <w:rPr>
          <w:rFonts w:eastAsia="標楷體"/>
          <w:b/>
          <w:color w:val="000000" w:themeColor="text1"/>
          <w:kern w:val="0"/>
          <w:sz w:val="52"/>
          <w:szCs w:val="20"/>
        </w:rPr>
        <w:t>日</w:t>
      </w:r>
    </w:p>
    <w:p w:rsidR="00670CC0" w:rsidRPr="006053B8" w:rsidRDefault="00494E6B" w:rsidP="00BA3340">
      <w:pPr>
        <w:widowControl/>
        <w:rPr>
          <w:rFonts w:eastAsia="標楷體"/>
          <w:b/>
          <w:color w:val="000000" w:themeColor="text1"/>
          <w:kern w:val="0"/>
          <w:sz w:val="52"/>
          <w:szCs w:val="20"/>
        </w:rPr>
        <w:sectPr w:rsidR="00670CC0" w:rsidRPr="006053B8"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6053B8">
        <w:rPr>
          <w:rFonts w:eastAsia="標楷體"/>
          <w:b/>
          <w:color w:val="000000" w:themeColor="text1"/>
          <w:kern w:val="0"/>
          <w:sz w:val="52"/>
          <w:szCs w:val="20"/>
        </w:rPr>
        <w:lastRenderedPageBreak/>
        <w:br w:type="page"/>
      </w:r>
    </w:p>
    <w:p w:rsidR="00D36D66" w:rsidRPr="006053B8" w:rsidRDefault="00D36D66" w:rsidP="00494E6B">
      <w:pPr>
        <w:widowControl/>
        <w:jc w:val="center"/>
        <w:rPr>
          <w:rFonts w:eastAsia="標楷體"/>
          <w:b/>
          <w:color w:val="000000" w:themeColor="text1"/>
          <w:sz w:val="48"/>
        </w:rPr>
      </w:pPr>
      <w:r w:rsidRPr="006053B8">
        <w:rPr>
          <w:rFonts w:eastAsia="標楷體"/>
          <w:b/>
          <w:color w:val="000000" w:themeColor="text1"/>
          <w:sz w:val="48"/>
        </w:rPr>
        <w:lastRenderedPageBreak/>
        <w:t>大</w:t>
      </w:r>
      <w:r w:rsidRPr="006053B8">
        <w:rPr>
          <w:rFonts w:eastAsia="標楷體"/>
          <w:b/>
          <w:color w:val="000000" w:themeColor="text1"/>
          <w:sz w:val="48"/>
        </w:rPr>
        <w:t xml:space="preserve">  </w:t>
      </w:r>
      <w:r w:rsidRPr="006053B8">
        <w:rPr>
          <w:rFonts w:eastAsia="標楷體"/>
          <w:b/>
          <w:color w:val="000000" w:themeColor="text1"/>
          <w:sz w:val="48"/>
        </w:rPr>
        <w:t>綱</w:t>
      </w:r>
    </w:p>
    <w:sdt>
      <w:sdtPr>
        <w:rPr>
          <w:b/>
          <w:caps/>
          <w:smallCaps w:val="0"/>
          <w:noProof w:val="0"/>
          <w:color w:val="000000" w:themeColor="text1"/>
          <w:sz w:val="24"/>
          <w:szCs w:val="24"/>
          <w:lang w:val="en-US"/>
        </w:rPr>
        <w:id w:val="-717584272"/>
        <w:docPartObj>
          <w:docPartGallery w:val="Table of Contents"/>
          <w:docPartUnique/>
        </w:docPartObj>
      </w:sdtPr>
      <w:sdtEndPr>
        <w:rPr>
          <w:noProof/>
          <w:color w:val="auto"/>
          <w:sz w:val="36"/>
          <w:szCs w:val="36"/>
        </w:rPr>
      </w:sdtEndPr>
      <w:sdtContent>
        <w:p w:rsidR="00812B5E" w:rsidRPr="00E742AF" w:rsidRDefault="003C1EBC" w:rsidP="00812B5E">
          <w:pPr>
            <w:pStyle w:val="27"/>
            <w:ind w:firstLine="120"/>
            <w:rPr>
              <w:rFonts w:eastAsiaTheme="minorEastAsia"/>
              <w:bCs w:val="0"/>
              <w:smallCaps w:val="0"/>
              <w:sz w:val="24"/>
              <w:szCs w:val="22"/>
              <w:lang w:val="en-US"/>
            </w:rPr>
          </w:pPr>
          <w:r w:rsidRPr="00E742AF">
            <w:rPr>
              <w:color w:val="000000" w:themeColor="text1"/>
              <w:kern w:val="0"/>
              <w:sz w:val="28"/>
              <w:szCs w:val="28"/>
              <w:lang w:val="en-US"/>
            </w:rPr>
            <w:fldChar w:fldCharType="begin"/>
          </w:r>
          <w:r w:rsidRPr="00E742AF">
            <w:rPr>
              <w:color w:val="000000" w:themeColor="text1"/>
            </w:rPr>
            <w:instrText xml:space="preserve"> TOC \o "1-3" \h \z \u </w:instrText>
          </w:r>
          <w:r w:rsidRPr="00E742AF">
            <w:rPr>
              <w:color w:val="000000" w:themeColor="text1"/>
              <w:kern w:val="0"/>
              <w:sz w:val="28"/>
              <w:szCs w:val="28"/>
              <w:lang w:val="en-US"/>
            </w:rPr>
            <w:fldChar w:fldCharType="separate"/>
          </w:r>
          <w:hyperlink w:anchor="_Toc28599176" w:history="1">
            <w:r w:rsidR="00812B5E" w:rsidRPr="00E742AF">
              <w:rPr>
                <w:rStyle w:val="affb"/>
                <w:b/>
              </w:rPr>
              <w:t>壹、當前經濟情勢概要</w:t>
            </w:r>
            <w:r w:rsidR="00812B5E" w:rsidRPr="00E742AF">
              <w:rPr>
                <w:webHidden/>
              </w:rPr>
              <w:tab/>
            </w:r>
            <w:r w:rsidR="00812B5E" w:rsidRPr="00E742AF">
              <w:rPr>
                <w:webHidden/>
              </w:rPr>
              <w:fldChar w:fldCharType="begin"/>
            </w:r>
            <w:r w:rsidR="00812B5E" w:rsidRPr="00E742AF">
              <w:rPr>
                <w:webHidden/>
              </w:rPr>
              <w:instrText xml:space="preserve"> PAGEREF _Toc28599176 \h </w:instrText>
            </w:r>
            <w:r w:rsidR="00812B5E" w:rsidRPr="00E742AF">
              <w:rPr>
                <w:webHidden/>
              </w:rPr>
            </w:r>
            <w:r w:rsidR="00812B5E" w:rsidRPr="00E742AF">
              <w:rPr>
                <w:webHidden/>
              </w:rPr>
              <w:fldChar w:fldCharType="separate"/>
            </w:r>
            <w:r w:rsidR="009A17ED">
              <w:rPr>
                <w:webHidden/>
              </w:rPr>
              <w:t>1</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77" w:history="1">
            <w:r w:rsidR="00812B5E" w:rsidRPr="00E742AF">
              <w:rPr>
                <w:rStyle w:val="affb"/>
              </w:rPr>
              <w:t>一、國際經濟</w:t>
            </w:r>
            <w:r w:rsidR="00812B5E" w:rsidRPr="00E742AF">
              <w:rPr>
                <w:webHidden/>
              </w:rPr>
              <w:tab/>
            </w:r>
            <w:r w:rsidR="00812B5E" w:rsidRPr="00E742AF">
              <w:rPr>
                <w:webHidden/>
              </w:rPr>
              <w:fldChar w:fldCharType="begin"/>
            </w:r>
            <w:r w:rsidR="00812B5E" w:rsidRPr="00E742AF">
              <w:rPr>
                <w:webHidden/>
              </w:rPr>
              <w:instrText xml:space="preserve"> PAGEREF _Toc28599177 \h </w:instrText>
            </w:r>
            <w:r w:rsidR="00812B5E" w:rsidRPr="00E742AF">
              <w:rPr>
                <w:webHidden/>
              </w:rPr>
            </w:r>
            <w:r w:rsidR="00812B5E" w:rsidRPr="00E742AF">
              <w:rPr>
                <w:webHidden/>
              </w:rPr>
              <w:fldChar w:fldCharType="separate"/>
            </w:r>
            <w:r w:rsidR="009A17ED">
              <w:rPr>
                <w:webHidden/>
              </w:rPr>
              <w:t>1</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78" w:history="1">
            <w:r w:rsidR="00812B5E" w:rsidRPr="00E742AF">
              <w:rPr>
                <w:rStyle w:val="affb"/>
              </w:rPr>
              <w:t>二、國內經濟</w:t>
            </w:r>
            <w:r w:rsidR="00812B5E" w:rsidRPr="00E742AF">
              <w:rPr>
                <w:webHidden/>
              </w:rPr>
              <w:tab/>
            </w:r>
            <w:r w:rsidR="00812B5E" w:rsidRPr="00E742AF">
              <w:rPr>
                <w:webHidden/>
              </w:rPr>
              <w:fldChar w:fldCharType="begin"/>
            </w:r>
            <w:r w:rsidR="00812B5E" w:rsidRPr="00E742AF">
              <w:rPr>
                <w:webHidden/>
              </w:rPr>
              <w:instrText xml:space="preserve"> PAGEREF _Toc28599178 \h </w:instrText>
            </w:r>
            <w:r w:rsidR="00812B5E" w:rsidRPr="00E742AF">
              <w:rPr>
                <w:webHidden/>
              </w:rPr>
            </w:r>
            <w:r w:rsidR="00812B5E" w:rsidRPr="00E742AF">
              <w:rPr>
                <w:webHidden/>
              </w:rPr>
              <w:fldChar w:fldCharType="separate"/>
            </w:r>
            <w:r w:rsidR="009A17ED">
              <w:rPr>
                <w:webHidden/>
              </w:rPr>
              <w:t>1</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79" w:history="1">
            <w:r w:rsidR="00812B5E" w:rsidRPr="00E742AF">
              <w:rPr>
                <w:rStyle w:val="affb"/>
              </w:rPr>
              <w:t>三、中國大陸經濟</w:t>
            </w:r>
            <w:r w:rsidR="00812B5E" w:rsidRPr="00E742AF">
              <w:rPr>
                <w:webHidden/>
              </w:rPr>
              <w:tab/>
            </w:r>
            <w:r w:rsidR="00812B5E" w:rsidRPr="00E742AF">
              <w:rPr>
                <w:webHidden/>
              </w:rPr>
              <w:fldChar w:fldCharType="begin"/>
            </w:r>
            <w:r w:rsidR="00812B5E" w:rsidRPr="00E742AF">
              <w:rPr>
                <w:webHidden/>
              </w:rPr>
              <w:instrText xml:space="preserve"> PAGEREF _Toc28599179 \h </w:instrText>
            </w:r>
            <w:r w:rsidR="00812B5E" w:rsidRPr="00E742AF">
              <w:rPr>
                <w:webHidden/>
              </w:rPr>
            </w:r>
            <w:r w:rsidR="00812B5E" w:rsidRPr="00E742AF">
              <w:rPr>
                <w:webHidden/>
              </w:rPr>
              <w:fldChar w:fldCharType="separate"/>
            </w:r>
            <w:r w:rsidR="009A17ED">
              <w:rPr>
                <w:webHidden/>
              </w:rPr>
              <w:t>2</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0" w:history="1">
            <w:r w:rsidR="00812B5E" w:rsidRPr="00E742AF">
              <w:rPr>
                <w:rStyle w:val="affb"/>
              </w:rPr>
              <w:t>四、兩岸經貿</w:t>
            </w:r>
            <w:r w:rsidR="00812B5E" w:rsidRPr="00E742AF">
              <w:rPr>
                <w:webHidden/>
              </w:rPr>
              <w:tab/>
            </w:r>
            <w:r w:rsidR="00812B5E" w:rsidRPr="00E742AF">
              <w:rPr>
                <w:webHidden/>
              </w:rPr>
              <w:fldChar w:fldCharType="begin"/>
            </w:r>
            <w:r w:rsidR="00812B5E" w:rsidRPr="00E742AF">
              <w:rPr>
                <w:webHidden/>
              </w:rPr>
              <w:instrText xml:space="preserve"> PAGEREF _Toc28599180 \h </w:instrText>
            </w:r>
            <w:r w:rsidR="00812B5E" w:rsidRPr="00E742AF">
              <w:rPr>
                <w:webHidden/>
              </w:rPr>
            </w:r>
            <w:r w:rsidR="00812B5E" w:rsidRPr="00E742AF">
              <w:rPr>
                <w:webHidden/>
              </w:rPr>
              <w:fldChar w:fldCharType="separate"/>
            </w:r>
            <w:r w:rsidR="009A17ED">
              <w:rPr>
                <w:webHidden/>
              </w:rPr>
              <w:t>3</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1" w:history="1">
            <w:r w:rsidR="00812B5E" w:rsidRPr="00E742AF">
              <w:rPr>
                <w:rStyle w:val="affb"/>
                <w:b/>
              </w:rPr>
              <w:t>貳、國內外經濟指標</w:t>
            </w:r>
            <w:r w:rsidR="00812B5E" w:rsidRPr="00E742AF">
              <w:rPr>
                <w:webHidden/>
              </w:rPr>
              <w:tab/>
            </w:r>
            <w:r w:rsidR="00812B5E" w:rsidRPr="00E742AF">
              <w:rPr>
                <w:webHidden/>
              </w:rPr>
              <w:fldChar w:fldCharType="begin"/>
            </w:r>
            <w:r w:rsidR="00812B5E" w:rsidRPr="00E742AF">
              <w:rPr>
                <w:webHidden/>
              </w:rPr>
              <w:instrText xml:space="preserve"> PAGEREF _Toc28599181 \h </w:instrText>
            </w:r>
            <w:r w:rsidR="00812B5E" w:rsidRPr="00E742AF">
              <w:rPr>
                <w:webHidden/>
              </w:rPr>
            </w:r>
            <w:r w:rsidR="00812B5E" w:rsidRPr="00E742AF">
              <w:rPr>
                <w:webHidden/>
              </w:rPr>
              <w:fldChar w:fldCharType="separate"/>
            </w:r>
            <w:r w:rsidR="009A17ED">
              <w:rPr>
                <w:webHidden/>
              </w:rPr>
              <w:t>4</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2" w:history="1">
            <w:r w:rsidR="00812B5E" w:rsidRPr="00E742AF">
              <w:rPr>
                <w:rStyle w:val="affb"/>
              </w:rPr>
              <w:t>表</w:t>
            </w:r>
            <w:r w:rsidR="00812B5E" w:rsidRPr="00E742AF">
              <w:rPr>
                <w:rStyle w:val="affb"/>
              </w:rPr>
              <w:t xml:space="preserve">1  </w:t>
            </w:r>
            <w:r w:rsidR="00812B5E" w:rsidRPr="00E742AF">
              <w:rPr>
                <w:rStyle w:val="affb"/>
              </w:rPr>
              <w:t>世界經濟成長率及物價上漲率</w:t>
            </w:r>
            <w:r w:rsidR="00812B5E" w:rsidRPr="00E742AF">
              <w:rPr>
                <w:webHidden/>
              </w:rPr>
              <w:tab/>
            </w:r>
            <w:r w:rsidR="00812B5E" w:rsidRPr="00E742AF">
              <w:rPr>
                <w:webHidden/>
              </w:rPr>
              <w:fldChar w:fldCharType="begin"/>
            </w:r>
            <w:r w:rsidR="00812B5E" w:rsidRPr="00E742AF">
              <w:rPr>
                <w:webHidden/>
              </w:rPr>
              <w:instrText xml:space="preserve"> PAGEREF _Toc28599182 \h </w:instrText>
            </w:r>
            <w:r w:rsidR="00812B5E" w:rsidRPr="00E742AF">
              <w:rPr>
                <w:webHidden/>
              </w:rPr>
            </w:r>
            <w:r w:rsidR="00812B5E" w:rsidRPr="00E742AF">
              <w:rPr>
                <w:webHidden/>
              </w:rPr>
              <w:fldChar w:fldCharType="separate"/>
            </w:r>
            <w:r w:rsidR="009A17ED">
              <w:rPr>
                <w:webHidden/>
              </w:rPr>
              <w:t>4</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3" w:history="1">
            <w:r w:rsidR="00812B5E" w:rsidRPr="00E742AF">
              <w:rPr>
                <w:rStyle w:val="affb"/>
              </w:rPr>
              <w:t>表</w:t>
            </w:r>
            <w:r w:rsidR="00812B5E" w:rsidRPr="00E742AF">
              <w:rPr>
                <w:rStyle w:val="affb"/>
              </w:rPr>
              <w:t xml:space="preserve">2  </w:t>
            </w:r>
            <w:r w:rsidR="00812B5E" w:rsidRPr="00E742AF">
              <w:rPr>
                <w:rStyle w:val="affb"/>
              </w:rPr>
              <w:t>世界貿易量成長率</w:t>
            </w:r>
            <w:r w:rsidR="00812B5E" w:rsidRPr="00E742AF">
              <w:rPr>
                <w:webHidden/>
              </w:rPr>
              <w:tab/>
            </w:r>
            <w:r w:rsidR="00812B5E" w:rsidRPr="00E742AF">
              <w:rPr>
                <w:webHidden/>
              </w:rPr>
              <w:fldChar w:fldCharType="begin"/>
            </w:r>
            <w:r w:rsidR="00812B5E" w:rsidRPr="00E742AF">
              <w:rPr>
                <w:webHidden/>
              </w:rPr>
              <w:instrText xml:space="preserve"> PAGEREF _Toc28599183 \h </w:instrText>
            </w:r>
            <w:r w:rsidR="00812B5E" w:rsidRPr="00E742AF">
              <w:rPr>
                <w:webHidden/>
              </w:rPr>
            </w:r>
            <w:r w:rsidR="00812B5E" w:rsidRPr="00E742AF">
              <w:rPr>
                <w:webHidden/>
              </w:rPr>
              <w:fldChar w:fldCharType="separate"/>
            </w:r>
            <w:r w:rsidR="009A17ED">
              <w:rPr>
                <w:webHidden/>
              </w:rPr>
              <w:t>4</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4" w:history="1">
            <w:r w:rsidR="00812B5E" w:rsidRPr="00E742AF">
              <w:rPr>
                <w:rStyle w:val="affb"/>
              </w:rPr>
              <w:t>表</w:t>
            </w:r>
            <w:r w:rsidR="00812B5E" w:rsidRPr="00E742AF">
              <w:rPr>
                <w:rStyle w:val="affb"/>
              </w:rPr>
              <w:t xml:space="preserve">3  </w:t>
            </w:r>
            <w:r w:rsidR="00812B5E" w:rsidRPr="00E742AF">
              <w:rPr>
                <w:rStyle w:val="affb"/>
              </w:rPr>
              <w:t>國內主要經濟指標</w:t>
            </w:r>
            <w:r w:rsidR="00812B5E" w:rsidRPr="00E742AF">
              <w:rPr>
                <w:webHidden/>
              </w:rPr>
              <w:tab/>
            </w:r>
            <w:r w:rsidR="00812B5E" w:rsidRPr="00E742AF">
              <w:rPr>
                <w:webHidden/>
              </w:rPr>
              <w:fldChar w:fldCharType="begin"/>
            </w:r>
            <w:r w:rsidR="00812B5E" w:rsidRPr="00E742AF">
              <w:rPr>
                <w:webHidden/>
              </w:rPr>
              <w:instrText xml:space="preserve"> PAGEREF _Toc28599184 \h </w:instrText>
            </w:r>
            <w:r w:rsidR="00812B5E" w:rsidRPr="00E742AF">
              <w:rPr>
                <w:webHidden/>
              </w:rPr>
            </w:r>
            <w:r w:rsidR="00812B5E" w:rsidRPr="00E742AF">
              <w:rPr>
                <w:webHidden/>
              </w:rPr>
              <w:fldChar w:fldCharType="separate"/>
            </w:r>
            <w:r w:rsidR="009A17ED">
              <w:rPr>
                <w:webHidden/>
              </w:rPr>
              <w:t>5</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5" w:history="1">
            <w:r w:rsidR="00812B5E" w:rsidRPr="00E742AF">
              <w:rPr>
                <w:rStyle w:val="affb"/>
              </w:rPr>
              <w:t>表</w:t>
            </w:r>
            <w:r w:rsidR="00812B5E" w:rsidRPr="00E742AF">
              <w:rPr>
                <w:rStyle w:val="affb"/>
              </w:rPr>
              <w:t xml:space="preserve">4  </w:t>
            </w:r>
            <w:r w:rsidR="00812B5E" w:rsidRPr="00E742AF">
              <w:rPr>
                <w:rStyle w:val="affb"/>
              </w:rPr>
              <w:t>中國大陸主要經濟指標</w:t>
            </w:r>
            <w:r w:rsidR="00812B5E" w:rsidRPr="00E742AF">
              <w:rPr>
                <w:webHidden/>
              </w:rPr>
              <w:tab/>
            </w:r>
            <w:r w:rsidR="00812B5E" w:rsidRPr="00E742AF">
              <w:rPr>
                <w:webHidden/>
              </w:rPr>
              <w:fldChar w:fldCharType="begin"/>
            </w:r>
            <w:r w:rsidR="00812B5E" w:rsidRPr="00E742AF">
              <w:rPr>
                <w:webHidden/>
              </w:rPr>
              <w:instrText xml:space="preserve"> PAGEREF _Toc28599185 \h </w:instrText>
            </w:r>
            <w:r w:rsidR="00812B5E" w:rsidRPr="00E742AF">
              <w:rPr>
                <w:webHidden/>
              </w:rPr>
            </w:r>
            <w:r w:rsidR="00812B5E" w:rsidRPr="00E742AF">
              <w:rPr>
                <w:webHidden/>
              </w:rPr>
              <w:fldChar w:fldCharType="separate"/>
            </w:r>
            <w:r w:rsidR="009A17ED">
              <w:rPr>
                <w:webHidden/>
              </w:rPr>
              <w:t>6</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6" w:history="1">
            <w:r w:rsidR="00812B5E" w:rsidRPr="00E742AF">
              <w:rPr>
                <w:rStyle w:val="affb"/>
              </w:rPr>
              <w:t>表</w:t>
            </w:r>
            <w:r w:rsidR="00812B5E" w:rsidRPr="00E742AF">
              <w:rPr>
                <w:rStyle w:val="affb"/>
              </w:rPr>
              <w:t xml:space="preserve">5  </w:t>
            </w:r>
            <w:r w:rsidR="00812B5E" w:rsidRPr="00E742AF">
              <w:rPr>
                <w:rStyle w:val="affb"/>
              </w:rPr>
              <w:t>兩岸經貿統計</w:t>
            </w:r>
            <w:r w:rsidR="00812B5E" w:rsidRPr="00E742AF">
              <w:rPr>
                <w:webHidden/>
              </w:rPr>
              <w:tab/>
            </w:r>
            <w:r w:rsidR="00812B5E" w:rsidRPr="00E742AF">
              <w:rPr>
                <w:webHidden/>
              </w:rPr>
              <w:fldChar w:fldCharType="begin"/>
            </w:r>
            <w:r w:rsidR="00812B5E" w:rsidRPr="00E742AF">
              <w:rPr>
                <w:webHidden/>
              </w:rPr>
              <w:instrText xml:space="preserve"> PAGEREF _Toc28599186 \h </w:instrText>
            </w:r>
            <w:r w:rsidR="00812B5E" w:rsidRPr="00E742AF">
              <w:rPr>
                <w:webHidden/>
              </w:rPr>
            </w:r>
            <w:r w:rsidR="00812B5E" w:rsidRPr="00E742AF">
              <w:rPr>
                <w:webHidden/>
              </w:rPr>
              <w:fldChar w:fldCharType="separate"/>
            </w:r>
            <w:r w:rsidR="009A17ED">
              <w:rPr>
                <w:webHidden/>
              </w:rPr>
              <w:t>7</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7" w:history="1">
            <w:r w:rsidR="00812B5E" w:rsidRPr="00E742AF">
              <w:rPr>
                <w:rStyle w:val="affb"/>
                <w:b/>
              </w:rPr>
              <w:t>參、經濟情勢分析</w:t>
            </w:r>
            <w:r w:rsidR="00812B5E" w:rsidRPr="00E742AF">
              <w:rPr>
                <w:webHidden/>
              </w:rPr>
              <w:tab/>
            </w:r>
            <w:r w:rsidR="00812B5E" w:rsidRPr="00E742AF">
              <w:rPr>
                <w:webHidden/>
              </w:rPr>
              <w:fldChar w:fldCharType="begin"/>
            </w:r>
            <w:r w:rsidR="00812B5E" w:rsidRPr="00E742AF">
              <w:rPr>
                <w:webHidden/>
              </w:rPr>
              <w:instrText xml:space="preserve"> PAGEREF _Toc28599187 \h </w:instrText>
            </w:r>
            <w:r w:rsidR="00812B5E" w:rsidRPr="00E742AF">
              <w:rPr>
                <w:webHidden/>
              </w:rPr>
            </w:r>
            <w:r w:rsidR="00812B5E" w:rsidRPr="00E742AF">
              <w:rPr>
                <w:webHidden/>
              </w:rPr>
              <w:fldChar w:fldCharType="separate"/>
            </w:r>
            <w:r w:rsidR="009A17ED">
              <w:rPr>
                <w:webHidden/>
              </w:rPr>
              <w:t>8</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88" w:history="1">
            <w:r w:rsidR="00812B5E" w:rsidRPr="00E742AF">
              <w:rPr>
                <w:rStyle w:val="affb"/>
                <w:b/>
              </w:rPr>
              <w:t>一、國際經濟</w:t>
            </w:r>
            <w:r w:rsidR="00812B5E" w:rsidRPr="00E742AF">
              <w:rPr>
                <w:webHidden/>
              </w:rPr>
              <w:tab/>
            </w:r>
            <w:r w:rsidR="00812B5E" w:rsidRPr="00E742AF">
              <w:rPr>
                <w:webHidden/>
              </w:rPr>
              <w:fldChar w:fldCharType="begin"/>
            </w:r>
            <w:r w:rsidR="00812B5E" w:rsidRPr="00E742AF">
              <w:rPr>
                <w:webHidden/>
              </w:rPr>
              <w:instrText xml:space="preserve"> PAGEREF _Toc28599188 \h </w:instrText>
            </w:r>
            <w:r w:rsidR="00812B5E" w:rsidRPr="00E742AF">
              <w:rPr>
                <w:webHidden/>
              </w:rPr>
            </w:r>
            <w:r w:rsidR="00812B5E" w:rsidRPr="00E742AF">
              <w:rPr>
                <w:webHidden/>
              </w:rPr>
              <w:fldChar w:fldCharType="separate"/>
            </w:r>
            <w:r w:rsidR="009A17ED">
              <w:rPr>
                <w:webHidden/>
              </w:rPr>
              <w:t>8</w:t>
            </w:r>
            <w:r w:rsidR="00812B5E" w:rsidRPr="00E742AF">
              <w:rPr>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89" w:history="1">
            <w:r w:rsidR="00812B5E" w:rsidRPr="00E742AF">
              <w:rPr>
                <w:rStyle w:val="affb"/>
                <w:rFonts w:ascii="Times New Roman" w:hAnsi="Times New Roman"/>
              </w:rPr>
              <w:t>（一）美國</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_Toc28599189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8</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0" w:history="1">
            <w:r w:rsidR="00812B5E" w:rsidRPr="00E742AF">
              <w:rPr>
                <w:rStyle w:val="affb"/>
                <w:rFonts w:ascii="Times New Roman" w:hAnsi="Times New Roman"/>
              </w:rPr>
              <w:t>（二）歐元區</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_Toc28599190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10</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1" w:history="1">
            <w:r w:rsidR="00812B5E" w:rsidRPr="00E742AF">
              <w:rPr>
                <w:rStyle w:val="affb"/>
                <w:rFonts w:ascii="Times New Roman" w:hAnsi="Times New Roman"/>
              </w:rPr>
              <w:t>（三）亞太地區</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_Toc28599191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12</w:t>
            </w:r>
            <w:r w:rsidR="00812B5E" w:rsidRPr="00E742AF">
              <w:rPr>
                <w:rFonts w:ascii="Times New Roman" w:hAnsi="Times New Roman"/>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192" w:history="1">
            <w:r w:rsidR="00812B5E" w:rsidRPr="00E742AF">
              <w:rPr>
                <w:rStyle w:val="affb"/>
                <w:b/>
              </w:rPr>
              <w:t>二、國內經濟</w:t>
            </w:r>
            <w:r w:rsidR="00812B5E" w:rsidRPr="00E742AF">
              <w:rPr>
                <w:webHidden/>
              </w:rPr>
              <w:tab/>
            </w:r>
            <w:r w:rsidR="00812B5E" w:rsidRPr="00E742AF">
              <w:rPr>
                <w:webHidden/>
              </w:rPr>
              <w:fldChar w:fldCharType="begin"/>
            </w:r>
            <w:r w:rsidR="00812B5E" w:rsidRPr="00E742AF">
              <w:rPr>
                <w:webHidden/>
              </w:rPr>
              <w:instrText xml:space="preserve"> PAGEREF _Toc28599192 \h </w:instrText>
            </w:r>
            <w:r w:rsidR="00812B5E" w:rsidRPr="00E742AF">
              <w:rPr>
                <w:webHidden/>
              </w:rPr>
            </w:r>
            <w:r w:rsidR="00812B5E" w:rsidRPr="00E742AF">
              <w:rPr>
                <w:webHidden/>
              </w:rPr>
              <w:fldChar w:fldCharType="separate"/>
            </w:r>
            <w:r w:rsidR="009A17ED">
              <w:rPr>
                <w:webHidden/>
              </w:rPr>
              <w:t>20</w:t>
            </w:r>
            <w:r w:rsidR="00812B5E" w:rsidRPr="00E742AF">
              <w:rPr>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3" w:history="1">
            <w:r w:rsidR="00812B5E" w:rsidRPr="00E742AF">
              <w:rPr>
                <w:rStyle w:val="affb"/>
                <w:rFonts w:ascii="Times New Roman" w:hAnsi="Times New Roman"/>
              </w:rPr>
              <w:t>（一）總體情勢</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_Toc28599193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20</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4" w:history="1">
            <w:r w:rsidR="00812B5E" w:rsidRPr="00E742AF">
              <w:rPr>
                <w:rStyle w:val="affb"/>
                <w:rFonts w:ascii="Times New Roman" w:hAnsi="Times New Roman"/>
              </w:rPr>
              <w:t>（二）工業生產</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_Toc28599194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23</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5" w:history="1">
            <w:r w:rsidR="00812B5E" w:rsidRPr="00E742AF">
              <w:rPr>
                <w:rStyle w:val="affb"/>
                <w:rFonts w:ascii="Times New Roman" w:hAnsi="Times New Roman"/>
              </w:rPr>
              <w:t>（三）批發、零售及餐飲業</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_Toc28599195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27</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6" w:history="1">
            <w:r w:rsidR="00812B5E" w:rsidRPr="00E742AF">
              <w:rPr>
                <w:rStyle w:val="affb"/>
                <w:rFonts w:ascii="Times New Roman" w:hAnsi="Times New Roman"/>
              </w:rPr>
              <w:t>（四）貿易</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_Toc28599196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31</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7" w:history="1">
            <w:r w:rsidR="00812B5E" w:rsidRPr="00E742AF">
              <w:rPr>
                <w:rStyle w:val="affb"/>
                <w:rFonts w:ascii="Times New Roman" w:hAnsi="Times New Roman"/>
              </w:rPr>
              <w:t>（五）外銷訂單</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_Toc28599197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34</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8" w:history="1">
            <w:r w:rsidR="00812B5E" w:rsidRPr="00E742AF">
              <w:rPr>
                <w:rStyle w:val="affb"/>
                <w:rFonts w:ascii="Times New Roman" w:hAnsi="Times New Roman"/>
              </w:rPr>
              <w:t>（六）投資</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_Toc28599198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37</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199" w:history="1">
            <w:r w:rsidR="00812B5E" w:rsidRPr="00E742AF">
              <w:rPr>
                <w:rStyle w:val="affb"/>
                <w:rFonts w:ascii="Times New Roman" w:hAnsi="Times New Roman"/>
              </w:rPr>
              <w:t>（七）物價</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_Toc28599199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40</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200" w:history="1">
            <w:r w:rsidR="00812B5E" w:rsidRPr="00E742AF">
              <w:rPr>
                <w:rStyle w:val="affb"/>
                <w:rFonts w:ascii="Times New Roman" w:hAnsi="Times New Roman"/>
              </w:rPr>
              <w:t>（八）金融</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_Toc28599200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45</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201" w:history="1">
            <w:r w:rsidR="00812B5E" w:rsidRPr="00E742AF">
              <w:rPr>
                <w:rStyle w:val="affb"/>
                <w:rFonts w:ascii="Times New Roman" w:hAnsi="Times New Roman"/>
              </w:rPr>
              <w:t>（九）就業薪資</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_Toc28599201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48</w:t>
            </w:r>
            <w:r w:rsidR="00812B5E" w:rsidRPr="00E742AF">
              <w:rPr>
                <w:rFonts w:ascii="Times New Roman" w:hAnsi="Times New Roman"/>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202" w:history="1">
            <w:r w:rsidR="00812B5E" w:rsidRPr="00E742AF">
              <w:rPr>
                <w:rStyle w:val="affb"/>
                <w:b/>
              </w:rPr>
              <w:t>三、中國大陸經濟</w:t>
            </w:r>
            <w:r w:rsidR="00812B5E" w:rsidRPr="00E742AF">
              <w:rPr>
                <w:webHidden/>
              </w:rPr>
              <w:tab/>
            </w:r>
            <w:r w:rsidR="00812B5E" w:rsidRPr="00E742AF">
              <w:rPr>
                <w:webHidden/>
              </w:rPr>
              <w:fldChar w:fldCharType="begin"/>
            </w:r>
            <w:r w:rsidR="00812B5E" w:rsidRPr="00E742AF">
              <w:rPr>
                <w:webHidden/>
              </w:rPr>
              <w:instrText xml:space="preserve"> PAGEREF _Toc28599202 \h </w:instrText>
            </w:r>
            <w:r w:rsidR="00812B5E" w:rsidRPr="00E742AF">
              <w:rPr>
                <w:webHidden/>
              </w:rPr>
            </w:r>
            <w:r w:rsidR="00812B5E" w:rsidRPr="00E742AF">
              <w:rPr>
                <w:webHidden/>
              </w:rPr>
              <w:fldChar w:fldCharType="separate"/>
            </w:r>
            <w:r w:rsidR="009A17ED">
              <w:rPr>
                <w:webHidden/>
              </w:rPr>
              <w:t>51</w:t>
            </w:r>
            <w:r w:rsidR="00812B5E" w:rsidRPr="00E742AF">
              <w:rPr>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203" w:history="1">
            <w:r w:rsidR="00812B5E" w:rsidRPr="00E742AF">
              <w:rPr>
                <w:rStyle w:val="affb"/>
                <w:rFonts w:ascii="Times New Roman" w:hAnsi="Times New Roman"/>
              </w:rPr>
              <w:t>（一）固定資產投資</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_Toc28599203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51</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204" w:history="1">
            <w:r w:rsidR="00812B5E" w:rsidRPr="00E742AF">
              <w:rPr>
                <w:rStyle w:val="affb"/>
                <w:rFonts w:ascii="Times New Roman" w:hAnsi="Times New Roman"/>
              </w:rPr>
              <w:t>（二）吸引外資</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_Toc28599204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52</w:t>
            </w:r>
            <w:r w:rsidR="00812B5E" w:rsidRPr="00E742AF">
              <w:rPr>
                <w:rFonts w:ascii="Times New Roman" w:hAnsi="Times New Roman"/>
                <w:webHidden/>
              </w:rPr>
              <w:fldChar w:fldCharType="end"/>
            </w:r>
          </w:hyperlink>
        </w:p>
        <w:p w:rsidR="00812B5E" w:rsidRPr="00E742AF" w:rsidRDefault="00903471">
          <w:pPr>
            <w:pStyle w:val="35"/>
            <w:rPr>
              <w:rFonts w:ascii="Times New Roman" w:eastAsiaTheme="minorEastAsia" w:hAnsi="Times New Roman"/>
              <w:bCs w:val="0"/>
              <w:kern w:val="2"/>
              <w:sz w:val="24"/>
              <w:szCs w:val="22"/>
            </w:rPr>
          </w:pPr>
          <w:hyperlink w:anchor="_Toc28599205" w:history="1">
            <w:r w:rsidR="00812B5E" w:rsidRPr="00E742AF">
              <w:rPr>
                <w:rStyle w:val="affb"/>
                <w:rFonts w:ascii="Times New Roman" w:hAnsi="Times New Roman"/>
              </w:rPr>
              <w:t>（三）對外貿易</w:t>
            </w:r>
            <w:r w:rsidR="00812B5E" w:rsidRPr="00E742AF">
              <w:rPr>
                <w:rFonts w:ascii="Times New Roman" w:hAnsi="Times New Roman"/>
                <w:webHidden/>
              </w:rPr>
              <w:tab/>
            </w:r>
            <w:r w:rsidR="00812B5E" w:rsidRPr="00E742AF">
              <w:rPr>
                <w:rFonts w:ascii="Times New Roman" w:hAnsi="Times New Roman"/>
                <w:webHidden/>
              </w:rPr>
              <w:fldChar w:fldCharType="begin"/>
            </w:r>
            <w:r w:rsidR="00812B5E" w:rsidRPr="00E742AF">
              <w:rPr>
                <w:rFonts w:ascii="Times New Roman" w:hAnsi="Times New Roman"/>
                <w:webHidden/>
              </w:rPr>
              <w:instrText xml:space="preserve"> PAGEREF _Toc28599205 \h </w:instrText>
            </w:r>
            <w:r w:rsidR="00812B5E" w:rsidRPr="00E742AF">
              <w:rPr>
                <w:rFonts w:ascii="Times New Roman" w:hAnsi="Times New Roman"/>
                <w:webHidden/>
              </w:rPr>
            </w:r>
            <w:r w:rsidR="00812B5E" w:rsidRPr="00E742AF">
              <w:rPr>
                <w:rFonts w:ascii="Times New Roman" w:hAnsi="Times New Roman"/>
                <w:webHidden/>
              </w:rPr>
              <w:fldChar w:fldCharType="separate"/>
            </w:r>
            <w:r w:rsidR="009A17ED">
              <w:rPr>
                <w:rFonts w:ascii="Times New Roman" w:hAnsi="Times New Roman"/>
                <w:webHidden/>
              </w:rPr>
              <w:t>53</w:t>
            </w:r>
            <w:r w:rsidR="00812B5E" w:rsidRPr="00E742AF">
              <w:rPr>
                <w:rFonts w:ascii="Times New Roman" w:hAnsi="Times New Roman"/>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206" w:history="1">
            <w:r w:rsidR="00812B5E" w:rsidRPr="00E742AF">
              <w:rPr>
                <w:rStyle w:val="affb"/>
                <w:b/>
              </w:rPr>
              <w:t>四、兩岸經貿</w:t>
            </w:r>
            <w:r w:rsidR="00812B5E" w:rsidRPr="00E742AF">
              <w:rPr>
                <w:webHidden/>
              </w:rPr>
              <w:tab/>
            </w:r>
            <w:r w:rsidR="00812B5E" w:rsidRPr="00E742AF">
              <w:rPr>
                <w:webHidden/>
              </w:rPr>
              <w:fldChar w:fldCharType="begin"/>
            </w:r>
            <w:r w:rsidR="00812B5E" w:rsidRPr="00E742AF">
              <w:rPr>
                <w:webHidden/>
              </w:rPr>
              <w:instrText xml:space="preserve"> PAGEREF _Toc28599206 \h </w:instrText>
            </w:r>
            <w:r w:rsidR="00812B5E" w:rsidRPr="00E742AF">
              <w:rPr>
                <w:webHidden/>
              </w:rPr>
            </w:r>
            <w:r w:rsidR="00812B5E" w:rsidRPr="00E742AF">
              <w:rPr>
                <w:webHidden/>
              </w:rPr>
              <w:fldChar w:fldCharType="separate"/>
            </w:r>
            <w:r w:rsidR="009A17ED">
              <w:rPr>
                <w:webHidden/>
              </w:rPr>
              <w:t>54</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207" w:history="1">
            <w:r w:rsidR="00812B5E" w:rsidRPr="00E742AF">
              <w:rPr>
                <w:rStyle w:val="affb"/>
              </w:rPr>
              <w:t>（一）兩岸投資</w:t>
            </w:r>
            <w:r w:rsidR="00812B5E" w:rsidRPr="00E742AF">
              <w:rPr>
                <w:webHidden/>
              </w:rPr>
              <w:tab/>
            </w:r>
            <w:r w:rsidR="00812B5E" w:rsidRPr="00E742AF">
              <w:rPr>
                <w:webHidden/>
              </w:rPr>
              <w:fldChar w:fldCharType="begin"/>
            </w:r>
            <w:r w:rsidR="00812B5E" w:rsidRPr="00E742AF">
              <w:rPr>
                <w:webHidden/>
              </w:rPr>
              <w:instrText xml:space="preserve"> PAGEREF _Toc28599207 \h </w:instrText>
            </w:r>
            <w:r w:rsidR="00812B5E" w:rsidRPr="00E742AF">
              <w:rPr>
                <w:webHidden/>
              </w:rPr>
            </w:r>
            <w:r w:rsidR="00812B5E" w:rsidRPr="00E742AF">
              <w:rPr>
                <w:webHidden/>
              </w:rPr>
              <w:fldChar w:fldCharType="separate"/>
            </w:r>
            <w:r w:rsidR="009A17ED">
              <w:rPr>
                <w:webHidden/>
              </w:rPr>
              <w:t>54</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208" w:history="1">
            <w:r w:rsidR="00812B5E" w:rsidRPr="00E742AF">
              <w:rPr>
                <w:rStyle w:val="affb"/>
              </w:rPr>
              <w:t>（二）兩岸貿易</w:t>
            </w:r>
            <w:r w:rsidR="00812B5E" w:rsidRPr="00E742AF">
              <w:rPr>
                <w:webHidden/>
              </w:rPr>
              <w:tab/>
            </w:r>
            <w:r w:rsidR="00812B5E" w:rsidRPr="00E742AF">
              <w:rPr>
                <w:webHidden/>
              </w:rPr>
              <w:fldChar w:fldCharType="begin"/>
            </w:r>
            <w:r w:rsidR="00812B5E" w:rsidRPr="00E742AF">
              <w:rPr>
                <w:webHidden/>
              </w:rPr>
              <w:instrText xml:space="preserve"> PAGEREF _Toc28599208 \h </w:instrText>
            </w:r>
            <w:r w:rsidR="00812B5E" w:rsidRPr="00E742AF">
              <w:rPr>
                <w:webHidden/>
              </w:rPr>
            </w:r>
            <w:r w:rsidR="00812B5E" w:rsidRPr="00E742AF">
              <w:rPr>
                <w:webHidden/>
              </w:rPr>
              <w:fldChar w:fldCharType="separate"/>
            </w:r>
            <w:r w:rsidR="009A17ED">
              <w:rPr>
                <w:webHidden/>
              </w:rPr>
              <w:t>56</w:t>
            </w:r>
            <w:r w:rsidR="00812B5E" w:rsidRPr="00E742AF">
              <w:rPr>
                <w:webHidden/>
              </w:rPr>
              <w:fldChar w:fldCharType="end"/>
            </w:r>
          </w:hyperlink>
        </w:p>
        <w:p w:rsidR="00812B5E" w:rsidRPr="00E742AF" w:rsidRDefault="00903471">
          <w:pPr>
            <w:pStyle w:val="27"/>
            <w:rPr>
              <w:rFonts w:eastAsiaTheme="minorEastAsia"/>
              <w:bCs w:val="0"/>
              <w:smallCaps w:val="0"/>
              <w:sz w:val="24"/>
              <w:szCs w:val="22"/>
              <w:lang w:val="en-US"/>
            </w:rPr>
          </w:pPr>
          <w:hyperlink w:anchor="_Toc28599209" w:history="1">
            <w:r w:rsidR="00812B5E" w:rsidRPr="00E742AF">
              <w:rPr>
                <w:rStyle w:val="affb"/>
                <w:b/>
              </w:rPr>
              <w:t>肆、專論：</w:t>
            </w:r>
            <w:r w:rsidR="00E742AF" w:rsidRPr="00E742AF">
              <w:rPr>
                <w:rStyle w:val="affb"/>
                <w:rFonts w:hint="eastAsia"/>
                <w:b/>
              </w:rPr>
              <w:t>數位經濟下資安產業發展近況</w:t>
            </w:r>
            <w:r w:rsidR="00812B5E" w:rsidRPr="00E742AF">
              <w:rPr>
                <w:b/>
                <w:webHidden/>
              </w:rPr>
              <w:tab/>
            </w:r>
            <w:r w:rsidR="00812B5E" w:rsidRPr="00E742AF">
              <w:rPr>
                <w:webHidden/>
              </w:rPr>
              <w:fldChar w:fldCharType="begin"/>
            </w:r>
            <w:r w:rsidR="00812B5E" w:rsidRPr="00E742AF">
              <w:rPr>
                <w:webHidden/>
              </w:rPr>
              <w:instrText xml:space="preserve"> PAGEREF _Toc28599209 \h </w:instrText>
            </w:r>
            <w:r w:rsidR="00812B5E" w:rsidRPr="00E742AF">
              <w:rPr>
                <w:webHidden/>
              </w:rPr>
            </w:r>
            <w:r w:rsidR="00812B5E" w:rsidRPr="00E742AF">
              <w:rPr>
                <w:webHidden/>
              </w:rPr>
              <w:fldChar w:fldCharType="separate"/>
            </w:r>
            <w:r w:rsidR="009A17ED">
              <w:rPr>
                <w:webHidden/>
              </w:rPr>
              <w:t>57</w:t>
            </w:r>
            <w:r w:rsidR="00812B5E" w:rsidRPr="00E742AF">
              <w:rPr>
                <w:webHidden/>
              </w:rPr>
              <w:fldChar w:fldCharType="end"/>
            </w:r>
          </w:hyperlink>
        </w:p>
        <w:p w:rsidR="003C1EBC" w:rsidRPr="006053B8" w:rsidRDefault="003C1EBC" w:rsidP="00812B5E">
          <w:pPr>
            <w:pStyle w:val="19"/>
          </w:pPr>
          <w:r w:rsidRPr="00E742AF">
            <w:rPr>
              <w:lang w:val="zh-TW"/>
            </w:rPr>
            <w:fldChar w:fldCharType="end"/>
          </w:r>
        </w:p>
      </w:sdtContent>
    </w:sdt>
    <w:p w:rsidR="003C1EBC" w:rsidRPr="006053B8" w:rsidRDefault="003C1EBC" w:rsidP="003C1EBC">
      <w:pPr>
        <w:spacing w:before="100" w:beforeAutospacing="1" w:after="100" w:afterAutospacing="1"/>
        <w:jc w:val="center"/>
        <w:rPr>
          <w:rFonts w:eastAsia="標楷體"/>
          <w:b/>
          <w:color w:val="000000" w:themeColor="text1"/>
          <w:sz w:val="48"/>
        </w:rPr>
        <w:sectPr w:rsidR="003C1EBC" w:rsidRPr="006053B8" w:rsidSect="00B00B9C">
          <w:footerReference w:type="default" r:id="rId11"/>
          <w:pgSz w:w="11906" w:h="16838"/>
          <w:pgMar w:top="1418" w:right="1701" w:bottom="1134" w:left="1701" w:header="851" w:footer="992" w:gutter="0"/>
          <w:pgNumType w:start="1"/>
          <w:cols w:space="425"/>
          <w:docGrid w:type="lines" w:linePitch="360"/>
        </w:sectPr>
      </w:pPr>
    </w:p>
    <w:p w:rsidR="003F3F99" w:rsidRPr="006053B8" w:rsidRDefault="003F3F99" w:rsidP="00970A15">
      <w:pPr>
        <w:keepNext/>
        <w:adjustRightInd w:val="0"/>
        <w:snapToGrid w:val="0"/>
        <w:spacing w:line="300" w:lineRule="auto"/>
        <w:outlineLvl w:val="1"/>
        <w:rPr>
          <w:rFonts w:eastAsia="標楷體"/>
          <w:b/>
          <w:color w:val="000000" w:themeColor="text1"/>
          <w:kern w:val="0"/>
          <w:sz w:val="40"/>
          <w:szCs w:val="40"/>
        </w:rPr>
      </w:pPr>
      <w:bookmarkStart w:id="9" w:name="_Toc401923781"/>
      <w:bookmarkStart w:id="10" w:name="_Toc402171695"/>
      <w:bookmarkStart w:id="11" w:name="_Toc28599176"/>
      <w:r w:rsidRPr="006053B8">
        <w:rPr>
          <w:rFonts w:eastAsia="標楷體"/>
          <w:b/>
          <w:bCs/>
          <w:color w:val="000000" w:themeColor="text1"/>
          <w:sz w:val="40"/>
          <w:szCs w:val="36"/>
        </w:rPr>
        <w:lastRenderedPageBreak/>
        <w:t>壹、當前經濟情勢概要</w:t>
      </w:r>
      <w:bookmarkEnd w:id="9"/>
      <w:bookmarkEnd w:id="10"/>
      <w:bookmarkEnd w:id="11"/>
    </w:p>
    <w:p w:rsidR="00815353" w:rsidRPr="006053B8"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2" w:name="_一、國際經濟"/>
      <w:bookmarkStart w:id="13" w:name="_Toc279048461"/>
      <w:bookmarkStart w:id="14" w:name="_Toc349916573"/>
      <w:bookmarkStart w:id="15" w:name="_Toc401923782"/>
      <w:bookmarkStart w:id="16" w:name="_Toc402171696"/>
      <w:bookmarkStart w:id="17" w:name="_Toc190847404"/>
      <w:bookmarkStart w:id="18" w:name="_Toc201487767"/>
      <w:bookmarkStart w:id="19" w:name="_Toc190847403"/>
      <w:bookmarkStart w:id="20" w:name="_Toc230064818"/>
      <w:bookmarkStart w:id="21" w:name="_Toc28599177"/>
      <w:bookmarkStart w:id="22" w:name="_Toc279048462"/>
      <w:bookmarkStart w:id="23" w:name="_Toc337122120"/>
      <w:bookmarkStart w:id="24" w:name="_Toc349916574"/>
      <w:bookmarkStart w:id="25" w:name="_Toc401923783"/>
      <w:bookmarkStart w:id="26" w:name="_Toc402171697"/>
      <w:bookmarkEnd w:id="12"/>
      <w:r w:rsidRPr="006053B8">
        <w:rPr>
          <w:rFonts w:eastAsia="標楷體"/>
          <w:b/>
          <w:bCs/>
          <w:color w:val="000000" w:themeColor="text1"/>
          <w:sz w:val="40"/>
          <w:szCs w:val="36"/>
        </w:rPr>
        <w:t>一、</w:t>
      </w:r>
      <w:bookmarkEnd w:id="13"/>
      <w:bookmarkEnd w:id="14"/>
      <w:bookmarkEnd w:id="15"/>
      <w:bookmarkEnd w:id="16"/>
      <w:bookmarkEnd w:id="17"/>
      <w:bookmarkEnd w:id="18"/>
      <w:bookmarkEnd w:id="19"/>
      <w:bookmarkEnd w:id="20"/>
      <w:r w:rsidRPr="006053B8">
        <w:rPr>
          <w:rFonts w:eastAsia="標楷體"/>
          <w:b/>
          <w:bCs/>
          <w:color w:val="000000" w:themeColor="text1"/>
          <w:sz w:val="40"/>
          <w:szCs w:val="36"/>
        </w:rPr>
        <w:t>國際經濟</w:t>
      </w:r>
      <w:bookmarkEnd w:id="21"/>
    </w:p>
    <w:p w:rsidR="002E2905" w:rsidRPr="00B6431C" w:rsidRDefault="00B6431C"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B6431C">
        <w:rPr>
          <w:rFonts w:eastAsia="標楷體"/>
          <w:color w:val="000000" w:themeColor="text1"/>
          <w:sz w:val="28"/>
          <w:szCs w:val="28"/>
        </w:rPr>
        <w:t>今</w:t>
      </w:r>
      <w:r w:rsidRPr="00B6431C">
        <w:rPr>
          <w:rFonts w:eastAsia="標楷體"/>
          <w:color w:val="000000" w:themeColor="text1"/>
          <w:sz w:val="28"/>
          <w:szCs w:val="28"/>
        </w:rPr>
        <w:t>(</w:t>
      </w:r>
      <w:r w:rsidRPr="00B6431C">
        <w:rPr>
          <w:rFonts w:eastAsia="標楷體" w:hint="eastAsia"/>
          <w:color w:val="000000" w:themeColor="text1"/>
          <w:sz w:val="28"/>
          <w:szCs w:val="28"/>
        </w:rPr>
        <w:t>2020</w:t>
      </w:r>
      <w:r w:rsidRPr="00B6431C">
        <w:rPr>
          <w:rFonts w:eastAsia="標楷體"/>
          <w:color w:val="000000" w:themeColor="text1"/>
          <w:sz w:val="28"/>
          <w:szCs w:val="28"/>
        </w:rPr>
        <w:t>)</w:t>
      </w:r>
      <w:r w:rsidRPr="00B6431C">
        <w:rPr>
          <w:rFonts w:eastAsia="標楷體"/>
          <w:color w:val="000000" w:themeColor="text1"/>
          <w:sz w:val="28"/>
          <w:szCs w:val="28"/>
        </w:rPr>
        <w:t>年全球經濟</w:t>
      </w:r>
      <w:r w:rsidRPr="00B6431C">
        <w:rPr>
          <w:rFonts w:eastAsia="標楷體" w:hint="eastAsia"/>
          <w:color w:val="000000" w:themeColor="text1"/>
          <w:sz w:val="28"/>
          <w:szCs w:val="28"/>
          <w:lang w:eastAsia="zh-HK"/>
        </w:rPr>
        <w:t>溫和</w:t>
      </w:r>
      <w:r w:rsidRPr="00B6431C">
        <w:rPr>
          <w:rFonts w:eastAsia="標楷體"/>
          <w:color w:val="000000" w:themeColor="text1"/>
          <w:sz w:val="28"/>
          <w:szCs w:val="28"/>
        </w:rPr>
        <w:t>成長，根據</w:t>
      </w:r>
      <w:r w:rsidRPr="00B6431C">
        <w:rPr>
          <w:rFonts w:eastAsia="標楷體"/>
          <w:color w:val="000000" w:themeColor="text1"/>
          <w:sz w:val="28"/>
          <w:szCs w:val="28"/>
        </w:rPr>
        <w:t>IHS Markit</w:t>
      </w:r>
      <w:r w:rsidRPr="00B6431C">
        <w:rPr>
          <w:rFonts w:eastAsia="標楷體"/>
          <w:color w:val="000000" w:themeColor="text1"/>
          <w:sz w:val="28"/>
          <w:szCs w:val="28"/>
        </w:rPr>
        <w:t>今年</w:t>
      </w:r>
      <w:r w:rsidRPr="00B6431C">
        <w:rPr>
          <w:rFonts w:eastAsia="標楷體"/>
          <w:color w:val="000000" w:themeColor="text1"/>
          <w:sz w:val="28"/>
          <w:szCs w:val="28"/>
        </w:rPr>
        <w:t>1</w:t>
      </w:r>
      <w:r w:rsidR="000E209C">
        <w:rPr>
          <w:rFonts w:eastAsia="標楷體" w:hint="eastAsia"/>
          <w:color w:val="000000" w:themeColor="text1"/>
          <w:sz w:val="28"/>
          <w:szCs w:val="28"/>
        </w:rPr>
        <w:t>月</w:t>
      </w:r>
      <w:r w:rsidRPr="00B6431C">
        <w:rPr>
          <w:rFonts w:eastAsia="標楷體"/>
          <w:color w:val="000000" w:themeColor="text1"/>
          <w:sz w:val="28"/>
          <w:szCs w:val="28"/>
        </w:rPr>
        <w:t>最新預測，今年全球經濟成長</w:t>
      </w:r>
      <w:r w:rsidRPr="00B6431C">
        <w:rPr>
          <w:rFonts w:eastAsia="標楷體"/>
          <w:color w:val="000000" w:themeColor="text1"/>
          <w:sz w:val="28"/>
          <w:szCs w:val="28"/>
        </w:rPr>
        <w:t>2.53%</w:t>
      </w:r>
      <w:r w:rsidRPr="00B6431C">
        <w:rPr>
          <w:rFonts w:eastAsia="標楷體"/>
          <w:color w:val="000000" w:themeColor="text1"/>
          <w:sz w:val="28"/>
          <w:szCs w:val="28"/>
        </w:rPr>
        <w:t>，低於去</w:t>
      </w:r>
      <w:r w:rsidRPr="00B6431C">
        <w:rPr>
          <w:rFonts w:eastAsia="標楷體"/>
          <w:color w:val="000000" w:themeColor="text1"/>
          <w:sz w:val="28"/>
          <w:szCs w:val="28"/>
        </w:rPr>
        <w:t>(2019)</w:t>
      </w:r>
      <w:r w:rsidRPr="00B6431C">
        <w:rPr>
          <w:rFonts w:eastAsia="標楷體"/>
          <w:color w:val="000000" w:themeColor="text1"/>
          <w:sz w:val="28"/>
          <w:szCs w:val="28"/>
        </w:rPr>
        <w:t>年</w:t>
      </w:r>
      <w:r w:rsidRPr="00B6431C">
        <w:rPr>
          <w:rFonts w:eastAsia="標楷體"/>
          <w:color w:val="000000" w:themeColor="text1"/>
          <w:sz w:val="28"/>
          <w:szCs w:val="28"/>
        </w:rPr>
        <w:t>2.61%</w:t>
      </w:r>
      <w:r w:rsidRPr="00B6431C">
        <w:rPr>
          <w:rFonts w:eastAsia="標楷體"/>
          <w:color w:val="000000" w:themeColor="text1"/>
          <w:sz w:val="28"/>
          <w:szCs w:val="28"/>
        </w:rPr>
        <w:t>，明</w:t>
      </w:r>
      <w:r w:rsidRPr="00B6431C">
        <w:rPr>
          <w:rFonts w:eastAsia="標楷體"/>
          <w:color w:val="000000" w:themeColor="text1"/>
          <w:sz w:val="28"/>
          <w:szCs w:val="28"/>
        </w:rPr>
        <w:t>(2021)</w:t>
      </w:r>
      <w:r w:rsidRPr="00B6431C">
        <w:rPr>
          <w:rFonts w:eastAsia="標楷體"/>
          <w:color w:val="000000" w:themeColor="text1"/>
          <w:sz w:val="28"/>
          <w:szCs w:val="28"/>
        </w:rPr>
        <w:t>年預估為</w:t>
      </w:r>
      <w:r w:rsidRPr="00B6431C">
        <w:rPr>
          <w:rFonts w:eastAsia="標楷體"/>
          <w:color w:val="000000" w:themeColor="text1"/>
          <w:sz w:val="28"/>
          <w:szCs w:val="28"/>
        </w:rPr>
        <w:t>2.69%</w:t>
      </w:r>
      <w:r w:rsidRPr="00B6431C">
        <w:rPr>
          <w:rFonts w:eastAsia="標楷體"/>
          <w:color w:val="000000" w:themeColor="text1"/>
          <w:sz w:val="28"/>
          <w:szCs w:val="28"/>
        </w:rPr>
        <w:t>。</w:t>
      </w:r>
    </w:p>
    <w:p w:rsidR="002E2905" w:rsidRPr="00B6431C" w:rsidRDefault="00B6431C"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B6431C">
        <w:rPr>
          <w:rFonts w:eastAsia="標楷體" w:hint="eastAsia"/>
          <w:color w:val="000000" w:themeColor="text1"/>
          <w:sz w:val="28"/>
          <w:szCs w:val="28"/>
          <w:lang w:eastAsia="zh-HK"/>
        </w:rPr>
        <w:t>國際貨幣基金</w:t>
      </w:r>
      <w:r w:rsidRPr="00B6431C">
        <w:rPr>
          <w:rFonts w:eastAsia="標楷體" w:hint="eastAsia"/>
          <w:color w:val="000000" w:themeColor="text1"/>
          <w:sz w:val="28"/>
          <w:szCs w:val="28"/>
        </w:rPr>
        <w:t>(IMF)</w:t>
      </w:r>
      <w:r w:rsidRPr="00B6431C">
        <w:rPr>
          <w:rFonts w:eastAsia="標楷體" w:hint="eastAsia"/>
          <w:color w:val="000000" w:themeColor="text1"/>
          <w:sz w:val="28"/>
          <w:szCs w:val="28"/>
        </w:rPr>
        <w:t>今年</w:t>
      </w:r>
      <w:r w:rsidRPr="00B6431C">
        <w:rPr>
          <w:rFonts w:eastAsia="標楷體" w:hint="eastAsia"/>
          <w:color w:val="000000" w:themeColor="text1"/>
          <w:sz w:val="28"/>
          <w:szCs w:val="28"/>
        </w:rPr>
        <w:t>1</w:t>
      </w:r>
      <w:r w:rsidRPr="00B6431C">
        <w:rPr>
          <w:rFonts w:eastAsia="標楷體" w:hint="eastAsia"/>
          <w:color w:val="000000" w:themeColor="text1"/>
          <w:sz w:val="28"/>
          <w:szCs w:val="28"/>
        </w:rPr>
        <w:t>月</w:t>
      </w:r>
      <w:r w:rsidRPr="00B6431C">
        <w:rPr>
          <w:rFonts w:eastAsia="標楷體" w:hint="eastAsia"/>
          <w:color w:val="000000" w:themeColor="text1"/>
          <w:sz w:val="28"/>
          <w:szCs w:val="28"/>
        </w:rPr>
        <w:t>20</w:t>
      </w:r>
      <w:r w:rsidRPr="00B6431C">
        <w:rPr>
          <w:rFonts w:eastAsia="標楷體" w:hint="eastAsia"/>
          <w:color w:val="000000" w:themeColor="text1"/>
          <w:sz w:val="28"/>
          <w:szCs w:val="28"/>
        </w:rPr>
        <w:t>日發布</w:t>
      </w:r>
      <w:r w:rsidRPr="00B6431C">
        <w:rPr>
          <w:rFonts w:eastAsia="標楷體" w:hint="eastAsia"/>
          <w:color w:val="000000" w:themeColor="text1"/>
          <w:sz w:val="28"/>
          <w:szCs w:val="28"/>
          <w:lang w:eastAsia="zh-HK"/>
        </w:rPr>
        <w:t>世</w:t>
      </w:r>
      <w:r w:rsidR="00484CE1">
        <w:rPr>
          <w:rFonts w:eastAsia="標楷體" w:hint="eastAsia"/>
          <w:color w:val="000000" w:themeColor="text1"/>
          <w:sz w:val="28"/>
          <w:szCs w:val="28"/>
        </w:rPr>
        <w:t>界</w:t>
      </w:r>
      <w:r w:rsidRPr="00B6431C">
        <w:rPr>
          <w:rFonts w:eastAsia="標楷體" w:hint="eastAsia"/>
          <w:color w:val="000000" w:themeColor="text1"/>
          <w:sz w:val="28"/>
          <w:szCs w:val="28"/>
        </w:rPr>
        <w:t>經濟展望</w:t>
      </w:r>
      <w:r w:rsidRPr="00B6431C">
        <w:rPr>
          <w:rFonts w:eastAsia="標楷體" w:hint="eastAsia"/>
          <w:color w:val="000000" w:themeColor="text1"/>
          <w:sz w:val="28"/>
          <w:szCs w:val="28"/>
          <w:lang w:eastAsia="zh-HK"/>
        </w:rPr>
        <w:t>更新</w:t>
      </w:r>
      <w:r w:rsidRPr="00B6431C">
        <w:rPr>
          <w:rFonts w:eastAsia="標楷體" w:hint="eastAsia"/>
          <w:color w:val="000000" w:themeColor="text1"/>
          <w:sz w:val="28"/>
          <w:szCs w:val="28"/>
        </w:rPr>
        <w:t>報告指出，由於</w:t>
      </w:r>
      <w:r w:rsidRPr="00B6431C">
        <w:rPr>
          <w:rFonts w:eastAsia="標楷體" w:hint="eastAsia"/>
          <w:color w:val="000000" w:themeColor="text1"/>
          <w:sz w:val="28"/>
          <w:szCs w:val="28"/>
          <w:lang w:eastAsia="zh-HK"/>
        </w:rPr>
        <w:t>部分新興經濟體的經濟活動低於預期</w:t>
      </w:r>
      <w:r w:rsidRPr="00B6431C">
        <w:rPr>
          <w:rFonts w:eastAsia="標楷體" w:hint="eastAsia"/>
          <w:color w:val="000000" w:themeColor="text1"/>
          <w:sz w:val="28"/>
          <w:szCs w:val="28"/>
        </w:rPr>
        <w:t>，今年</w:t>
      </w:r>
      <w:r w:rsidRPr="00B6431C">
        <w:rPr>
          <w:rFonts w:eastAsia="標楷體" w:hint="eastAsia"/>
          <w:color w:val="000000" w:themeColor="text1"/>
          <w:sz w:val="28"/>
          <w:szCs w:val="28"/>
          <w:lang w:eastAsia="zh-HK"/>
        </w:rPr>
        <w:t>世界</w:t>
      </w:r>
      <w:r w:rsidRPr="00B6431C">
        <w:rPr>
          <w:rFonts w:eastAsia="標楷體" w:hint="eastAsia"/>
          <w:color w:val="000000" w:themeColor="text1"/>
          <w:sz w:val="28"/>
          <w:szCs w:val="28"/>
        </w:rPr>
        <w:t>經濟成長預測值下修至</w:t>
      </w:r>
      <w:r w:rsidRPr="00B6431C">
        <w:rPr>
          <w:rFonts w:eastAsia="標楷體" w:hint="eastAsia"/>
          <w:color w:val="000000" w:themeColor="text1"/>
          <w:sz w:val="28"/>
          <w:szCs w:val="28"/>
        </w:rPr>
        <w:t>3.3%</w:t>
      </w:r>
      <w:r w:rsidRPr="00B6431C">
        <w:rPr>
          <w:rFonts w:eastAsia="標楷體" w:hint="eastAsia"/>
          <w:color w:val="000000" w:themeColor="text1"/>
          <w:sz w:val="28"/>
          <w:szCs w:val="28"/>
        </w:rPr>
        <w:t>，</w:t>
      </w:r>
      <w:r w:rsidRPr="00B6431C">
        <w:rPr>
          <w:rFonts w:eastAsia="標楷體" w:hint="eastAsia"/>
          <w:color w:val="000000" w:themeColor="text1"/>
          <w:sz w:val="28"/>
          <w:szCs w:val="28"/>
          <w:lang w:eastAsia="zh-HK"/>
        </w:rPr>
        <w:t>較去年</w:t>
      </w:r>
      <w:r w:rsidRPr="00B6431C">
        <w:rPr>
          <w:rFonts w:eastAsia="標楷體" w:hint="eastAsia"/>
          <w:color w:val="000000" w:themeColor="text1"/>
          <w:sz w:val="28"/>
          <w:szCs w:val="28"/>
          <w:lang w:eastAsia="zh-HK"/>
        </w:rPr>
        <w:t>10</w:t>
      </w:r>
      <w:r w:rsidRPr="00B6431C">
        <w:rPr>
          <w:rFonts w:eastAsia="標楷體" w:hint="eastAsia"/>
          <w:color w:val="000000" w:themeColor="text1"/>
          <w:sz w:val="28"/>
          <w:szCs w:val="28"/>
          <w:lang w:eastAsia="zh-HK"/>
        </w:rPr>
        <w:t>月預測減少</w:t>
      </w:r>
      <w:r w:rsidRPr="00B6431C">
        <w:rPr>
          <w:rFonts w:eastAsia="標楷體" w:hint="eastAsia"/>
          <w:color w:val="000000" w:themeColor="text1"/>
          <w:sz w:val="28"/>
          <w:szCs w:val="28"/>
          <w:lang w:eastAsia="zh-HK"/>
        </w:rPr>
        <w:t>0.1</w:t>
      </w:r>
      <w:r w:rsidRPr="00B6431C">
        <w:rPr>
          <w:rFonts w:eastAsia="標楷體" w:hint="eastAsia"/>
          <w:color w:val="000000" w:themeColor="text1"/>
          <w:sz w:val="28"/>
          <w:szCs w:val="28"/>
          <w:lang w:eastAsia="zh-HK"/>
        </w:rPr>
        <w:t>個百分黠</w:t>
      </w:r>
      <w:r w:rsidRPr="00B6431C">
        <w:rPr>
          <w:rFonts w:ascii="新細明體" w:hAnsi="新細明體" w:hint="eastAsia"/>
          <w:color w:val="000000" w:themeColor="text1"/>
          <w:sz w:val="28"/>
          <w:szCs w:val="28"/>
          <w:lang w:eastAsia="zh-HK"/>
        </w:rPr>
        <w:t>，</w:t>
      </w:r>
      <w:r w:rsidRPr="00B6431C">
        <w:rPr>
          <w:rFonts w:eastAsia="標楷體" w:hint="eastAsia"/>
          <w:color w:val="000000" w:themeColor="text1"/>
          <w:sz w:val="28"/>
          <w:szCs w:val="28"/>
          <w:lang w:eastAsia="zh-HK"/>
        </w:rPr>
        <w:t>惟</w:t>
      </w:r>
      <w:r w:rsidRPr="00B6431C">
        <w:rPr>
          <w:rFonts w:eastAsia="標楷體" w:hint="eastAsia"/>
          <w:color w:val="000000" w:themeColor="text1"/>
          <w:sz w:val="28"/>
          <w:szCs w:val="28"/>
        </w:rPr>
        <w:t>較去年的</w:t>
      </w:r>
      <w:r w:rsidRPr="00B6431C">
        <w:rPr>
          <w:rFonts w:eastAsia="標楷體" w:hint="eastAsia"/>
          <w:color w:val="000000" w:themeColor="text1"/>
          <w:sz w:val="28"/>
          <w:szCs w:val="28"/>
        </w:rPr>
        <w:t>2.9%</w:t>
      </w:r>
      <w:r w:rsidRPr="00B6431C">
        <w:rPr>
          <w:rFonts w:eastAsia="標楷體" w:hint="eastAsia"/>
          <w:color w:val="000000" w:themeColor="text1"/>
          <w:sz w:val="28"/>
          <w:szCs w:val="28"/>
          <w:lang w:eastAsia="zh-HK"/>
        </w:rPr>
        <w:t>回升</w:t>
      </w:r>
      <w:r w:rsidRPr="00B6431C">
        <w:rPr>
          <w:rFonts w:eastAsia="標楷體" w:hint="eastAsia"/>
          <w:color w:val="000000" w:themeColor="text1"/>
          <w:sz w:val="28"/>
          <w:szCs w:val="28"/>
        </w:rPr>
        <w:t>，明年將進一步</w:t>
      </w:r>
      <w:r w:rsidRPr="00B6431C">
        <w:rPr>
          <w:rFonts w:eastAsia="標楷體" w:hint="eastAsia"/>
          <w:color w:val="000000" w:themeColor="text1"/>
          <w:sz w:val="28"/>
          <w:szCs w:val="28"/>
          <w:lang w:eastAsia="zh-HK"/>
        </w:rPr>
        <w:t>成長</w:t>
      </w:r>
      <w:r w:rsidRPr="00B6431C">
        <w:rPr>
          <w:rFonts w:eastAsia="標楷體" w:hint="eastAsia"/>
          <w:color w:val="000000" w:themeColor="text1"/>
          <w:sz w:val="28"/>
          <w:szCs w:val="28"/>
        </w:rPr>
        <w:t>至</w:t>
      </w:r>
      <w:r w:rsidRPr="00B6431C">
        <w:rPr>
          <w:rFonts w:eastAsia="標楷體" w:hint="eastAsia"/>
          <w:color w:val="000000" w:themeColor="text1"/>
          <w:sz w:val="28"/>
          <w:szCs w:val="28"/>
        </w:rPr>
        <w:t>3.4%</w:t>
      </w:r>
      <w:r w:rsidRPr="00B6431C">
        <w:rPr>
          <w:rFonts w:eastAsia="標楷體" w:hint="eastAsia"/>
          <w:color w:val="000000" w:themeColor="text1"/>
          <w:sz w:val="28"/>
          <w:szCs w:val="28"/>
        </w:rPr>
        <w:t>。先進經濟體成長動能減弱，預測今</w:t>
      </w:r>
      <w:r w:rsidRPr="00B6431C">
        <w:rPr>
          <w:rFonts w:eastAsia="標楷體" w:hint="eastAsia"/>
          <w:color w:val="000000" w:themeColor="text1"/>
          <w:sz w:val="28"/>
          <w:szCs w:val="28"/>
          <w:lang w:eastAsia="zh-HK"/>
        </w:rPr>
        <w:t>年及明</w:t>
      </w:r>
      <w:r w:rsidRPr="00B6431C">
        <w:rPr>
          <w:rFonts w:eastAsia="標楷體" w:hint="eastAsia"/>
          <w:color w:val="000000" w:themeColor="text1"/>
          <w:sz w:val="28"/>
          <w:szCs w:val="28"/>
        </w:rPr>
        <w:t>年</w:t>
      </w:r>
      <w:r w:rsidRPr="00B6431C">
        <w:rPr>
          <w:rFonts w:eastAsia="標楷體" w:hint="eastAsia"/>
          <w:color w:val="000000" w:themeColor="text1"/>
          <w:sz w:val="28"/>
          <w:szCs w:val="28"/>
          <w:lang w:eastAsia="zh-HK"/>
        </w:rPr>
        <w:t>經濟</w:t>
      </w:r>
      <w:r w:rsidRPr="00B6431C">
        <w:rPr>
          <w:rFonts w:eastAsia="標楷體" w:hint="eastAsia"/>
          <w:color w:val="000000" w:themeColor="text1"/>
          <w:sz w:val="28"/>
          <w:szCs w:val="28"/>
        </w:rPr>
        <w:t>成長</w:t>
      </w:r>
      <w:r w:rsidRPr="00B6431C">
        <w:rPr>
          <w:rFonts w:eastAsia="標楷體" w:hint="eastAsia"/>
          <w:color w:val="000000" w:themeColor="text1"/>
          <w:sz w:val="28"/>
          <w:szCs w:val="28"/>
          <w:lang w:eastAsia="zh-HK"/>
        </w:rPr>
        <w:t>均為</w:t>
      </w:r>
      <w:r w:rsidRPr="00B6431C">
        <w:rPr>
          <w:rFonts w:eastAsia="標楷體" w:hint="eastAsia"/>
          <w:color w:val="000000" w:themeColor="text1"/>
          <w:sz w:val="28"/>
          <w:szCs w:val="28"/>
          <w:lang w:eastAsia="zh-HK"/>
        </w:rPr>
        <w:t>1.6</w:t>
      </w:r>
      <w:r w:rsidRPr="00B6431C">
        <w:rPr>
          <w:rFonts w:eastAsia="標楷體" w:hint="eastAsia"/>
          <w:color w:val="000000" w:themeColor="text1"/>
          <w:sz w:val="28"/>
          <w:szCs w:val="28"/>
        </w:rPr>
        <w:t>%</w:t>
      </w:r>
      <w:r w:rsidRPr="00B6431C">
        <w:rPr>
          <w:rFonts w:eastAsia="標楷體" w:hint="eastAsia"/>
          <w:color w:val="000000" w:themeColor="text1"/>
          <w:sz w:val="28"/>
          <w:szCs w:val="28"/>
        </w:rPr>
        <w:t>；新興及發展中經濟體今年經濟成長</w:t>
      </w:r>
      <w:r w:rsidRPr="00B6431C">
        <w:rPr>
          <w:rFonts w:eastAsia="標楷體" w:hint="eastAsia"/>
          <w:color w:val="000000" w:themeColor="text1"/>
          <w:sz w:val="28"/>
          <w:szCs w:val="28"/>
        </w:rPr>
        <w:t>4.4%</w:t>
      </w:r>
      <w:r w:rsidRPr="00B6431C">
        <w:rPr>
          <w:rFonts w:eastAsia="標楷體" w:hint="eastAsia"/>
          <w:color w:val="000000" w:themeColor="text1"/>
          <w:sz w:val="28"/>
          <w:szCs w:val="28"/>
        </w:rPr>
        <w:t>，明年為</w:t>
      </w:r>
      <w:r w:rsidRPr="00B6431C">
        <w:rPr>
          <w:rFonts w:eastAsia="標楷體" w:hint="eastAsia"/>
          <w:color w:val="000000" w:themeColor="text1"/>
          <w:sz w:val="28"/>
          <w:szCs w:val="28"/>
        </w:rPr>
        <w:t>4.6%</w:t>
      </w:r>
      <w:r w:rsidRPr="00B6431C">
        <w:rPr>
          <w:rFonts w:eastAsia="標楷體" w:hint="eastAsia"/>
          <w:color w:val="000000" w:themeColor="text1"/>
          <w:sz w:val="28"/>
          <w:szCs w:val="28"/>
        </w:rPr>
        <w:t>。另</w:t>
      </w:r>
      <w:r w:rsidRPr="00B6431C">
        <w:rPr>
          <w:rFonts w:eastAsia="標楷體" w:hint="eastAsia"/>
          <w:color w:val="000000" w:themeColor="text1"/>
          <w:sz w:val="28"/>
          <w:szCs w:val="28"/>
          <w:lang w:eastAsia="zh-HK"/>
        </w:rPr>
        <w:t>隨美中達成第一階段貿易協議及英國無協議脫歐的可能性降低等</w:t>
      </w:r>
      <w:r w:rsidRPr="00B6431C">
        <w:rPr>
          <w:rFonts w:eastAsia="標楷體" w:hint="eastAsia"/>
          <w:color w:val="000000" w:themeColor="text1"/>
          <w:sz w:val="28"/>
          <w:szCs w:val="28"/>
        </w:rPr>
        <w:t>，今年世界貿易量</w:t>
      </w:r>
      <w:r w:rsidRPr="00B6431C">
        <w:rPr>
          <w:rFonts w:eastAsia="標楷體" w:hint="eastAsia"/>
          <w:color w:val="000000" w:themeColor="text1"/>
          <w:sz w:val="28"/>
          <w:szCs w:val="28"/>
          <w:lang w:eastAsia="zh-HK"/>
        </w:rPr>
        <w:t>將由去年的</w:t>
      </w:r>
      <w:r w:rsidRPr="00B6431C">
        <w:rPr>
          <w:rFonts w:eastAsia="標楷體" w:hint="eastAsia"/>
          <w:color w:val="000000" w:themeColor="text1"/>
          <w:sz w:val="28"/>
          <w:szCs w:val="28"/>
          <w:lang w:eastAsia="zh-HK"/>
        </w:rPr>
        <w:t>1.0%</w:t>
      </w:r>
      <w:r w:rsidRPr="00B6431C">
        <w:rPr>
          <w:rFonts w:eastAsia="標楷體" w:hint="eastAsia"/>
          <w:color w:val="000000" w:themeColor="text1"/>
          <w:sz w:val="28"/>
          <w:szCs w:val="28"/>
          <w:lang w:eastAsia="zh-HK"/>
        </w:rPr>
        <w:t>反彈</w:t>
      </w:r>
      <w:r w:rsidRPr="00B6431C">
        <w:rPr>
          <w:rFonts w:eastAsia="標楷體" w:hint="eastAsia"/>
          <w:color w:val="000000" w:themeColor="text1"/>
          <w:sz w:val="28"/>
          <w:szCs w:val="28"/>
        </w:rPr>
        <w:t>至</w:t>
      </w:r>
      <w:r w:rsidRPr="00B6431C">
        <w:rPr>
          <w:rFonts w:eastAsia="標楷體" w:hint="eastAsia"/>
          <w:color w:val="000000" w:themeColor="text1"/>
          <w:sz w:val="28"/>
          <w:szCs w:val="28"/>
        </w:rPr>
        <w:t>2.9%</w:t>
      </w:r>
      <w:r w:rsidRPr="00B6431C">
        <w:rPr>
          <w:rFonts w:eastAsia="標楷體" w:hint="eastAsia"/>
          <w:color w:val="000000" w:themeColor="text1"/>
          <w:sz w:val="28"/>
          <w:szCs w:val="28"/>
        </w:rPr>
        <w:t>。</w:t>
      </w:r>
    </w:p>
    <w:p w:rsidR="002E2905" w:rsidRPr="00B6431C" w:rsidRDefault="00B6431C" w:rsidP="002E290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B6431C">
        <w:rPr>
          <w:rFonts w:eastAsia="標楷體"/>
          <w:color w:val="000000" w:themeColor="text1"/>
          <w:sz w:val="28"/>
          <w:szCs w:val="28"/>
        </w:rPr>
        <w:t>當前國際經濟仍面臨諸多風險變數，值得持續關注，包括美中貿易爭端後續發展、中國大陸經濟</w:t>
      </w:r>
      <w:r w:rsidRPr="00B6431C">
        <w:rPr>
          <w:rFonts w:eastAsia="標楷體" w:hint="eastAsia"/>
          <w:color w:val="000000" w:themeColor="text1"/>
          <w:sz w:val="28"/>
          <w:szCs w:val="28"/>
          <w:lang w:eastAsia="zh-HK"/>
        </w:rPr>
        <w:t>放</w:t>
      </w:r>
      <w:r w:rsidRPr="00B6431C">
        <w:rPr>
          <w:rFonts w:eastAsia="標楷體"/>
          <w:color w:val="000000" w:themeColor="text1"/>
          <w:sz w:val="28"/>
          <w:szCs w:val="28"/>
        </w:rPr>
        <w:t>緩</w:t>
      </w:r>
      <w:r w:rsidRPr="00B6431C">
        <w:rPr>
          <w:rFonts w:eastAsia="標楷體" w:hint="eastAsia"/>
          <w:color w:val="000000" w:themeColor="text1"/>
          <w:sz w:val="28"/>
          <w:szCs w:val="28"/>
          <w:lang w:eastAsia="zh-HK"/>
        </w:rPr>
        <w:t>速度超出預期</w:t>
      </w:r>
      <w:r w:rsidRPr="00B6431C">
        <w:rPr>
          <w:rFonts w:eastAsia="標楷體"/>
          <w:color w:val="000000" w:themeColor="text1"/>
          <w:sz w:val="28"/>
          <w:szCs w:val="28"/>
        </w:rPr>
        <w:t>、地緣政治</w:t>
      </w:r>
      <w:r w:rsidRPr="00B6431C">
        <w:rPr>
          <w:rFonts w:eastAsia="標楷體" w:hint="eastAsia"/>
          <w:color w:val="000000" w:themeColor="text1"/>
          <w:sz w:val="28"/>
          <w:szCs w:val="28"/>
          <w:lang w:eastAsia="zh-HK"/>
        </w:rPr>
        <w:t>緊張局勢</w:t>
      </w:r>
      <w:r w:rsidRPr="00B6431C">
        <w:rPr>
          <w:rFonts w:ascii="新細明體" w:hAnsi="新細明體" w:hint="eastAsia"/>
          <w:color w:val="000000" w:themeColor="text1"/>
          <w:sz w:val="28"/>
          <w:szCs w:val="28"/>
        </w:rPr>
        <w:t>，</w:t>
      </w:r>
      <w:r w:rsidRPr="00B6431C">
        <w:rPr>
          <w:rFonts w:eastAsia="標楷體"/>
          <w:color w:val="000000" w:themeColor="text1"/>
          <w:sz w:val="28"/>
          <w:szCs w:val="28"/>
        </w:rPr>
        <w:t>以及</w:t>
      </w:r>
      <w:r w:rsidR="00124E12">
        <w:rPr>
          <w:rFonts w:eastAsia="標楷體" w:hint="eastAsia"/>
          <w:color w:val="000000" w:themeColor="text1"/>
          <w:sz w:val="28"/>
          <w:szCs w:val="28"/>
        </w:rPr>
        <w:t>新型</w:t>
      </w:r>
      <w:r w:rsidRPr="00B6431C">
        <w:rPr>
          <w:rFonts w:eastAsia="標楷體" w:hint="eastAsia"/>
          <w:color w:val="000000" w:themeColor="text1"/>
          <w:sz w:val="28"/>
          <w:szCs w:val="28"/>
        </w:rPr>
        <w:t>冠</w:t>
      </w:r>
      <w:r w:rsidR="00E368AE">
        <w:rPr>
          <w:rFonts w:eastAsia="標楷體" w:hint="eastAsia"/>
          <w:color w:val="000000" w:themeColor="text1"/>
          <w:sz w:val="28"/>
          <w:szCs w:val="28"/>
        </w:rPr>
        <w:t>狀</w:t>
      </w:r>
      <w:r w:rsidRPr="00B6431C">
        <w:rPr>
          <w:rFonts w:eastAsia="標楷體" w:hint="eastAsia"/>
          <w:color w:val="000000" w:themeColor="text1"/>
          <w:sz w:val="28"/>
          <w:szCs w:val="28"/>
        </w:rPr>
        <w:t>病毒疫情</w:t>
      </w:r>
      <w:r w:rsidR="00124E12">
        <w:rPr>
          <w:rFonts w:eastAsia="標楷體" w:hint="eastAsia"/>
          <w:color w:val="000000" w:themeColor="text1"/>
          <w:sz w:val="28"/>
          <w:szCs w:val="28"/>
        </w:rPr>
        <w:t>威脅</w:t>
      </w:r>
      <w:r w:rsidRPr="00B6431C">
        <w:rPr>
          <w:rFonts w:eastAsia="標楷體"/>
          <w:color w:val="000000" w:themeColor="text1"/>
          <w:sz w:val="28"/>
          <w:szCs w:val="28"/>
        </w:rPr>
        <w:t>等，皆影響國際經濟前景。</w:t>
      </w:r>
    </w:p>
    <w:p w:rsidR="003F3F99" w:rsidRPr="006053B8"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7" w:name="_Toc28599178"/>
      <w:r w:rsidRPr="002E2905">
        <w:rPr>
          <w:rFonts w:eastAsia="標楷體"/>
          <w:b/>
          <w:bCs/>
          <w:color w:val="000000" w:themeColor="text1"/>
          <w:sz w:val="40"/>
          <w:szCs w:val="36"/>
        </w:rPr>
        <w:t>二、國</w:t>
      </w:r>
      <w:r w:rsidRPr="006053B8">
        <w:rPr>
          <w:rFonts w:eastAsia="標楷體"/>
          <w:b/>
          <w:bCs/>
          <w:color w:val="000000" w:themeColor="text1"/>
          <w:sz w:val="40"/>
          <w:szCs w:val="36"/>
        </w:rPr>
        <w:t>內經濟</w:t>
      </w:r>
      <w:bookmarkEnd w:id="22"/>
      <w:bookmarkEnd w:id="23"/>
      <w:bookmarkEnd w:id="24"/>
      <w:bookmarkEnd w:id="25"/>
      <w:bookmarkEnd w:id="26"/>
      <w:bookmarkEnd w:id="27"/>
    </w:p>
    <w:p w:rsidR="00AE5A02" w:rsidRPr="006053B8" w:rsidRDefault="00ED7CBD" w:rsidP="00C72569">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sidRPr="006053B8">
        <w:rPr>
          <w:rFonts w:eastAsia="標楷體"/>
          <w:color w:val="000000" w:themeColor="text1"/>
          <w:sz w:val="28"/>
          <w:szCs w:val="28"/>
        </w:rPr>
        <w:t>國際貨幣基金</w:t>
      </w:r>
      <w:r w:rsidRPr="006053B8">
        <w:rPr>
          <w:rFonts w:eastAsia="標楷體"/>
          <w:color w:val="000000" w:themeColor="text1"/>
          <w:sz w:val="28"/>
          <w:szCs w:val="28"/>
        </w:rPr>
        <w:t>(IMF)</w:t>
      </w:r>
      <w:r w:rsidRPr="006053B8">
        <w:rPr>
          <w:rFonts w:eastAsia="標楷體"/>
          <w:color w:val="000000" w:themeColor="text1"/>
          <w:sz w:val="28"/>
          <w:szCs w:val="28"/>
        </w:rPr>
        <w:t>今年</w:t>
      </w:r>
      <w:r w:rsidRPr="006053B8">
        <w:rPr>
          <w:rFonts w:eastAsia="標楷體"/>
          <w:color w:val="000000" w:themeColor="text1"/>
          <w:sz w:val="28"/>
          <w:szCs w:val="28"/>
        </w:rPr>
        <w:t>1</w:t>
      </w:r>
      <w:r w:rsidRPr="006053B8">
        <w:rPr>
          <w:rFonts w:eastAsia="標楷體"/>
          <w:color w:val="000000" w:themeColor="text1"/>
          <w:sz w:val="28"/>
          <w:szCs w:val="28"/>
        </w:rPr>
        <w:t>月預測</w:t>
      </w:r>
      <w:r w:rsidR="00171C27">
        <w:rPr>
          <w:rFonts w:eastAsia="標楷體" w:hint="eastAsia"/>
          <w:color w:val="000000" w:themeColor="text1"/>
          <w:sz w:val="28"/>
          <w:szCs w:val="28"/>
        </w:rPr>
        <w:t>今</w:t>
      </w:r>
      <w:r w:rsidRPr="006053B8">
        <w:rPr>
          <w:rFonts w:eastAsia="標楷體"/>
          <w:color w:val="000000" w:themeColor="text1"/>
          <w:sz w:val="28"/>
          <w:szCs w:val="28"/>
        </w:rPr>
        <w:t>年全球貿易量年增率高於</w:t>
      </w:r>
      <w:r w:rsidR="00171C27">
        <w:rPr>
          <w:rFonts w:eastAsia="標楷體" w:hint="eastAsia"/>
          <w:color w:val="000000" w:themeColor="text1"/>
          <w:sz w:val="28"/>
          <w:szCs w:val="28"/>
        </w:rPr>
        <w:t>去</w:t>
      </w:r>
      <w:r w:rsidRPr="006053B8">
        <w:rPr>
          <w:rFonts w:eastAsia="標楷體"/>
          <w:color w:val="000000" w:themeColor="text1"/>
          <w:sz w:val="28"/>
          <w:szCs w:val="28"/>
        </w:rPr>
        <w:t>年，</w:t>
      </w:r>
      <w:r>
        <w:rPr>
          <w:rFonts w:eastAsia="標楷體"/>
          <w:color w:val="000000" w:themeColor="text1"/>
          <w:sz w:val="28"/>
          <w:szCs w:val="28"/>
        </w:rPr>
        <w:t>臺商回</w:t>
      </w:r>
      <w:r w:rsidRPr="006053B8">
        <w:rPr>
          <w:rFonts w:eastAsia="標楷體"/>
          <w:color w:val="000000" w:themeColor="text1"/>
          <w:sz w:val="28"/>
          <w:szCs w:val="28"/>
        </w:rPr>
        <w:t>臺熱度持續，加上臺商回流擴增產能對出口之正面效果持續發酵，有助維繫我國出口動能；半導體及離岸風電等綠能投資動能延續，外國企業對臺投資積極，加以政府戮力優化國內投資環境，可望帶動民間投資穩健擴增。行政院主計總處</w:t>
      </w:r>
      <w:r w:rsidR="002F067D">
        <w:rPr>
          <w:rFonts w:eastAsia="標楷體" w:hint="eastAsia"/>
          <w:color w:val="000000" w:themeColor="text1"/>
          <w:sz w:val="28"/>
          <w:szCs w:val="28"/>
        </w:rPr>
        <w:t>概估</w:t>
      </w:r>
      <w:r w:rsidRPr="006053B8">
        <w:rPr>
          <w:rFonts w:eastAsia="標楷體"/>
          <w:color w:val="000000" w:themeColor="text1"/>
          <w:sz w:val="28"/>
          <w:szCs w:val="28"/>
        </w:rPr>
        <w:t>108</w:t>
      </w:r>
      <w:r w:rsidRPr="006053B8">
        <w:rPr>
          <w:rFonts w:eastAsia="標楷體"/>
          <w:color w:val="000000" w:themeColor="text1"/>
          <w:sz w:val="28"/>
          <w:szCs w:val="28"/>
        </w:rPr>
        <w:t>年經濟成長</w:t>
      </w:r>
      <w:r w:rsidRPr="006053B8">
        <w:rPr>
          <w:rFonts w:eastAsia="標楷體"/>
          <w:color w:val="000000" w:themeColor="text1"/>
          <w:sz w:val="28"/>
          <w:szCs w:val="28"/>
        </w:rPr>
        <w:t>2.</w:t>
      </w:r>
      <w:r>
        <w:rPr>
          <w:rFonts w:eastAsia="標楷體" w:hint="eastAsia"/>
          <w:color w:val="000000" w:themeColor="text1"/>
          <w:sz w:val="28"/>
          <w:szCs w:val="28"/>
        </w:rPr>
        <w:t>73</w:t>
      </w:r>
      <w:r w:rsidRPr="006053B8">
        <w:rPr>
          <w:rFonts w:eastAsia="標楷體"/>
          <w:color w:val="000000" w:themeColor="text1"/>
          <w:sz w:val="28"/>
          <w:szCs w:val="28"/>
        </w:rPr>
        <w:t>%</w:t>
      </w:r>
      <w:r w:rsidRPr="006053B8">
        <w:rPr>
          <w:rFonts w:eastAsia="標楷體"/>
          <w:color w:val="000000" w:themeColor="text1"/>
          <w:sz w:val="28"/>
          <w:szCs w:val="28"/>
        </w:rPr>
        <w:t>、</w:t>
      </w:r>
      <w:r w:rsidR="002F067D">
        <w:rPr>
          <w:rFonts w:eastAsia="標楷體" w:hint="eastAsia"/>
          <w:color w:val="000000" w:themeColor="text1"/>
          <w:sz w:val="28"/>
          <w:szCs w:val="28"/>
        </w:rPr>
        <w:t>預測</w:t>
      </w:r>
      <w:r w:rsidRPr="006053B8">
        <w:rPr>
          <w:rFonts w:eastAsia="標楷體"/>
          <w:color w:val="000000" w:themeColor="text1"/>
          <w:sz w:val="28"/>
          <w:szCs w:val="28"/>
        </w:rPr>
        <w:t>109</w:t>
      </w:r>
      <w:r w:rsidRPr="006053B8">
        <w:rPr>
          <w:rFonts w:eastAsia="標楷體"/>
          <w:color w:val="000000" w:themeColor="text1"/>
          <w:sz w:val="28"/>
          <w:szCs w:val="28"/>
        </w:rPr>
        <w:t>年成長</w:t>
      </w:r>
      <w:r w:rsidRPr="006053B8">
        <w:rPr>
          <w:rFonts w:eastAsia="標楷體"/>
          <w:color w:val="000000" w:themeColor="text1"/>
          <w:sz w:val="28"/>
          <w:szCs w:val="28"/>
        </w:rPr>
        <w:t>2.72%</w:t>
      </w:r>
      <w:r w:rsidRPr="006053B8">
        <w:rPr>
          <w:rFonts w:eastAsia="標楷體"/>
          <w:color w:val="000000" w:themeColor="text1"/>
          <w:sz w:val="28"/>
          <w:szCs w:val="28"/>
        </w:rPr>
        <w:t>。</w:t>
      </w:r>
    </w:p>
    <w:p w:rsidR="00AE5A02" w:rsidRPr="006053B8" w:rsidRDefault="00ED7CBD"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053B8">
        <w:rPr>
          <w:rFonts w:eastAsia="標楷體"/>
          <w:color w:val="000000" w:themeColor="text1"/>
          <w:sz w:val="28"/>
          <w:szCs w:val="28"/>
        </w:rPr>
        <w:t>經濟指標方面</w:t>
      </w:r>
      <w:r>
        <w:rPr>
          <w:rFonts w:eastAsia="標楷體" w:hint="eastAsia"/>
          <w:color w:val="000000" w:themeColor="text1"/>
          <w:sz w:val="28"/>
          <w:szCs w:val="28"/>
        </w:rPr>
        <w:t>，</w:t>
      </w:r>
      <w:r w:rsidRPr="009D5F91">
        <w:rPr>
          <w:rFonts w:eastAsia="標楷體" w:hint="eastAsia"/>
          <w:color w:val="000000" w:themeColor="text1"/>
          <w:sz w:val="28"/>
          <w:szCs w:val="28"/>
        </w:rPr>
        <w:t>108</w:t>
      </w:r>
      <w:r w:rsidRPr="009D5F91">
        <w:rPr>
          <w:rFonts w:eastAsia="標楷體" w:hint="eastAsia"/>
          <w:color w:val="000000" w:themeColor="text1"/>
          <w:sz w:val="28"/>
          <w:szCs w:val="28"/>
        </w:rPr>
        <w:t>年</w:t>
      </w:r>
      <w:r>
        <w:rPr>
          <w:rFonts w:eastAsia="標楷體" w:hint="eastAsia"/>
          <w:color w:val="000000" w:themeColor="text1"/>
          <w:sz w:val="28"/>
          <w:szCs w:val="28"/>
        </w:rPr>
        <w:t>12</w:t>
      </w:r>
      <w:r>
        <w:rPr>
          <w:rFonts w:eastAsia="標楷體" w:hint="eastAsia"/>
          <w:color w:val="000000" w:themeColor="text1"/>
          <w:sz w:val="28"/>
          <w:szCs w:val="28"/>
        </w:rPr>
        <w:t>月</w:t>
      </w:r>
      <w:r w:rsidRPr="004A2133">
        <w:rPr>
          <w:rFonts w:eastAsia="標楷體" w:hint="eastAsia"/>
          <w:color w:val="000000" w:themeColor="text1"/>
          <w:sz w:val="28"/>
          <w:szCs w:val="28"/>
        </w:rPr>
        <w:t>工業生產增加</w:t>
      </w:r>
      <w:r w:rsidRPr="004A2133">
        <w:rPr>
          <w:rFonts w:eastAsia="標楷體" w:hint="eastAsia"/>
          <w:color w:val="000000" w:themeColor="text1"/>
          <w:sz w:val="28"/>
          <w:szCs w:val="28"/>
        </w:rPr>
        <w:t>5.99%</w:t>
      </w:r>
      <w:r w:rsidRPr="009D5F91">
        <w:rPr>
          <w:rFonts w:eastAsia="標楷體" w:hint="eastAsia"/>
          <w:color w:val="000000" w:themeColor="text1"/>
          <w:sz w:val="28"/>
          <w:szCs w:val="28"/>
        </w:rPr>
        <w:t>；</w:t>
      </w:r>
      <w:r w:rsidRPr="00BA12C7">
        <w:rPr>
          <w:rFonts w:eastAsia="標楷體" w:hint="eastAsia"/>
          <w:color w:val="000000" w:themeColor="text1"/>
          <w:sz w:val="28"/>
          <w:szCs w:val="28"/>
        </w:rPr>
        <w:t>批</w:t>
      </w:r>
      <w:r w:rsidRPr="00BA12C7">
        <w:rPr>
          <w:rFonts w:eastAsia="標楷體"/>
          <w:color w:val="000000" w:themeColor="text1"/>
          <w:sz w:val="28"/>
          <w:szCs w:val="28"/>
        </w:rPr>
        <w:t>發業</w:t>
      </w:r>
      <w:r w:rsidR="002558CA">
        <w:rPr>
          <w:rFonts w:eastAsia="標楷體" w:hint="eastAsia"/>
          <w:color w:val="000000" w:themeColor="text1"/>
          <w:sz w:val="28"/>
          <w:szCs w:val="28"/>
        </w:rPr>
        <w:t>、</w:t>
      </w:r>
      <w:r w:rsidRPr="00BA12C7">
        <w:rPr>
          <w:rFonts w:eastAsia="標楷體"/>
          <w:color w:val="000000" w:themeColor="text1"/>
          <w:sz w:val="28"/>
          <w:szCs w:val="28"/>
        </w:rPr>
        <w:t>零售業及餐飲業營業額分別增加</w:t>
      </w:r>
      <w:r w:rsidR="002558CA">
        <w:rPr>
          <w:rFonts w:eastAsia="標楷體" w:hint="eastAsia"/>
          <w:color w:val="000000" w:themeColor="text1"/>
          <w:sz w:val="28"/>
          <w:szCs w:val="28"/>
        </w:rPr>
        <w:t>4.8%</w:t>
      </w:r>
      <w:r w:rsidR="002558CA">
        <w:rPr>
          <w:rFonts w:eastAsia="標楷體" w:hint="eastAsia"/>
          <w:color w:val="000000" w:themeColor="text1"/>
          <w:sz w:val="28"/>
          <w:szCs w:val="28"/>
        </w:rPr>
        <w:t>、</w:t>
      </w:r>
      <w:r w:rsidRPr="00BA12C7">
        <w:rPr>
          <w:rFonts w:eastAsia="標楷體" w:hint="eastAsia"/>
          <w:color w:val="000000" w:themeColor="text1"/>
          <w:sz w:val="28"/>
          <w:szCs w:val="28"/>
        </w:rPr>
        <w:t>2.7</w:t>
      </w:r>
      <w:r w:rsidRPr="00BA12C7">
        <w:rPr>
          <w:rFonts w:eastAsia="標楷體"/>
          <w:color w:val="000000" w:themeColor="text1"/>
          <w:sz w:val="28"/>
          <w:szCs w:val="28"/>
        </w:rPr>
        <w:t>%</w:t>
      </w:r>
      <w:r w:rsidR="001001CB">
        <w:rPr>
          <w:rFonts w:eastAsia="標楷體" w:hint="eastAsia"/>
          <w:color w:val="000000" w:themeColor="text1"/>
          <w:sz w:val="28"/>
          <w:szCs w:val="28"/>
        </w:rPr>
        <w:t>及</w:t>
      </w:r>
      <w:r w:rsidRPr="00BA12C7">
        <w:rPr>
          <w:rFonts w:eastAsia="標楷體" w:hint="eastAsia"/>
          <w:color w:val="000000" w:themeColor="text1"/>
          <w:sz w:val="28"/>
          <w:szCs w:val="28"/>
        </w:rPr>
        <w:t>2.1</w:t>
      </w:r>
      <w:r w:rsidRPr="00BA12C7">
        <w:rPr>
          <w:rFonts w:eastAsia="標楷體"/>
          <w:color w:val="000000" w:themeColor="text1"/>
          <w:sz w:val="28"/>
          <w:szCs w:val="28"/>
        </w:rPr>
        <w:t>%</w:t>
      </w:r>
      <w:r w:rsidRPr="00BA12C7">
        <w:rPr>
          <w:rFonts w:eastAsia="標楷體" w:hint="eastAsia"/>
          <w:color w:val="000000" w:themeColor="text1"/>
          <w:sz w:val="28"/>
          <w:szCs w:val="28"/>
        </w:rPr>
        <w:t>；</w:t>
      </w:r>
      <w:r w:rsidRPr="009D5F91">
        <w:rPr>
          <w:rFonts w:eastAsia="標楷體" w:hint="eastAsia"/>
          <w:color w:val="000000" w:themeColor="text1"/>
          <w:sz w:val="28"/>
          <w:szCs w:val="28"/>
        </w:rPr>
        <w:t>外銷訂單金額</w:t>
      </w:r>
      <w:r w:rsidRPr="00652F6A">
        <w:rPr>
          <w:rFonts w:eastAsia="標楷體"/>
          <w:color w:val="000000" w:themeColor="text1"/>
          <w:sz w:val="28"/>
          <w:szCs w:val="28"/>
        </w:rPr>
        <w:t>437.8</w:t>
      </w:r>
      <w:r w:rsidRPr="009D5F91">
        <w:rPr>
          <w:rFonts w:eastAsia="標楷體" w:hint="eastAsia"/>
          <w:color w:val="000000" w:themeColor="text1"/>
          <w:sz w:val="28"/>
          <w:szCs w:val="28"/>
        </w:rPr>
        <w:t>億美元，</w:t>
      </w:r>
      <w:r>
        <w:rPr>
          <w:rFonts w:eastAsia="標楷體" w:hint="eastAsia"/>
          <w:color w:val="000000" w:themeColor="text1"/>
          <w:sz w:val="28"/>
          <w:szCs w:val="28"/>
        </w:rPr>
        <w:t>增加</w:t>
      </w:r>
      <w:r>
        <w:rPr>
          <w:rFonts w:eastAsia="標楷體" w:hint="eastAsia"/>
          <w:color w:val="000000" w:themeColor="text1"/>
          <w:sz w:val="28"/>
          <w:szCs w:val="28"/>
        </w:rPr>
        <w:t>0</w:t>
      </w:r>
      <w:r w:rsidRPr="009D5F91">
        <w:rPr>
          <w:rFonts w:eastAsia="標楷體" w:hint="eastAsia"/>
          <w:color w:val="000000" w:themeColor="text1"/>
          <w:sz w:val="28"/>
          <w:szCs w:val="28"/>
        </w:rPr>
        <w:t>.</w:t>
      </w:r>
      <w:r>
        <w:rPr>
          <w:rFonts w:eastAsia="標楷體" w:hint="eastAsia"/>
          <w:color w:val="000000" w:themeColor="text1"/>
          <w:sz w:val="28"/>
          <w:szCs w:val="28"/>
        </w:rPr>
        <w:t>9</w:t>
      </w:r>
      <w:r w:rsidRPr="009D5F91">
        <w:rPr>
          <w:rFonts w:eastAsia="標楷體" w:hint="eastAsia"/>
          <w:color w:val="000000" w:themeColor="text1"/>
          <w:sz w:val="28"/>
          <w:szCs w:val="28"/>
        </w:rPr>
        <w:t>%</w:t>
      </w:r>
      <w:r w:rsidRPr="009D5F91">
        <w:rPr>
          <w:rFonts w:eastAsia="標楷體" w:hint="eastAsia"/>
          <w:color w:val="000000" w:themeColor="text1"/>
          <w:sz w:val="28"/>
          <w:szCs w:val="28"/>
        </w:rPr>
        <w:t>；出口值</w:t>
      </w:r>
      <w:r w:rsidRPr="00652F6A">
        <w:rPr>
          <w:rFonts w:eastAsia="標楷體"/>
          <w:color w:val="000000" w:themeColor="text1"/>
          <w:sz w:val="28"/>
          <w:szCs w:val="28"/>
        </w:rPr>
        <w:t>295.0</w:t>
      </w:r>
      <w:r w:rsidRPr="009D5F91">
        <w:rPr>
          <w:rFonts w:eastAsia="標楷體" w:hint="eastAsia"/>
          <w:color w:val="000000" w:themeColor="text1"/>
          <w:sz w:val="28"/>
          <w:szCs w:val="28"/>
        </w:rPr>
        <w:t>億美元，</w:t>
      </w:r>
      <w:r>
        <w:rPr>
          <w:rFonts w:eastAsia="標楷體" w:hint="eastAsia"/>
          <w:color w:val="000000" w:themeColor="text1"/>
          <w:sz w:val="28"/>
          <w:szCs w:val="28"/>
        </w:rPr>
        <w:t>增加</w:t>
      </w:r>
      <w:r>
        <w:rPr>
          <w:rFonts w:eastAsia="標楷體" w:hint="eastAsia"/>
          <w:color w:val="000000" w:themeColor="text1"/>
          <w:sz w:val="28"/>
          <w:szCs w:val="28"/>
        </w:rPr>
        <w:t>4.0</w:t>
      </w:r>
      <w:r w:rsidRPr="009D5F91">
        <w:rPr>
          <w:rFonts w:eastAsia="標楷體" w:hint="eastAsia"/>
          <w:color w:val="000000" w:themeColor="text1"/>
          <w:sz w:val="28"/>
          <w:szCs w:val="28"/>
        </w:rPr>
        <w:t>%</w:t>
      </w:r>
      <w:r w:rsidRPr="009D5F91">
        <w:rPr>
          <w:rFonts w:eastAsia="標楷體" w:hint="eastAsia"/>
          <w:color w:val="000000" w:themeColor="text1"/>
          <w:sz w:val="28"/>
          <w:szCs w:val="28"/>
        </w:rPr>
        <w:t>，進口值</w:t>
      </w:r>
      <w:r w:rsidRPr="00652F6A">
        <w:rPr>
          <w:rFonts w:eastAsia="標楷體"/>
          <w:color w:val="000000" w:themeColor="text1"/>
          <w:sz w:val="28"/>
          <w:szCs w:val="28"/>
        </w:rPr>
        <w:t>269.9</w:t>
      </w:r>
      <w:r w:rsidRPr="009D5F91">
        <w:rPr>
          <w:rFonts w:eastAsia="標楷體" w:hint="eastAsia"/>
          <w:color w:val="000000" w:themeColor="text1"/>
          <w:sz w:val="28"/>
          <w:szCs w:val="28"/>
        </w:rPr>
        <w:t>億美元，</w:t>
      </w:r>
      <w:r>
        <w:rPr>
          <w:rFonts w:eastAsia="標楷體" w:hint="eastAsia"/>
          <w:color w:val="000000" w:themeColor="text1"/>
          <w:sz w:val="28"/>
          <w:szCs w:val="28"/>
        </w:rPr>
        <w:t>增加</w:t>
      </w:r>
      <w:r w:rsidRPr="00652F6A">
        <w:rPr>
          <w:rFonts w:eastAsia="標楷體"/>
          <w:color w:val="000000" w:themeColor="text1"/>
          <w:sz w:val="28"/>
          <w:szCs w:val="28"/>
        </w:rPr>
        <w:t>13.9</w:t>
      </w:r>
      <w:r w:rsidRPr="009D5F91">
        <w:rPr>
          <w:rFonts w:eastAsia="標楷體" w:hint="eastAsia"/>
          <w:color w:val="000000" w:themeColor="text1"/>
          <w:sz w:val="28"/>
          <w:szCs w:val="28"/>
        </w:rPr>
        <w:t>%</w:t>
      </w:r>
      <w:r w:rsidRPr="009D5F91">
        <w:rPr>
          <w:rFonts w:eastAsia="標楷體" w:hint="eastAsia"/>
          <w:color w:val="000000" w:themeColor="text1"/>
          <w:sz w:val="28"/>
          <w:szCs w:val="28"/>
        </w:rPr>
        <w:t>，貿易出超</w:t>
      </w:r>
      <w:r w:rsidRPr="00652F6A">
        <w:rPr>
          <w:rFonts w:eastAsia="標楷體"/>
          <w:color w:val="000000" w:themeColor="text1"/>
          <w:sz w:val="28"/>
          <w:szCs w:val="28"/>
        </w:rPr>
        <w:t>25.0</w:t>
      </w:r>
      <w:r w:rsidRPr="009D5F91">
        <w:rPr>
          <w:rFonts w:eastAsia="標楷體" w:hint="eastAsia"/>
          <w:color w:val="000000" w:themeColor="text1"/>
          <w:sz w:val="28"/>
          <w:szCs w:val="28"/>
        </w:rPr>
        <w:t>億美元</w:t>
      </w:r>
      <w:r w:rsidRPr="006053B8">
        <w:rPr>
          <w:rFonts w:eastAsia="標楷體"/>
          <w:color w:val="000000" w:themeColor="text1"/>
          <w:sz w:val="28"/>
          <w:szCs w:val="28"/>
        </w:rPr>
        <w:t>；</w:t>
      </w:r>
      <w:r w:rsidRPr="00A03CC7">
        <w:rPr>
          <w:rFonts w:eastAsia="標楷體"/>
          <w:color w:val="000000" w:themeColor="text1"/>
          <w:sz w:val="28"/>
          <w:szCs w:val="28"/>
        </w:rPr>
        <w:t>躉售物價指數</w:t>
      </w:r>
      <w:r w:rsidRPr="00A03CC7">
        <w:rPr>
          <w:rFonts w:eastAsia="標楷體"/>
          <w:color w:val="000000" w:themeColor="text1"/>
          <w:sz w:val="28"/>
          <w:szCs w:val="28"/>
        </w:rPr>
        <w:t>(WPI)</w:t>
      </w:r>
      <w:r w:rsidRPr="00A03CC7">
        <w:rPr>
          <w:rFonts w:eastAsia="標楷體"/>
          <w:color w:val="000000" w:themeColor="text1"/>
          <w:sz w:val="28"/>
          <w:szCs w:val="28"/>
        </w:rPr>
        <w:t>下跌</w:t>
      </w:r>
      <w:r w:rsidRPr="00A03CC7">
        <w:rPr>
          <w:rFonts w:eastAsia="標楷體" w:hint="eastAsia"/>
          <w:color w:val="000000" w:themeColor="text1"/>
          <w:sz w:val="28"/>
          <w:szCs w:val="28"/>
        </w:rPr>
        <w:t>3</w:t>
      </w:r>
      <w:r w:rsidRPr="00A03CC7">
        <w:rPr>
          <w:rFonts w:eastAsia="標楷體"/>
          <w:color w:val="000000" w:themeColor="text1"/>
          <w:sz w:val="28"/>
          <w:szCs w:val="28"/>
        </w:rPr>
        <w:t>.</w:t>
      </w:r>
      <w:r w:rsidRPr="00A03CC7">
        <w:rPr>
          <w:rFonts w:eastAsia="標楷體" w:hint="eastAsia"/>
          <w:color w:val="000000" w:themeColor="text1"/>
          <w:sz w:val="28"/>
          <w:szCs w:val="28"/>
        </w:rPr>
        <w:t>42</w:t>
      </w:r>
      <w:r w:rsidRPr="00A03CC7">
        <w:rPr>
          <w:rFonts w:eastAsia="標楷體"/>
          <w:color w:val="000000" w:themeColor="text1"/>
          <w:sz w:val="28"/>
          <w:szCs w:val="28"/>
        </w:rPr>
        <w:t>%</w:t>
      </w:r>
      <w:r w:rsidRPr="00A03CC7">
        <w:rPr>
          <w:rFonts w:eastAsia="標楷體"/>
          <w:color w:val="000000" w:themeColor="text1"/>
          <w:sz w:val="28"/>
          <w:szCs w:val="28"/>
        </w:rPr>
        <w:t>，消</w:t>
      </w:r>
      <w:r w:rsidRPr="00A03CC7">
        <w:rPr>
          <w:rFonts w:eastAsia="標楷體"/>
          <w:color w:val="000000" w:themeColor="text1"/>
          <w:sz w:val="28"/>
          <w:szCs w:val="28"/>
        </w:rPr>
        <w:lastRenderedPageBreak/>
        <w:t>費者物價指數</w:t>
      </w:r>
      <w:r w:rsidRPr="00A03CC7">
        <w:rPr>
          <w:rFonts w:eastAsia="標楷體"/>
          <w:color w:val="000000" w:themeColor="text1"/>
          <w:sz w:val="28"/>
          <w:szCs w:val="28"/>
        </w:rPr>
        <w:t>(CPI)</w:t>
      </w:r>
      <w:r w:rsidRPr="00A03CC7">
        <w:rPr>
          <w:rFonts w:eastAsia="標楷體"/>
          <w:color w:val="000000" w:themeColor="text1"/>
          <w:sz w:val="28"/>
          <w:szCs w:val="28"/>
        </w:rPr>
        <w:t>上漲</w:t>
      </w:r>
      <w:r w:rsidRPr="00A03CC7">
        <w:rPr>
          <w:rFonts w:eastAsia="標楷體" w:hint="eastAsia"/>
          <w:color w:val="000000" w:themeColor="text1"/>
          <w:sz w:val="28"/>
          <w:szCs w:val="28"/>
        </w:rPr>
        <w:t>1</w:t>
      </w:r>
      <w:r w:rsidRPr="00A03CC7">
        <w:rPr>
          <w:rFonts w:eastAsia="標楷體"/>
          <w:color w:val="000000" w:themeColor="text1"/>
          <w:sz w:val="28"/>
          <w:szCs w:val="28"/>
        </w:rPr>
        <w:t>.</w:t>
      </w:r>
      <w:r w:rsidRPr="00A03CC7">
        <w:rPr>
          <w:rFonts w:eastAsia="標楷體" w:hint="eastAsia"/>
          <w:color w:val="000000" w:themeColor="text1"/>
          <w:sz w:val="28"/>
          <w:szCs w:val="28"/>
        </w:rPr>
        <w:t>13</w:t>
      </w:r>
      <w:r w:rsidRPr="00A03CC7">
        <w:rPr>
          <w:rFonts w:eastAsia="標楷體"/>
          <w:color w:val="000000" w:themeColor="text1"/>
          <w:sz w:val="28"/>
          <w:szCs w:val="28"/>
        </w:rPr>
        <w:t>%</w:t>
      </w:r>
      <w:r w:rsidRPr="00677598">
        <w:rPr>
          <w:rFonts w:eastAsia="標楷體"/>
          <w:color w:val="000000" w:themeColor="text1"/>
          <w:sz w:val="28"/>
          <w:szCs w:val="28"/>
        </w:rPr>
        <w:t>；失業率</w:t>
      </w:r>
      <w:r w:rsidRPr="00677598">
        <w:rPr>
          <w:rFonts w:eastAsia="標楷體"/>
          <w:color w:val="000000" w:themeColor="text1"/>
          <w:sz w:val="28"/>
          <w:szCs w:val="28"/>
        </w:rPr>
        <w:t>3.</w:t>
      </w:r>
      <w:r w:rsidRPr="00677598">
        <w:rPr>
          <w:rFonts w:eastAsia="標楷體" w:hint="eastAsia"/>
          <w:color w:val="000000" w:themeColor="text1"/>
          <w:sz w:val="28"/>
          <w:szCs w:val="28"/>
        </w:rPr>
        <w:t>6</w:t>
      </w:r>
      <w:r w:rsidRPr="00677598">
        <w:rPr>
          <w:rFonts w:eastAsia="標楷體"/>
          <w:color w:val="000000" w:themeColor="text1"/>
          <w:sz w:val="28"/>
          <w:szCs w:val="28"/>
        </w:rPr>
        <w:t>7%</w:t>
      </w:r>
      <w:r w:rsidRPr="006053B8">
        <w:rPr>
          <w:rFonts w:eastAsia="標楷體"/>
          <w:color w:val="000000" w:themeColor="text1"/>
          <w:sz w:val="28"/>
          <w:szCs w:val="28"/>
        </w:rPr>
        <w:t>。</w:t>
      </w:r>
    </w:p>
    <w:p w:rsidR="00AE5A02" w:rsidRPr="006053B8" w:rsidRDefault="00D6052A" w:rsidP="00EF326A">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053B8">
        <w:rPr>
          <w:rFonts w:eastAsia="標楷體"/>
          <w:color w:val="000000" w:themeColor="text1"/>
          <w:sz w:val="28"/>
          <w:szCs w:val="28"/>
        </w:rPr>
        <w:t>108</w:t>
      </w:r>
      <w:r w:rsidRPr="006053B8">
        <w:rPr>
          <w:rFonts w:eastAsia="標楷體"/>
          <w:color w:val="000000" w:themeColor="text1"/>
          <w:sz w:val="28"/>
          <w:szCs w:val="28"/>
        </w:rPr>
        <w:t>年</w:t>
      </w:r>
      <w:r w:rsidRPr="006053B8">
        <w:rPr>
          <w:rFonts w:eastAsia="標楷體"/>
          <w:color w:val="000000" w:themeColor="text1"/>
          <w:sz w:val="28"/>
          <w:szCs w:val="28"/>
        </w:rPr>
        <w:t>1</w:t>
      </w:r>
      <w:r>
        <w:rPr>
          <w:rFonts w:eastAsia="標楷體" w:hint="eastAsia"/>
          <w:color w:val="000000" w:themeColor="text1"/>
          <w:sz w:val="28"/>
          <w:szCs w:val="28"/>
        </w:rPr>
        <w:t>2</w:t>
      </w:r>
      <w:r w:rsidRPr="006053B8">
        <w:rPr>
          <w:rFonts w:eastAsia="標楷體"/>
          <w:color w:val="000000" w:themeColor="text1"/>
          <w:sz w:val="28"/>
          <w:szCs w:val="28"/>
        </w:rPr>
        <w:t>月景氣對策信號為</w:t>
      </w:r>
      <w:r w:rsidRPr="000A5AF2">
        <w:rPr>
          <w:rFonts w:eastAsia="標楷體" w:hint="eastAsia"/>
          <w:color w:val="000000" w:themeColor="text1"/>
          <w:sz w:val="28"/>
          <w:szCs w:val="28"/>
        </w:rPr>
        <w:t>27</w:t>
      </w:r>
      <w:r w:rsidRPr="000A5AF2">
        <w:rPr>
          <w:rFonts w:eastAsia="標楷體" w:hint="eastAsia"/>
          <w:color w:val="000000" w:themeColor="text1"/>
          <w:sz w:val="28"/>
          <w:szCs w:val="28"/>
        </w:rPr>
        <w:t>分，較上月增加</w:t>
      </w:r>
      <w:r w:rsidRPr="000A5AF2">
        <w:rPr>
          <w:rFonts w:eastAsia="標楷體" w:hint="eastAsia"/>
          <w:color w:val="000000" w:themeColor="text1"/>
          <w:sz w:val="28"/>
          <w:szCs w:val="28"/>
        </w:rPr>
        <w:t>3</w:t>
      </w:r>
      <w:r w:rsidRPr="000A5AF2">
        <w:rPr>
          <w:rFonts w:eastAsia="標楷體" w:hint="eastAsia"/>
          <w:color w:val="000000" w:themeColor="text1"/>
          <w:sz w:val="28"/>
          <w:szCs w:val="28"/>
        </w:rPr>
        <w:t>分，燈號續呈綠燈；景氣領先、同時指標續呈上升，顯示景氣逐漸增溫，惟影響未來景氣不確定變數仍多，須密切關注後續發展</w:t>
      </w:r>
      <w:r w:rsidRPr="006053B8">
        <w:rPr>
          <w:rFonts w:eastAsia="標楷體"/>
          <w:color w:val="000000" w:themeColor="text1"/>
          <w:sz w:val="28"/>
          <w:szCs w:val="28"/>
        </w:rPr>
        <w:t>。</w:t>
      </w:r>
    </w:p>
    <w:p w:rsidR="00546002" w:rsidRPr="006053B8" w:rsidRDefault="00AE5A02" w:rsidP="00546002">
      <w:pPr>
        <w:keepNext/>
        <w:adjustRightInd w:val="0"/>
        <w:snapToGrid w:val="0"/>
        <w:spacing w:beforeLines="50" w:before="180" w:line="300" w:lineRule="auto"/>
        <w:outlineLvl w:val="1"/>
        <w:rPr>
          <w:rFonts w:eastAsia="標楷體"/>
          <w:color w:val="000000" w:themeColor="text1"/>
        </w:rPr>
      </w:pPr>
      <w:bookmarkStart w:id="30" w:name="_Toc433892456"/>
      <w:bookmarkStart w:id="31" w:name="_Toc28599179"/>
      <w:bookmarkEnd w:id="28"/>
      <w:bookmarkEnd w:id="29"/>
      <w:r w:rsidRPr="006053B8">
        <w:rPr>
          <w:rFonts w:eastAsia="標楷體"/>
          <w:b/>
          <w:bCs/>
          <w:color w:val="000000" w:themeColor="text1"/>
          <w:sz w:val="40"/>
          <w:szCs w:val="36"/>
        </w:rPr>
        <w:t>三、中國大陸經濟</w:t>
      </w:r>
      <w:bookmarkEnd w:id="30"/>
      <w:bookmarkEnd w:id="31"/>
    </w:p>
    <w:p w:rsidR="00FB5B8A" w:rsidRPr="00FB5B8A" w:rsidRDefault="00FB5B8A" w:rsidP="002C423D">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32" w:name="_Toc415126200"/>
      <w:r w:rsidRPr="00F256E9">
        <w:rPr>
          <w:rFonts w:eastAsia="標楷體"/>
          <w:sz w:val="28"/>
          <w:szCs w:val="28"/>
        </w:rPr>
        <w:t>中國大陸</w:t>
      </w:r>
      <w:r>
        <w:rPr>
          <w:rFonts w:eastAsia="標楷體" w:hint="eastAsia"/>
          <w:sz w:val="28"/>
          <w:szCs w:val="28"/>
        </w:rPr>
        <w:t>去</w:t>
      </w:r>
      <w:r>
        <w:rPr>
          <w:rFonts w:eastAsia="標楷體" w:hint="eastAsia"/>
          <w:sz w:val="28"/>
          <w:szCs w:val="28"/>
        </w:rPr>
        <w:t>(</w:t>
      </w:r>
      <w:r w:rsidRPr="00F256E9">
        <w:rPr>
          <w:rFonts w:eastAsia="標楷體"/>
          <w:sz w:val="28"/>
          <w:szCs w:val="28"/>
        </w:rPr>
        <w:t>201</w:t>
      </w:r>
      <w:r w:rsidRPr="00F256E9">
        <w:rPr>
          <w:rFonts w:eastAsia="標楷體" w:hint="eastAsia"/>
          <w:sz w:val="28"/>
          <w:szCs w:val="28"/>
        </w:rPr>
        <w:t>9</w:t>
      </w:r>
      <w:r>
        <w:rPr>
          <w:rFonts w:eastAsia="標楷體" w:hint="eastAsia"/>
          <w:sz w:val="28"/>
          <w:szCs w:val="28"/>
        </w:rPr>
        <w:t>)</w:t>
      </w:r>
      <w:r w:rsidRPr="00F256E9">
        <w:rPr>
          <w:rFonts w:eastAsia="標楷體"/>
          <w:sz w:val="28"/>
          <w:szCs w:val="28"/>
        </w:rPr>
        <w:t>年國內生產總值</w:t>
      </w:r>
      <w:r w:rsidRPr="00F256E9">
        <w:rPr>
          <w:rFonts w:eastAsia="標楷體"/>
          <w:sz w:val="28"/>
          <w:szCs w:val="28"/>
        </w:rPr>
        <w:t>(GDP)</w:t>
      </w:r>
      <w:r w:rsidRPr="00F256E9">
        <w:rPr>
          <w:rFonts w:eastAsia="標楷體"/>
          <w:sz w:val="28"/>
          <w:szCs w:val="28"/>
        </w:rPr>
        <w:t>為</w:t>
      </w:r>
      <w:r>
        <w:rPr>
          <w:rFonts w:eastAsia="標楷體" w:hint="eastAsia"/>
          <w:sz w:val="28"/>
          <w:szCs w:val="28"/>
        </w:rPr>
        <w:t>99</w:t>
      </w:r>
      <w:r w:rsidRPr="000C2E02">
        <w:rPr>
          <w:rFonts w:eastAsia="標楷體"/>
          <w:sz w:val="28"/>
          <w:szCs w:val="28"/>
        </w:rPr>
        <w:t>兆</w:t>
      </w:r>
      <w:r>
        <w:rPr>
          <w:rFonts w:eastAsia="標楷體" w:hint="eastAsia"/>
          <w:sz w:val="28"/>
          <w:szCs w:val="28"/>
        </w:rPr>
        <w:t>865</w:t>
      </w:r>
      <w:r w:rsidRPr="000C2E02">
        <w:rPr>
          <w:rFonts w:eastAsia="標楷體"/>
          <w:sz w:val="28"/>
          <w:szCs w:val="28"/>
        </w:rPr>
        <w:t>億人民幣，經濟成長率為</w:t>
      </w:r>
      <w:r w:rsidRPr="000C2E02">
        <w:rPr>
          <w:rFonts w:eastAsia="標楷體"/>
          <w:sz w:val="28"/>
          <w:szCs w:val="28"/>
        </w:rPr>
        <w:t>6.</w:t>
      </w:r>
      <w:r>
        <w:rPr>
          <w:rFonts w:eastAsia="標楷體" w:hint="eastAsia"/>
          <w:sz w:val="28"/>
          <w:szCs w:val="28"/>
        </w:rPr>
        <w:t>1</w:t>
      </w:r>
      <w:r w:rsidRPr="000C2E02">
        <w:rPr>
          <w:rFonts w:eastAsia="標楷體" w:hint="eastAsia"/>
          <w:sz w:val="28"/>
          <w:szCs w:val="28"/>
        </w:rPr>
        <w:t>%</w:t>
      </w:r>
      <w:r w:rsidRPr="000C2E02">
        <w:rPr>
          <w:rFonts w:eastAsia="標楷體" w:hint="eastAsia"/>
          <w:sz w:val="28"/>
          <w:szCs w:val="28"/>
        </w:rPr>
        <w:t>。</w:t>
      </w:r>
      <w:r>
        <w:rPr>
          <w:rFonts w:eastAsia="標楷體" w:hint="eastAsia"/>
          <w:sz w:val="28"/>
          <w:szCs w:val="28"/>
        </w:rPr>
        <w:t>國際貨幣基金</w:t>
      </w:r>
      <w:r>
        <w:rPr>
          <w:rFonts w:eastAsia="標楷體" w:hint="eastAsia"/>
          <w:sz w:val="28"/>
          <w:szCs w:val="28"/>
        </w:rPr>
        <w:t>(IMF)</w:t>
      </w:r>
      <w:r>
        <w:rPr>
          <w:rFonts w:eastAsia="標楷體" w:hint="eastAsia"/>
          <w:sz w:val="28"/>
          <w:szCs w:val="28"/>
        </w:rPr>
        <w:t>預估今</w:t>
      </w:r>
      <w:r>
        <w:rPr>
          <w:rFonts w:eastAsia="標楷體" w:hint="eastAsia"/>
          <w:sz w:val="28"/>
          <w:szCs w:val="28"/>
        </w:rPr>
        <w:t>(2020)</w:t>
      </w:r>
      <w:r>
        <w:rPr>
          <w:rFonts w:eastAsia="標楷體" w:hint="eastAsia"/>
          <w:sz w:val="28"/>
          <w:szCs w:val="28"/>
        </w:rPr>
        <w:t>年中國大陸經濟成長率為</w:t>
      </w:r>
      <w:r>
        <w:rPr>
          <w:rFonts w:eastAsia="標楷體" w:hint="eastAsia"/>
          <w:sz w:val="28"/>
          <w:szCs w:val="28"/>
        </w:rPr>
        <w:t>6.0%</w:t>
      </w:r>
      <w:r>
        <w:rPr>
          <w:rFonts w:eastAsia="標楷體" w:hint="eastAsia"/>
          <w:sz w:val="28"/>
          <w:szCs w:val="28"/>
        </w:rPr>
        <w:t>，較上次預測調升</w:t>
      </w:r>
      <w:r>
        <w:rPr>
          <w:rFonts w:eastAsia="標楷體" w:hint="eastAsia"/>
          <w:sz w:val="28"/>
          <w:szCs w:val="28"/>
        </w:rPr>
        <w:t>0.2</w:t>
      </w:r>
      <w:r>
        <w:rPr>
          <w:rFonts w:eastAsia="標楷體" w:hint="eastAsia"/>
          <w:sz w:val="28"/>
          <w:szCs w:val="28"/>
        </w:rPr>
        <w:t>個百分點；</w:t>
      </w:r>
      <w:r w:rsidRPr="007D69E5">
        <w:rPr>
          <w:rFonts w:eastAsia="標楷體" w:hint="eastAsia"/>
          <w:sz w:val="28"/>
          <w:szCs w:val="28"/>
        </w:rPr>
        <w:t>中國大陸</w:t>
      </w:r>
      <w:r>
        <w:rPr>
          <w:rFonts w:eastAsia="標楷體" w:hint="eastAsia"/>
          <w:sz w:val="28"/>
          <w:szCs w:val="28"/>
        </w:rPr>
        <w:t>官方國家信息中心預估</w:t>
      </w:r>
      <w:r w:rsidRPr="007D69E5">
        <w:rPr>
          <w:rFonts w:eastAsia="標楷體" w:hint="eastAsia"/>
          <w:sz w:val="28"/>
          <w:szCs w:val="28"/>
        </w:rPr>
        <w:t>今年經濟成長</w:t>
      </w:r>
      <w:r>
        <w:rPr>
          <w:rFonts w:eastAsia="標楷體" w:hint="eastAsia"/>
          <w:sz w:val="28"/>
          <w:szCs w:val="28"/>
        </w:rPr>
        <w:t>為</w:t>
      </w:r>
      <w:r w:rsidRPr="00FB5B8A">
        <w:rPr>
          <w:rFonts w:eastAsia="標楷體" w:hint="eastAsia"/>
          <w:color w:val="000000" w:themeColor="text1"/>
          <w:sz w:val="28"/>
          <w:szCs w:val="28"/>
        </w:rPr>
        <w:t>6.0%</w:t>
      </w:r>
      <w:r w:rsidRPr="00FB5B8A">
        <w:rPr>
          <w:rFonts w:eastAsia="標楷體" w:hint="eastAsia"/>
          <w:color w:val="000000" w:themeColor="text1"/>
          <w:sz w:val="28"/>
          <w:szCs w:val="28"/>
        </w:rPr>
        <w:t>，學者預估則為</w:t>
      </w:r>
      <w:r w:rsidRPr="00FB5B8A">
        <w:rPr>
          <w:rFonts w:eastAsia="標楷體" w:hint="eastAsia"/>
          <w:color w:val="000000" w:themeColor="text1"/>
          <w:sz w:val="28"/>
          <w:szCs w:val="28"/>
        </w:rPr>
        <w:t>5.5%</w:t>
      </w:r>
      <w:r w:rsidRPr="00FB5B8A">
        <w:rPr>
          <w:rFonts w:eastAsia="標楷體" w:hint="eastAsia"/>
          <w:color w:val="000000" w:themeColor="text1"/>
          <w:sz w:val="28"/>
          <w:szCs w:val="28"/>
        </w:rPr>
        <w:t>到</w:t>
      </w:r>
      <w:r w:rsidRPr="00FB5B8A">
        <w:rPr>
          <w:rFonts w:eastAsia="標楷體" w:hint="eastAsia"/>
          <w:color w:val="000000" w:themeColor="text1"/>
          <w:sz w:val="28"/>
          <w:szCs w:val="28"/>
        </w:rPr>
        <w:t>6.0%</w:t>
      </w:r>
      <w:r w:rsidRPr="00FB5B8A">
        <w:rPr>
          <w:rFonts w:eastAsia="標楷體" w:hint="eastAsia"/>
          <w:color w:val="000000" w:themeColor="text1"/>
          <w:sz w:val="28"/>
          <w:szCs w:val="28"/>
        </w:rPr>
        <w:t>之間。</w:t>
      </w:r>
    </w:p>
    <w:p w:rsidR="002C423D" w:rsidRPr="00FB5B8A" w:rsidRDefault="00FB5B8A" w:rsidP="002C423D">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FB5B8A">
        <w:rPr>
          <w:rFonts w:eastAsia="標楷體" w:hint="eastAsia"/>
          <w:color w:val="000000" w:themeColor="text1"/>
          <w:sz w:val="28"/>
          <w:szCs w:val="28"/>
        </w:rPr>
        <w:t>去年固定資產投資</w:t>
      </w:r>
      <w:r w:rsidRPr="00FB5B8A">
        <w:rPr>
          <w:rFonts w:eastAsia="標楷體" w:hint="eastAsia"/>
          <w:color w:val="000000" w:themeColor="text1"/>
          <w:sz w:val="28"/>
          <w:szCs w:val="28"/>
        </w:rPr>
        <w:t>(</w:t>
      </w:r>
      <w:r w:rsidRPr="00FB5B8A">
        <w:rPr>
          <w:rFonts w:eastAsia="標楷體" w:hint="eastAsia"/>
          <w:color w:val="000000" w:themeColor="text1"/>
          <w:sz w:val="28"/>
          <w:szCs w:val="28"/>
        </w:rPr>
        <w:t>不含農戶</w:t>
      </w:r>
      <w:r w:rsidRPr="00FB5B8A">
        <w:rPr>
          <w:rFonts w:eastAsia="標楷體" w:hint="eastAsia"/>
          <w:color w:val="000000" w:themeColor="text1"/>
          <w:sz w:val="28"/>
          <w:szCs w:val="28"/>
        </w:rPr>
        <w:t>)</w:t>
      </w:r>
      <w:r w:rsidRPr="00FB5B8A">
        <w:rPr>
          <w:rFonts w:eastAsia="標楷體" w:hint="eastAsia"/>
          <w:color w:val="000000" w:themeColor="text1"/>
          <w:sz w:val="28"/>
          <w:szCs w:val="28"/>
        </w:rPr>
        <w:t>金額為</w:t>
      </w:r>
      <w:r w:rsidRPr="00FB5B8A">
        <w:rPr>
          <w:rFonts w:eastAsia="標楷體" w:hint="eastAsia"/>
          <w:color w:val="000000" w:themeColor="text1"/>
          <w:sz w:val="28"/>
          <w:szCs w:val="28"/>
        </w:rPr>
        <w:t>55</w:t>
      </w:r>
      <w:r w:rsidRPr="00FB5B8A">
        <w:rPr>
          <w:rFonts w:eastAsia="標楷體" w:hint="eastAsia"/>
          <w:color w:val="000000" w:themeColor="text1"/>
          <w:sz w:val="28"/>
          <w:szCs w:val="28"/>
        </w:rPr>
        <w:t>兆</w:t>
      </w:r>
      <w:r w:rsidRPr="00FB5B8A">
        <w:rPr>
          <w:rFonts w:eastAsia="標楷體" w:hint="eastAsia"/>
          <w:color w:val="000000" w:themeColor="text1"/>
          <w:sz w:val="28"/>
          <w:szCs w:val="28"/>
        </w:rPr>
        <w:t>1,478</w:t>
      </w:r>
      <w:r w:rsidRPr="00FB5B8A">
        <w:rPr>
          <w:rFonts w:eastAsia="標楷體" w:hint="eastAsia"/>
          <w:color w:val="000000" w:themeColor="text1"/>
          <w:sz w:val="28"/>
          <w:szCs w:val="28"/>
        </w:rPr>
        <w:t>億人民幣，較上年同期</w:t>
      </w:r>
      <w:r w:rsidRPr="00FB5B8A">
        <w:rPr>
          <w:rFonts w:eastAsia="標楷體" w:hint="eastAsia"/>
          <w:color w:val="000000" w:themeColor="text1"/>
          <w:kern w:val="0"/>
          <w:sz w:val="28"/>
          <w:szCs w:val="20"/>
        </w:rPr>
        <w:t>減少</w:t>
      </w:r>
      <w:r w:rsidRPr="00FB5B8A">
        <w:rPr>
          <w:rFonts w:eastAsia="標楷體" w:hint="eastAsia"/>
          <w:color w:val="000000" w:themeColor="text1"/>
          <w:kern w:val="0"/>
          <w:sz w:val="28"/>
          <w:szCs w:val="20"/>
        </w:rPr>
        <w:t>13.2</w:t>
      </w:r>
      <w:r w:rsidRPr="00FB5B8A">
        <w:rPr>
          <w:rFonts w:eastAsia="標楷體"/>
          <w:color w:val="000000" w:themeColor="text1"/>
          <w:kern w:val="0"/>
          <w:sz w:val="28"/>
          <w:szCs w:val="20"/>
        </w:rPr>
        <w:t>%</w:t>
      </w:r>
      <w:r w:rsidRPr="00FB5B8A">
        <w:rPr>
          <w:rFonts w:eastAsia="標楷體" w:hint="eastAsia"/>
          <w:color w:val="000000" w:themeColor="text1"/>
          <w:sz w:val="28"/>
          <w:szCs w:val="28"/>
        </w:rPr>
        <w:t>；規模以上工業生產成長</w:t>
      </w:r>
      <w:r w:rsidRPr="00FB5B8A">
        <w:rPr>
          <w:rFonts w:eastAsia="標楷體" w:hint="eastAsia"/>
          <w:color w:val="000000" w:themeColor="text1"/>
          <w:sz w:val="28"/>
          <w:szCs w:val="28"/>
        </w:rPr>
        <w:t>5.7%</w:t>
      </w:r>
      <w:r w:rsidRPr="00FB5B8A">
        <w:rPr>
          <w:rFonts w:eastAsia="標楷體" w:hint="eastAsia"/>
          <w:color w:val="000000" w:themeColor="text1"/>
          <w:sz w:val="28"/>
          <w:szCs w:val="28"/>
        </w:rPr>
        <w:t>；</w:t>
      </w:r>
      <w:r w:rsidRPr="00FB5B8A">
        <w:rPr>
          <w:rFonts w:eastAsia="標楷體"/>
          <w:color w:val="000000" w:themeColor="text1"/>
          <w:sz w:val="28"/>
          <w:szCs w:val="28"/>
        </w:rPr>
        <w:t>對外貿易方面，出口</w:t>
      </w:r>
      <w:r w:rsidRPr="00FB5B8A">
        <w:rPr>
          <w:rFonts w:eastAsia="標楷體" w:hint="eastAsia"/>
          <w:color w:val="000000" w:themeColor="text1"/>
          <w:sz w:val="28"/>
          <w:szCs w:val="28"/>
        </w:rPr>
        <w:t>增加</w:t>
      </w:r>
      <w:r w:rsidRPr="00FB5B8A">
        <w:rPr>
          <w:rFonts w:eastAsia="標楷體" w:hint="eastAsia"/>
          <w:color w:val="000000" w:themeColor="text1"/>
          <w:sz w:val="28"/>
          <w:szCs w:val="28"/>
        </w:rPr>
        <w:t>0.5</w:t>
      </w:r>
      <w:r w:rsidRPr="00FB5B8A">
        <w:rPr>
          <w:rFonts w:eastAsia="標楷體"/>
          <w:color w:val="000000" w:themeColor="text1"/>
          <w:sz w:val="28"/>
          <w:szCs w:val="28"/>
        </w:rPr>
        <w:t>%</w:t>
      </w:r>
      <w:r w:rsidRPr="00FB5B8A">
        <w:rPr>
          <w:rFonts w:eastAsia="標楷體"/>
          <w:color w:val="000000" w:themeColor="text1"/>
          <w:sz w:val="28"/>
          <w:szCs w:val="28"/>
        </w:rPr>
        <w:t>，進口</w:t>
      </w:r>
      <w:r w:rsidRPr="00FB5B8A">
        <w:rPr>
          <w:rFonts w:eastAsia="標楷體" w:hint="eastAsia"/>
          <w:color w:val="000000" w:themeColor="text1"/>
          <w:sz w:val="28"/>
          <w:szCs w:val="28"/>
        </w:rPr>
        <w:t>減少</w:t>
      </w:r>
      <w:r w:rsidRPr="00FB5B8A">
        <w:rPr>
          <w:rFonts w:eastAsia="標楷體" w:hint="eastAsia"/>
          <w:color w:val="000000" w:themeColor="text1"/>
          <w:sz w:val="28"/>
          <w:szCs w:val="28"/>
        </w:rPr>
        <w:t>2.8</w:t>
      </w:r>
      <w:r w:rsidRPr="00FB5B8A">
        <w:rPr>
          <w:rFonts w:eastAsia="標楷體"/>
          <w:color w:val="000000" w:themeColor="text1"/>
          <w:sz w:val="28"/>
          <w:szCs w:val="28"/>
        </w:rPr>
        <w:t>%</w:t>
      </w:r>
      <w:r w:rsidRPr="00FB5B8A">
        <w:rPr>
          <w:rFonts w:eastAsia="標楷體" w:hint="eastAsia"/>
          <w:color w:val="000000" w:themeColor="text1"/>
          <w:sz w:val="28"/>
          <w:szCs w:val="28"/>
        </w:rPr>
        <w:t>；</w:t>
      </w:r>
      <w:r w:rsidRPr="00FB5B8A">
        <w:rPr>
          <w:rFonts w:eastAsia="標楷體"/>
          <w:color w:val="000000" w:themeColor="text1"/>
          <w:sz w:val="28"/>
          <w:szCs w:val="28"/>
        </w:rPr>
        <w:t>物價方面，居民消費價格指數上漲</w:t>
      </w:r>
      <w:r w:rsidRPr="00FB5B8A">
        <w:rPr>
          <w:rFonts w:eastAsia="標楷體" w:hint="eastAsia"/>
          <w:color w:val="000000" w:themeColor="text1"/>
          <w:sz w:val="28"/>
          <w:szCs w:val="28"/>
        </w:rPr>
        <w:t>2.9</w:t>
      </w:r>
      <w:r w:rsidRPr="00FB5B8A">
        <w:rPr>
          <w:rFonts w:eastAsia="標楷體"/>
          <w:color w:val="000000" w:themeColor="text1"/>
          <w:sz w:val="28"/>
          <w:szCs w:val="28"/>
        </w:rPr>
        <w:t>%</w:t>
      </w:r>
      <w:r w:rsidRPr="00FB5B8A">
        <w:rPr>
          <w:rFonts w:eastAsia="標楷體" w:hint="eastAsia"/>
          <w:color w:val="000000" w:themeColor="text1"/>
          <w:sz w:val="28"/>
          <w:szCs w:val="28"/>
        </w:rPr>
        <w:t>。</w:t>
      </w:r>
      <w:r w:rsidRPr="00FB5B8A">
        <w:rPr>
          <w:rFonts w:eastAsia="標楷體"/>
          <w:color w:val="000000" w:themeColor="text1"/>
          <w:sz w:val="28"/>
          <w:szCs w:val="28"/>
        </w:rPr>
        <w:t>金融體系方面，</w:t>
      </w:r>
      <w:r w:rsidRPr="00FB5B8A">
        <w:rPr>
          <w:rFonts w:eastAsia="標楷體" w:hint="eastAsia"/>
          <w:color w:val="000000" w:themeColor="text1"/>
          <w:sz w:val="28"/>
          <w:szCs w:val="28"/>
        </w:rPr>
        <w:t>去年</w:t>
      </w:r>
      <w:r w:rsidRPr="00FB5B8A">
        <w:rPr>
          <w:rFonts w:eastAsia="標楷體" w:hint="eastAsia"/>
          <w:color w:val="000000" w:themeColor="text1"/>
          <w:sz w:val="28"/>
          <w:szCs w:val="28"/>
        </w:rPr>
        <w:t>12</w:t>
      </w:r>
      <w:r w:rsidRPr="00FB5B8A">
        <w:rPr>
          <w:rFonts w:eastAsia="標楷體" w:hint="eastAsia"/>
          <w:color w:val="000000" w:themeColor="text1"/>
          <w:sz w:val="28"/>
          <w:szCs w:val="28"/>
        </w:rPr>
        <w:t>月</w:t>
      </w:r>
      <w:r w:rsidRPr="00FB5B8A">
        <w:rPr>
          <w:rFonts w:eastAsia="標楷體"/>
          <w:color w:val="000000" w:themeColor="text1"/>
          <w:sz w:val="28"/>
          <w:szCs w:val="28"/>
        </w:rPr>
        <w:t>貨幣供給額</w:t>
      </w:r>
      <w:r w:rsidRPr="00FB5B8A">
        <w:rPr>
          <w:rFonts w:eastAsia="標楷體"/>
          <w:color w:val="000000" w:themeColor="text1"/>
          <w:sz w:val="28"/>
          <w:szCs w:val="28"/>
        </w:rPr>
        <w:t>M1</w:t>
      </w:r>
      <w:r w:rsidRPr="00FB5B8A">
        <w:rPr>
          <w:rFonts w:eastAsia="標楷體"/>
          <w:color w:val="000000" w:themeColor="text1"/>
          <w:sz w:val="28"/>
          <w:szCs w:val="28"/>
        </w:rPr>
        <w:t>及</w:t>
      </w:r>
      <w:r w:rsidRPr="00FB5B8A">
        <w:rPr>
          <w:rFonts w:eastAsia="標楷體"/>
          <w:color w:val="000000" w:themeColor="text1"/>
          <w:sz w:val="28"/>
          <w:szCs w:val="28"/>
        </w:rPr>
        <w:t>M2</w:t>
      </w:r>
      <w:r w:rsidRPr="00FB5B8A">
        <w:rPr>
          <w:rFonts w:eastAsia="標楷體"/>
          <w:color w:val="000000" w:themeColor="text1"/>
          <w:sz w:val="28"/>
          <w:szCs w:val="28"/>
        </w:rPr>
        <w:t>分別較上年同</w:t>
      </w:r>
      <w:r w:rsidRPr="00FB5B8A">
        <w:rPr>
          <w:rFonts w:eastAsia="標楷體" w:hint="eastAsia"/>
          <w:color w:val="000000" w:themeColor="text1"/>
          <w:sz w:val="28"/>
          <w:szCs w:val="28"/>
        </w:rPr>
        <w:t>月</w:t>
      </w:r>
      <w:r w:rsidRPr="00FB5B8A">
        <w:rPr>
          <w:rFonts w:eastAsia="標楷體"/>
          <w:color w:val="000000" w:themeColor="text1"/>
          <w:sz w:val="28"/>
          <w:szCs w:val="28"/>
        </w:rPr>
        <w:t>增加</w:t>
      </w:r>
      <w:r w:rsidRPr="00FB5B8A">
        <w:rPr>
          <w:rFonts w:eastAsia="標楷體" w:hint="eastAsia"/>
          <w:color w:val="000000" w:themeColor="text1"/>
          <w:sz w:val="28"/>
          <w:szCs w:val="28"/>
        </w:rPr>
        <w:t>4.4</w:t>
      </w:r>
      <w:r w:rsidRPr="00FB5B8A">
        <w:rPr>
          <w:rFonts w:eastAsia="標楷體"/>
          <w:color w:val="000000" w:themeColor="text1"/>
          <w:sz w:val="28"/>
          <w:szCs w:val="28"/>
        </w:rPr>
        <w:t>%</w:t>
      </w:r>
      <w:r w:rsidRPr="00FB5B8A">
        <w:rPr>
          <w:rFonts w:eastAsia="標楷體"/>
          <w:color w:val="000000" w:themeColor="text1"/>
          <w:sz w:val="28"/>
          <w:szCs w:val="28"/>
        </w:rPr>
        <w:t>、</w:t>
      </w:r>
      <w:r w:rsidRPr="00FB5B8A">
        <w:rPr>
          <w:rFonts w:eastAsia="標楷體" w:hint="eastAsia"/>
          <w:color w:val="000000" w:themeColor="text1"/>
          <w:sz w:val="28"/>
          <w:szCs w:val="28"/>
        </w:rPr>
        <w:t>8.7</w:t>
      </w:r>
      <w:r w:rsidRPr="00FB5B8A">
        <w:rPr>
          <w:rFonts w:eastAsia="標楷體"/>
          <w:color w:val="000000" w:themeColor="text1"/>
          <w:sz w:val="28"/>
          <w:szCs w:val="28"/>
        </w:rPr>
        <w:t>%</w:t>
      </w:r>
      <w:r w:rsidRPr="00FB5B8A">
        <w:rPr>
          <w:rFonts w:eastAsia="標楷體"/>
          <w:color w:val="000000" w:themeColor="text1"/>
          <w:sz w:val="28"/>
          <w:szCs w:val="28"/>
        </w:rPr>
        <w:t>。</w:t>
      </w:r>
      <w:r w:rsidRPr="00FB5B8A">
        <w:rPr>
          <w:rFonts w:eastAsia="標楷體" w:hint="eastAsia"/>
          <w:color w:val="000000" w:themeColor="text1"/>
          <w:sz w:val="28"/>
          <w:szCs w:val="28"/>
        </w:rPr>
        <w:t>去年</w:t>
      </w:r>
      <w:r w:rsidRPr="00FB5B8A">
        <w:rPr>
          <w:rFonts w:eastAsia="標楷體"/>
          <w:color w:val="000000" w:themeColor="text1"/>
          <w:sz w:val="28"/>
          <w:szCs w:val="28"/>
        </w:rPr>
        <w:t>非金融領域實際外商投資金額為</w:t>
      </w:r>
      <w:r w:rsidRPr="00FB5B8A">
        <w:rPr>
          <w:rFonts w:eastAsia="標楷體" w:hint="eastAsia"/>
          <w:color w:val="000000" w:themeColor="text1"/>
          <w:sz w:val="28"/>
          <w:szCs w:val="28"/>
        </w:rPr>
        <w:t>1,381.4</w:t>
      </w:r>
      <w:r w:rsidRPr="00FB5B8A">
        <w:rPr>
          <w:rFonts w:eastAsia="標楷體"/>
          <w:color w:val="000000" w:themeColor="text1"/>
          <w:sz w:val="28"/>
          <w:szCs w:val="28"/>
        </w:rPr>
        <w:t>億美元，</w:t>
      </w:r>
      <w:r w:rsidRPr="00FB5B8A">
        <w:rPr>
          <w:rFonts w:eastAsia="標楷體" w:hint="eastAsia"/>
          <w:color w:val="000000" w:themeColor="text1"/>
          <w:sz w:val="28"/>
          <w:szCs w:val="28"/>
        </w:rPr>
        <w:t>增加</w:t>
      </w:r>
      <w:r w:rsidRPr="00FB5B8A">
        <w:rPr>
          <w:rFonts w:eastAsia="標楷體" w:hint="eastAsia"/>
          <w:color w:val="000000" w:themeColor="text1"/>
          <w:sz w:val="28"/>
          <w:szCs w:val="28"/>
        </w:rPr>
        <w:t>2.4</w:t>
      </w:r>
      <w:r w:rsidRPr="00FB5B8A">
        <w:rPr>
          <w:rFonts w:eastAsia="標楷體"/>
          <w:color w:val="000000" w:themeColor="text1"/>
          <w:sz w:val="28"/>
          <w:szCs w:val="28"/>
        </w:rPr>
        <w:t>%</w:t>
      </w:r>
      <w:r w:rsidRPr="00FB5B8A">
        <w:rPr>
          <w:rFonts w:eastAsia="標楷體" w:hint="eastAsia"/>
          <w:color w:val="000000" w:themeColor="text1"/>
          <w:sz w:val="28"/>
          <w:szCs w:val="28"/>
        </w:rPr>
        <w:t>。</w:t>
      </w:r>
    </w:p>
    <w:p w:rsidR="002C423D" w:rsidRDefault="00FB5B8A" w:rsidP="002C423D">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B5B8A">
        <w:rPr>
          <w:rFonts w:eastAsia="標楷體"/>
          <w:color w:val="000000" w:themeColor="text1"/>
          <w:sz w:val="28"/>
          <w:szCs w:val="28"/>
        </w:rPr>
        <w:t>中國</w:t>
      </w:r>
      <w:r w:rsidRPr="00FB5B8A">
        <w:rPr>
          <w:rFonts w:eastAsia="標楷體" w:hint="eastAsia"/>
          <w:color w:val="000000" w:themeColor="text1"/>
          <w:sz w:val="28"/>
          <w:szCs w:val="28"/>
        </w:rPr>
        <w:t>大陸國務院於去年</w:t>
      </w:r>
      <w:r w:rsidRPr="00FB5B8A">
        <w:rPr>
          <w:rFonts w:eastAsia="標楷體" w:hint="eastAsia"/>
          <w:color w:val="000000" w:themeColor="text1"/>
          <w:sz w:val="28"/>
          <w:szCs w:val="28"/>
        </w:rPr>
        <w:t>12</w:t>
      </w:r>
      <w:r w:rsidRPr="00FB5B8A">
        <w:rPr>
          <w:rFonts w:eastAsia="標楷體" w:hint="eastAsia"/>
          <w:color w:val="000000" w:themeColor="text1"/>
          <w:sz w:val="28"/>
          <w:szCs w:val="28"/>
        </w:rPr>
        <w:t>月</w:t>
      </w:r>
      <w:r w:rsidRPr="00FB5B8A">
        <w:rPr>
          <w:rFonts w:eastAsia="標楷體" w:hint="eastAsia"/>
          <w:color w:val="000000" w:themeColor="text1"/>
          <w:sz w:val="28"/>
          <w:szCs w:val="28"/>
        </w:rPr>
        <w:t>31</w:t>
      </w:r>
      <w:r w:rsidRPr="00FB5B8A">
        <w:rPr>
          <w:rFonts w:eastAsia="標楷體" w:hint="eastAsia"/>
          <w:color w:val="000000" w:themeColor="text1"/>
          <w:sz w:val="28"/>
          <w:szCs w:val="28"/>
        </w:rPr>
        <w:t>發布《外商投資法實施條例》，並配合《外商投資法》同步於今年</w:t>
      </w:r>
      <w:r w:rsidRPr="00FB5B8A">
        <w:rPr>
          <w:rFonts w:eastAsia="標楷體" w:hint="eastAsia"/>
          <w:color w:val="000000" w:themeColor="text1"/>
          <w:sz w:val="28"/>
          <w:szCs w:val="28"/>
        </w:rPr>
        <w:t>1</w:t>
      </w:r>
      <w:r w:rsidRPr="00FB5B8A">
        <w:rPr>
          <w:rFonts w:eastAsia="標楷體" w:hint="eastAsia"/>
          <w:color w:val="000000" w:themeColor="text1"/>
          <w:sz w:val="28"/>
          <w:szCs w:val="28"/>
        </w:rPr>
        <w:t>月</w:t>
      </w:r>
      <w:r w:rsidRPr="00FB5B8A">
        <w:rPr>
          <w:rFonts w:eastAsia="標楷體" w:hint="eastAsia"/>
          <w:color w:val="000000" w:themeColor="text1"/>
          <w:sz w:val="28"/>
          <w:szCs w:val="28"/>
        </w:rPr>
        <w:t>1</w:t>
      </w:r>
      <w:r w:rsidRPr="00FB5B8A">
        <w:rPr>
          <w:rFonts w:eastAsia="標楷體" w:hint="eastAsia"/>
          <w:color w:val="000000" w:themeColor="text1"/>
          <w:sz w:val="28"/>
          <w:szCs w:val="28"/>
        </w:rPr>
        <w:t>日起施行。該條例內容可分為鼓勵和促進外商投資、保護外商投資合法權益、規範外商投資管理、持續優化外商投資環境、推進更高水平對外開放等方面。其中針對智慧財產權保護部分，除增強侵權行為的處罰外，也要求不得強制外商投資者轉讓技術，同時也提高保密層級、建立申訴機制。另對在陸投資的臺商方面，則明訂適用《</w:t>
      </w:r>
      <w:r w:rsidR="00FB3387">
        <w:rPr>
          <w:rFonts w:eastAsia="標楷體" w:hint="eastAsia"/>
          <w:color w:val="000000" w:themeColor="text1"/>
          <w:sz w:val="28"/>
          <w:szCs w:val="28"/>
        </w:rPr>
        <w:t>臺</w:t>
      </w:r>
      <w:r w:rsidRPr="00FB5B8A">
        <w:rPr>
          <w:rFonts w:eastAsia="標楷體" w:hint="eastAsia"/>
          <w:color w:val="000000" w:themeColor="text1"/>
          <w:sz w:val="28"/>
          <w:szCs w:val="28"/>
        </w:rPr>
        <w:t>灣同胞投資保護法》及其實施細則的規定，未規定的事項則參照《外商投資法》及其實施條例。此外，中國大陸發改委亦表示，</w:t>
      </w:r>
      <w:r>
        <w:rPr>
          <w:rFonts w:eastAsia="標楷體" w:hint="eastAsia"/>
          <w:sz w:val="28"/>
          <w:szCs w:val="28"/>
        </w:rPr>
        <w:t>今年將持續推動外資准入負面清單修訂，進一步擴大對外開放外資。</w:t>
      </w:r>
    </w:p>
    <w:p w:rsidR="00A82AE5" w:rsidRPr="006053B8" w:rsidRDefault="005323AD" w:rsidP="005323AD">
      <w:pPr>
        <w:widowControl/>
        <w:rPr>
          <w:rFonts w:eastAsia="標楷體"/>
          <w:color w:val="000000" w:themeColor="text1"/>
          <w:sz w:val="28"/>
          <w:szCs w:val="28"/>
        </w:rPr>
      </w:pPr>
      <w:r w:rsidRPr="006053B8">
        <w:rPr>
          <w:rFonts w:eastAsia="標楷體"/>
          <w:color w:val="000000" w:themeColor="text1"/>
          <w:sz w:val="28"/>
          <w:szCs w:val="28"/>
        </w:rPr>
        <w:br w:type="page"/>
      </w:r>
    </w:p>
    <w:p w:rsidR="007C7C5C" w:rsidRPr="006053B8"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3" w:name="_Toc28599180"/>
      <w:r w:rsidRPr="006053B8">
        <w:rPr>
          <w:rFonts w:eastAsia="標楷體"/>
          <w:b/>
          <w:bCs/>
          <w:color w:val="000000" w:themeColor="text1"/>
          <w:sz w:val="40"/>
          <w:szCs w:val="36"/>
        </w:rPr>
        <w:lastRenderedPageBreak/>
        <w:t>四、兩岸經貿</w:t>
      </w:r>
      <w:bookmarkEnd w:id="32"/>
      <w:bookmarkEnd w:id="33"/>
    </w:p>
    <w:p w:rsidR="00AA0BF7" w:rsidRPr="00127454" w:rsidRDefault="000D562A" w:rsidP="00AA0BF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去</w:t>
      </w:r>
      <w:r w:rsidRPr="00993385">
        <w:rPr>
          <w:rFonts w:eastAsia="標楷體" w:hint="eastAsia"/>
          <w:sz w:val="28"/>
          <w:szCs w:val="28"/>
        </w:rPr>
        <w:t>(2019)</w:t>
      </w:r>
      <w:r w:rsidRPr="00993385">
        <w:rPr>
          <w:rFonts w:eastAsia="標楷體" w:hint="eastAsia"/>
          <w:sz w:val="28"/>
          <w:szCs w:val="28"/>
        </w:rPr>
        <w:t>年</w:t>
      </w:r>
      <w:r>
        <w:rPr>
          <w:rFonts w:eastAsia="標楷體" w:hint="eastAsia"/>
          <w:sz w:val="28"/>
          <w:szCs w:val="28"/>
        </w:rPr>
        <w:t>12</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122.3</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6.2</w:t>
      </w:r>
      <w:r w:rsidRPr="00993385">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54.5</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15.5</w:t>
      </w:r>
      <w:r w:rsidRPr="001B5C9F">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67.8</w:t>
      </w:r>
      <w:r w:rsidRPr="001B5C9F">
        <w:rPr>
          <w:rFonts w:eastAsia="標楷體" w:hint="eastAsia"/>
          <w:sz w:val="28"/>
          <w:szCs w:val="28"/>
        </w:rPr>
        <w:t>億美元，</w:t>
      </w:r>
      <w:r>
        <w:rPr>
          <w:rFonts w:eastAsia="標楷體" w:hint="eastAsia"/>
          <w:sz w:val="28"/>
          <w:szCs w:val="28"/>
        </w:rPr>
        <w:t>減少</w:t>
      </w:r>
      <w:r>
        <w:rPr>
          <w:rFonts w:eastAsia="標楷體" w:hint="eastAsia"/>
          <w:sz w:val="28"/>
          <w:szCs w:val="28"/>
        </w:rPr>
        <w:t>0.3</w:t>
      </w:r>
      <w:r w:rsidRPr="001B5C9F">
        <w:rPr>
          <w:rFonts w:eastAsia="標楷體" w:hint="eastAsia"/>
          <w:sz w:val="28"/>
          <w:szCs w:val="28"/>
        </w:rPr>
        <w:t>%</w:t>
      </w:r>
      <w:r w:rsidRPr="001B5C9F">
        <w:rPr>
          <w:rFonts w:eastAsia="標楷體" w:hint="eastAsia"/>
          <w:sz w:val="28"/>
          <w:szCs w:val="28"/>
        </w:rPr>
        <w:t>。</w:t>
      </w:r>
      <w:r w:rsidRPr="00A8288A">
        <w:rPr>
          <w:rFonts w:eastAsia="標楷體" w:hint="eastAsia"/>
          <w:sz w:val="28"/>
          <w:szCs w:val="28"/>
        </w:rPr>
        <w:t>同期間，我對中國大陸投資件數為</w:t>
      </w:r>
      <w:r w:rsidRPr="00A8288A">
        <w:rPr>
          <w:rFonts w:eastAsia="標楷體" w:hint="eastAsia"/>
          <w:sz w:val="28"/>
          <w:szCs w:val="28"/>
        </w:rPr>
        <w:t>52</w:t>
      </w:r>
      <w:r w:rsidRPr="00A8288A">
        <w:rPr>
          <w:rFonts w:eastAsia="標楷體" w:hint="eastAsia"/>
          <w:sz w:val="28"/>
          <w:szCs w:val="28"/>
        </w:rPr>
        <w:t>件，金額為</w:t>
      </w:r>
      <w:r w:rsidRPr="00A8288A">
        <w:rPr>
          <w:rFonts w:eastAsia="標楷體" w:hint="eastAsia"/>
          <w:sz w:val="28"/>
          <w:szCs w:val="28"/>
        </w:rPr>
        <w:t>4.5</w:t>
      </w:r>
      <w:r w:rsidRPr="00A8288A">
        <w:rPr>
          <w:rFonts w:eastAsia="標楷體" w:hint="eastAsia"/>
          <w:sz w:val="28"/>
          <w:szCs w:val="28"/>
        </w:rPr>
        <w:t>億美元；</w:t>
      </w:r>
      <w:r w:rsidRPr="009A6602">
        <w:rPr>
          <w:rFonts w:eastAsia="標楷體" w:hint="eastAsia"/>
          <w:sz w:val="28"/>
          <w:szCs w:val="28"/>
        </w:rPr>
        <w:t>陸資來臺投資，件數為</w:t>
      </w:r>
      <w:r w:rsidRPr="009A6602">
        <w:rPr>
          <w:rFonts w:eastAsia="標楷體" w:hint="eastAsia"/>
          <w:sz w:val="28"/>
          <w:szCs w:val="28"/>
        </w:rPr>
        <w:t>8</w:t>
      </w:r>
      <w:r w:rsidRPr="009A6602">
        <w:rPr>
          <w:rFonts w:eastAsia="標楷體" w:hint="eastAsia"/>
          <w:sz w:val="28"/>
          <w:szCs w:val="28"/>
        </w:rPr>
        <w:t>件，金額為</w:t>
      </w:r>
      <w:r w:rsidRPr="009A6602">
        <w:rPr>
          <w:rFonts w:eastAsia="標楷體" w:hint="eastAsia"/>
          <w:sz w:val="28"/>
          <w:szCs w:val="28"/>
        </w:rPr>
        <w:t>289</w:t>
      </w:r>
      <w:r w:rsidRPr="009A6602">
        <w:rPr>
          <w:rFonts w:eastAsia="標楷體" w:hint="eastAsia"/>
          <w:sz w:val="28"/>
          <w:szCs w:val="28"/>
        </w:rPr>
        <w:t>萬美元。</w:t>
      </w:r>
    </w:p>
    <w:p w:rsidR="00DE3016" w:rsidRPr="006053B8" w:rsidRDefault="00262EC1" w:rsidP="00173C8B">
      <w:pPr>
        <w:keepNext/>
        <w:adjustRightInd w:val="0"/>
        <w:snapToGrid w:val="0"/>
        <w:spacing w:line="300" w:lineRule="auto"/>
        <w:outlineLvl w:val="1"/>
        <w:rPr>
          <w:b/>
          <w:bCs/>
          <w:color w:val="000000" w:themeColor="text1"/>
        </w:rPr>
      </w:pPr>
      <w:r w:rsidRPr="006053B8">
        <w:rPr>
          <w:color w:val="000000" w:themeColor="text1"/>
          <w:sz w:val="28"/>
          <w:szCs w:val="28"/>
        </w:rPr>
        <w:br w:type="page"/>
      </w:r>
      <w:bookmarkStart w:id="34" w:name="_Toc515271000"/>
      <w:bookmarkStart w:id="35" w:name="_Toc9926953"/>
      <w:bookmarkStart w:id="36" w:name="_Toc28599181"/>
      <w:bookmarkStart w:id="37" w:name="_Toc401923784"/>
      <w:bookmarkStart w:id="38" w:name="_Toc402171699"/>
      <w:r w:rsidR="003E30CF" w:rsidRPr="006053B8">
        <w:rPr>
          <w:rFonts w:eastAsia="標楷體"/>
          <w:b/>
          <w:bCs/>
          <w:color w:val="000000" w:themeColor="text1"/>
          <w:sz w:val="40"/>
          <w:szCs w:val="36"/>
        </w:rPr>
        <w:lastRenderedPageBreak/>
        <w:t>貳、國內外經濟指標</w:t>
      </w:r>
      <w:bookmarkEnd w:id="34"/>
      <w:bookmarkEnd w:id="35"/>
      <w:bookmarkEnd w:id="36"/>
    </w:p>
    <w:p w:rsidR="0048105B" w:rsidRPr="006053B8" w:rsidRDefault="0048105B" w:rsidP="0048105B">
      <w:pPr>
        <w:keepNext/>
        <w:snapToGrid w:val="0"/>
        <w:spacing w:line="240" w:lineRule="atLeast"/>
        <w:jc w:val="center"/>
        <w:outlineLvl w:val="1"/>
        <w:rPr>
          <w:rFonts w:eastAsia="標楷體"/>
          <w:bCs/>
          <w:color w:val="000000" w:themeColor="text1"/>
          <w:sz w:val="28"/>
          <w:szCs w:val="32"/>
          <w:lang w:val="zh-TW"/>
        </w:rPr>
      </w:pPr>
      <w:bookmarkStart w:id="39" w:name="_Toc515271001"/>
      <w:bookmarkStart w:id="40" w:name="_Toc525744837"/>
      <w:bookmarkStart w:id="41" w:name="_Toc536517827"/>
      <w:bookmarkStart w:id="42" w:name="_Toc20842447"/>
      <w:bookmarkStart w:id="43" w:name="_Toc28599182"/>
      <w:r w:rsidRPr="006053B8">
        <w:rPr>
          <w:rFonts w:eastAsia="標楷體"/>
          <w:b/>
          <w:bCs/>
          <w:color w:val="000000" w:themeColor="text1"/>
          <w:sz w:val="32"/>
          <w:szCs w:val="32"/>
          <w:lang w:val="zh-TW"/>
        </w:rPr>
        <w:t>表</w:t>
      </w:r>
      <w:r w:rsidRPr="006053B8">
        <w:rPr>
          <w:rFonts w:eastAsia="標楷體"/>
          <w:b/>
          <w:bCs/>
          <w:color w:val="000000" w:themeColor="text1"/>
          <w:sz w:val="32"/>
          <w:szCs w:val="32"/>
          <w:lang w:val="zh-TW"/>
        </w:rPr>
        <w:t xml:space="preserve">1  </w:t>
      </w:r>
      <w:r w:rsidRPr="006053B8">
        <w:rPr>
          <w:rFonts w:eastAsia="標楷體"/>
          <w:b/>
          <w:bCs/>
          <w:color w:val="000000" w:themeColor="text1"/>
          <w:sz w:val="32"/>
          <w:szCs w:val="32"/>
          <w:lang w:val="zh-TW"/>
        </w:rPr>
        <w:t>世界經濟成長率及物價上漲率</w:t>
      </w:r>
      <w:bookmarkEnd w:id="39"/>
      <w:bookmarkEnd w:id="40"/>
      <w:bookmarkEnd w:id="41"/>
      <w:bookmarkEnd w:id="42"/>
      <w:bookmarkEnd w:id="43"/>
      <w:r w:rsidRPr="006053B8">
        <w:rPr>
          <w:rFonts w:eastAsia="標楷體"/>
          <w:b/>
          <w:bCs/>
          <w:color w:val="000000" w:themeColor="text1"/>
          <w:sz w:val="32"/>
          <w:szCs w:val="32"/>
          <w:lang w:val="zh-TW"/>
        </w:rPr>
        <w:t xml:space="preserve">  </w:t>
      </w:r>
    </w:p>
    <w:p w:rsidR="0048105B" w:rsidRPr="006053B8" w:rsidRDefault="0048105B" w:rsidP="0048105B">
      <w:pPr>
        <w:jc w:val="right"/>
        <w:rPr>
          <w:rFonts w:eastAsia="標楷體"/>
          <w:bCs/>
          <w:color w:val="000000" w:themeColor="text1"/>
          <w:szCs w:val="32"/>
        </w:rPr>
      </w:pPr>
      <w:r w:rsidRPr="006053B8">
        <w:rPr>
          <w:rFonts w:eastAsia="標楷體"/>
          <w:bCs/>
          <w:color w:val="000000" w:themeColor="text1"/>
          <w:szCs w:val="32"/>
        </w:rPr>
        <w:t xml:space="preserve">            </w:t>
      </w:r>
      <w:r w:rsidRPr="006053B8">
        <w:rPr>
          <w:rFonts w:eastAsia="標楷體"/>
          <w:bCs/>
          <w:color w:val="000000" w:themeColor="text1"/>
          <w:szCs w:val="32"/>
          <w:lang w:val="zh-TW"/>
        </w:rPr>
        <w:t>單位</w:t>
      </w:r>
      <w:r w:rsidRPr="006053B8">
        <w:rPr>
          <w:rFonts w:eastAsia="標楷體"/>
          <w:bCs/>
          <w:color w:val="000000" w:themeColor="text1"/>
          <w:szCs w:val="32"/>
        </w:rPr>
        <w:t>：</w:t>
      </w:r>
      <w:r w:rsidRPr="006053B8">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FB5B8A" w:rsidRPr="00FB5B8A" w:rsidTr="000D562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8201B0" w:rsidRPr="00FB5B8A" w:rsidRDefault="008201B0" w:rsidP="000D562A">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8201B0" w:rsidRPr="00FB5B8A" w:rsidRDefault="008201B0" w:rsidP="000D562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B5B8A">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8201B0" w:rsidRPr="00FB5B8A" w:rsidRDefault="008201B0" w:rsidP="000D562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B5B8A">
              <w:rPr>
                <w:rFonts w:eastAsia="標楷體"/>
                <w:bCs/>
                <w:color w:val="000000" w:themeColor="text1"/>
                <w:sz w:val="28"/>
                <w:szCs w:val="32"/>
              </w:rPr>
              <w:t>IMF</w:t>
            </w:r>
          </w:p>
        </w:tc>
      </w:tr>
      <w:tr w:rsidR="00FB5B8A" w:rsidRPr="00FB5B8A" w:rsidTr="000D562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8201B0" w:rsidRPr="00FB5B8A" w:rsidRDefault="008201B0" w:rsidP="000D562A">
            <w:pPr>
              <w:autoSpaceDE w:val="0"/>
              <w:autoSpaceDN w:val="0"/>
              <w:adjustRightInd w:val="0"/>
              <w:snapToGrid w:val="0"/>
              <w:spacing w:before="120" w:line="240" w:lineRule="exact"/>
              <w:jc w:val="center"/>
              <w:rPr>
                <w:rFonts w:eastAsia="標楷體"/>
                <w:bCs/>
                <w:color w:val="000000" w:themeColor="text1"/>
                <w:sz w:val="28"/>
                <w:szCs w:val="32"/>
              </w:rPr>
            </w:pPr>
            <w:r w:rsidRPr="00FB5B8A">
              <w:rPr>
                <w:rFonts w:eastAsia="標楷體"/>
                <w:bCs/>
                <w:color w:val="000000" w:themeColor="text1"/>
                <w:sz w:val="28"/>
                <w:szCs w:val="32"/>
              </w:rPr>
              <w:t>201</w:t>
            </w:r>
            <w:r w:rsidRPr="00FB5B8A">
              <w:rPr>
                <w:rFonts w:eastAsia="標楷體" w:hint="eastAsia"/>
                <w:bCs/>
                <w:color w:val="000000" w:themeColor="text1"/>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20" w:line="240" w:lineRule="exact"/>
              <w:jc w:val="center"/>
              <w:rPr>
                <w:rFonts w:eastAsia="標楷體"/>
                <w:bCs/>
                <w:color w:val="000000" w:themeColor="text1"/>
                <w:sz w:val="28"/>
                <w:szCs w:val="32"/>
              </w:rPr>
            </w:pPr>
            <w:r w:rsidRPr="00FB5B8A">
              <w:rPr>
                <w:rFonts w:eastAsia="標楷體"/>
                <w:bCs/>
                <w:color w:val="000000" w:themeColor="text1"/>
                <w:sz w:val="28"/>
                <w:szCs w:val="32"/>
              </w:rPr>
              <w:t>201</w:t>
            </w:r>
            <w:r w:rsidRPr="00FB5B8A">
              <w:rPr>
                <w:rFonts w:eastAsia="標楷體" w:hint="eastAsia"/>
                <w:bCs/>
                <w:color w:val="000000" w:themeColor="text1"/>
                <w:sz w:val="28"/>
                <w:szCs w:val="32"/>
              </w:rPr>
              <w:t>9</w:t>
            </w:r>
          </w:p>
        </w:tc>
        <w:tc>
          <w:tcPr>
            <w:tcW w:w="619" w:type="pct"/>
            <w:tcBorders>
              <w:top w:val="single" w:sz="6" w:space="0" w:color="auto"/>
              <w:left w:val="single" w:sz="6"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20" w:line="240" w:lineRule="exact"/>
              <w:jc w:val="center"/>
              <w:rPr>
                <w:rFonts w:eastAsia="標楷體"/>
                <w:bCs/>
                <w:color w:val="000000" w:themeColor="text1"/>
                <w:sz w:val="28"/>
                <w:szCs w:val="32"/>
              </w:rPr>
            </w:pPr>
            <w:r w:rsidRPr="00FB5B8A">
              <w:rPr>
                <w:rFonts w:eastAsia="標楷體"/>
                <w:bCs/>
                <w:color w:val="000000" w:themeColor="text1"/>
                <w:sz w:val="28"/>
                <w:szCs w:val="32"/>
              </w:rPr>
              <w:t>20</w:t>
            </w:r>
            <w:r w:rsidRPr="00FB5B8A">
              <w:rPr>
                <w:rFonts w:eastAsia="標楷體" w:hint="eastAsia"/>
                <w:bCs/>
                <w:color w:val="000000" w:themeColor="text1"/>
                <w:sz w:val="28"/>
                <w:szCs w:val="32"/>
              </w:rPr>
              <w:t>20</w:t>
            </w:r>
            <w:r w:rsidRPr="00FB5B8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8201B0" w:rsidRPr="00FB5B8A" w:rsidRDefault="008201B0" w:rsidP="000D562A">
            <w:pPr>
              <w:autoSpaceDE w:val="0"/>
              <w:autoSpaceDN w:val="0"/>
              <w:adjustRightInd w:val="0"/>
              <w:snapToGrid w:val="0"/>
              <w:spacing w:before="120" w:line="240" w:lineRule="exact"/>
              <w:jc w:val="center"/>
              <w:rPr>
                <w:rFonts w:eastAsia="標楷體"/>
                <w:bCs/>
                <w:color w:val="000000" w:themeColor="text1"/>
                <w:sz w:val="28"/>
                <w:szCs w:val="32"/>
              </w:rPr>
            </w:pPr>
            <w:r w:rsidRPr="00FB5B8A">
              <w:rPr>
                <w:rFonts w:eastAsia="標楷體"/>
                <w:bCs/>
                <w:color w:val="000000" w:themeColor="text1"/>
                <w:sz w:val="28"/>
                <w:szCs w:val="32"/>
              </w:rPr>
              <w:t>201</w:t>
            </w:r>
            <w:r w:rsidRPr="00FB5B8A">
              <w:rPr>
                <w:rFonts w:eastAsia="標楷體" w:hint="eastAsia"/>
                <w:bCs/>
                <w:color w:val="000000" w:themeColor="text1"/>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20" w:line="240" w:lineRule="exact"/>
              <w:jc w:val="center"/>
              <w:rPr>
                <w:rFonts w:eastAsia="標楷體"/>
                <w:bCs/>
                <w:color w:val="000000" w:themeColor="text1"/>
                <w:sz w:val="28"/>
                <w:szCs w:val="32"/>
              </w:rPr>
            </w:pPr>
            <w:r w:rsidRPr="00FB5B8A">
              <w:rPr>
                <w:rFonts w:eastAsia="標楷體"/>
                <w:bCs/>
                <w:color w:val="000000" w:themeColor="text1"/>
                <w:sz w:val="28"/>
                <w:szCs w:val="32"/>
              </w:rPr>
              <w:t>201</w:t>
            </w:r>
            <w:r w:rsidRPr="00FB5B8A">
              <w:rPr>
                <w:rFonts w:eastAsia="標楷體" w:hint="eastAsia"/>
                <w:bCs/>
                <w:color w:val="000000" w:themeColor="text1"/>
                <w:sz w:val="28"/>
                <w:szCs w:val="32"/>
              </w:rPr>
              <w:t>9</w:t>
            </w:r>
          </w:p>
        </w:tc>
        <w:tc>
          <w:tcPr>
            <w:tcW w:w="617" w:type="pct"/>
            <w:tcBorders>
              <w:top w:val="single" w:sz="6" w:space="0" w:color="auto"/>
              <w:left w:val="single" w:sz="6" w:space="0" w:color="auto"/>
              <w:bottom w:val="single" w:sz="6" w:space="0" w:color="auto"/>
              <w:right w:val="nil"/>
            </w:tcBorders>
            <w:vAlign w:val="center"/>
            <w:hideMark/>
          </w:tcPr>
          <w:p w:rsidR="008201B0" w:rsidRPr="00FB5B8A" w:rsidRDefault="008201B0" w:rsidP="000D562A">
            <w:pPr>
              <w:autoSpaceDE w:val="0"/>
              <w:autoSpaceDN w:val="0"/>
              <w:adjustRightInd w:val="0"/>
              <w:snapToGrid w:val="0"/>
              <w:spacing w:before="120" w:line="240" w:lineRule="exact"/>
              <w:jc w:val="center"/>
              <w:rPr>
                <w:rFonts w:eastAsia="標楷體"/>
                <w:bCs/>
                <w:color w:val="000000" w:themeColor="text1"/>
                <w:sz w:val="28"/>
                <w:szCs w:val="32"/>
              </w:rPr>
            </w:pPr>
            <w:r w:rsidRPr="00FB5B8A">
              <w:rPr>
                <w:rFonts w:eastAsia="標楷體"/>
                <w:bCs/>
                <w:color w:val="000000" w:themeColor="text1"/>
                <w:sz w:val="28"/>
                <w:szCs w:val="32"/>
              </w:rPr>
              <w:t>20</w:t>
            </w:r>
            <w:r w:rsidRPr="00FB5B8A">
              <w:rPr>
                <w:rFonts w:eastAsia="標楷體" w:hint="eastAsia"/>
                <w:bCs/>
                <w:color w:val="000000" w:themeColor="text1"/>
                <w:sz w:val="28"/>
                <w:szCs w:val="32"/>
              </w:rPr>
              <w:t>20</w:t>
            </w:r>
            <w:r w:rsidRPr="00FB5B8A">
              <w:rPr>
                <w:rFonts w:eastAsia="標楷體"/>
                <w:bCs/>
                <w:color w:val="000000" w:themeColor="text1"/>
                <w:sz w:val="28"/>
                <w:szCs w:val="32"/>
              </w:rPr>
              <w:t>(f)</w:t>
            </w:r>
          </w:p>
        </w:tc>
      </w:tr>
      <w:tr w:rsidR="00FB5B8A" w:rsidRPr="00FB5B8A" w:rsidTr="000D562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lang w:val="zh-TW"/>
              </w:rPr>
              <w:t>全</w:t>
            </w:r>
            <w:r w:rsidRPr="00FB5B8A">
              <w:rPr>
                <w:rFonts w:eastAsia="標楷體"/>
                <w:bCs/>
                <w:color w:val="000000" w:themeColor="text1"/>
                <w:sz w:val="28"/>
                <w:szCs w:val="32"/>
              </w:rPr>
              <w:t xml:space="preserve">    </w:t>
            </w:r>
            <w:r w:rsidRPr="00FB5B8A">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3.</w:t>
            </w:r>
            <w:r w:rsidRPr="00FB5B8A">
              <w:rPr>
                <w:rFonts w:eastAsia="標楷體" w:hint="eastAsia"/>
                <w:bCs/>
                <w:color w:val="000000" w:themeColor="text1"/>
              </w:rPr>
              <w:t>17</w:t>
            </w:r>
          </w:p>
        </w:tc>
        <w:tc>
          <w:tcPr>
            <w:tcW w:w="644" w:type="pct"/>
            <w:tcBorders>
              <w:top w:val="single" w:sz="6"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2.61</w:t>
            </w:r>
          </w:p>
        </w:tc>
        <w:tc>
          <w:tcPr>
            <w:tcW w:w="619" w:type="pct"/>
            <w:tcBorders>
              <w:top w:val="single" w:sz="6"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2.53</w:t>
            </w:r>
          </w:p>
        </w:tc>
        <w:tc>
          <w:tcPr>
            <w:tcW w:w="679" w:type="pct"/>
            <w:tcBorders>
              <w:top w:val="single" w:sz="6"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3.</w:t>
            </w:r>
            <w:r w:rsidRPr="00FB5B8A">
              <w:rPr>
                <w:rFonts w:eastAsia="標楷體" w:hint="eastAsia"/>
                <w:bCs/>
                <w:color w:val="000000" w:themeColor="text1"/>
              </w:rPr>
              <w:t>6</w:t>
            </w:r>
          </w:p>
        </w:tc>
        <w:tc>
          <w:tcPr>
            <w:tcW w:w="631" w:type="pct"/>
            <w:tcBorders>
              <w:top w:val="single" w:sz="6"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2.9</w:t>
            </w:r>
          </w:p>
        </w:tc>
        <w:tc>
          <w:tcPr>
            <w:tcW w:w="617" w:type="pct"/>
            <w:tcBorders>
              <w:top w:val="single" w:sz="6"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3.3</w:t>
            </w:r>
          </w:p>
        </w:tc>
      </w:tr>
      <w:tr w:rsidR="00FB5B8A" w:rsidRPr="00FB5B8A" w:rsidTr="000D562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2.62</w:t>
            </w:r>
          </w:p>
        </w:tc>
        <w:tc>
          <w:tcPr>
            <w:tcW w:w="619" w:type="pct"/>
            <w:tcBorders>
              <w:top w:val="nil"/>
              <w:left w:val="nil"/>
              <w:bottom w:val="single" w:sz="4"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2.69</w:t>
            </w:r>
          </w:p>
        </w:tc>
        <w:tc>
          <w:tcPr>
            <w:tcW w:w="679"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p>
        </w:tc>
      </w:tr>
      <w:tr w:rsidR="00FB5B8A" w:rsidRPr="00FB5B8A" w:rsidTr="000D562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lang w:val="zh-TW"/>
              </w:rPr>
              <w:t>美</w:t>
            </w:r>
            <w:r w:rsidRPr="00FB5B8A">
              <w:rPr>
                <w:rFonts w:eastAsia="標楷體"/>
                <w:bCs/>
                <w:color w:val="000000" w:themeColor="text1"/>
                <w:sz w:val="28"/>
                <w:szCs w:val="32"/>
              </w:rPr>
              <w:t xml:space="preserve">    </w:t>
            </w:r>
            <w:r w:rsidRPr="00FB5B8A">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2.</w:t>
            </w:r>
            <w:r w:rsidRPr="00FB5B8A">
              <w:rPr>
                <w:rFonts w:eastAsia="標楷體" w:hint="eastAsia"/>
                <w:bCs/>
                <w:color w:val="000000" w:themeColor="text1"/>
              </w:rPr>
              <w:t>93</w:t>
            </w:r>
          </w:p>
        </w:tc>
        <w:tc>
          <w:tcPr>
            <w:tcW w:w="644"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2.31</w:t>
            </w:r>
          </w:p>
        </w:tc>
        <w:tc>
          <w:tcPr>
            <w:tcW w:w="619" w:type="pct"/>
            <w:tcBorders>
              <w:top w:val="single" w:sz="4"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2.05</w:t>
            </w:r>
          </w:p>
        </w:tc>
        <w:tc>
          <w:tcPr>
            <w:tcW w:w="679"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2.</w:t>
            </w:r>
            <w:r w:rsidRPr="00FB5B8A">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2.0</w:t>
            </w:r>
          </w:p>
        </w:tc>
      </w:tr>
      <w:tr w:rsidR="00FB5B8A" w:rsidRPr="00FB5B8A" w:rsidTr="000D562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2.</w:t>
            </w:r>
            <w:r w:rsidRPr="00FB5B8A">
              <w:rPr>
                <w:rFonts w:eastAsia="標楷體" w:hint="eastAsia"/>
                <w:bCs/>
                <w:color w:val="000000" w:themeColor="text1"/>
              </w:rPr>
              <w:t>44</w:t>
            </w:r>
          </w:p>
        </w:tc>
        <w:tc>
          <w:tcPr>
            <w:tcW w:w="644"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1.82</w:t>
            </w:r>
          </w:p>
        </w:tc>
        <w:tc>
          <w:tcPr>
            <w:tcW w:w="619" w:type="pct"/>
            <w:tcBorders>
              <w:top w:val="nil"/>
              <w:left w:val="nil"/>
              <w:bottom w:val="single" w:sz="4"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1.83</w:t>
            </w:r>
          </w:p>
        </w:tc>
        <w:tc>
          <w:tcPr>
            <w:tcW w:w="679"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2.</w:t>
            </w:r>
            <w:r w:rsidRPr="00FB5B8A">
              <w:rPr>
                <w:rFonts w:eastAsia="標楷體" w:hint="eastAsia"/>
                <w:bCs/>
                <w:color w:val="000000" w:themeColor="text1"/>
              </w:rPr>
              <w:t>4</w:t>
            </w:r>
          </w:p>
        </w:tc>
        <w:tc>
          <w:tcPr>
            <w:tcW w:w="631"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2.3</w:t>
            </w:r>
          </w:p>
        </w:tc>
      </w:tr>
      <w:tr w:rsidR="00FB5B8A" w:rsidRPr="00FB5B8A" w:rsidTr="000D562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201B0" w:rsidRPr="00FB5B8A" w:rsidRDefault="008201B0" w:rsidP="000D562A">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lang w:val="zh-TW"/>
              </w:rPr>
              <w:t>歐</w:t>
            </w:r>
            <w:r w:rsidRPr="00FB5B8A">
              <w:rPr>
                <w:rFonts w:eastAsia="標楷體"/>
                <w:bCs/>
                <w:color w:val="000000" w:themeColor="text1"/>
                <w:sz w:val="28"/>
                <w:szCs w:val="32"/>
              </w:rPr>
              <w:t xml:space="preserve"> </w:t>
            </w:r>
            <w:r w:rsidRPr="00FB5B8A">
              <w:rPr>
                <w:rFonts w:eastAsia="標楷體"/>
                <w:bCs/>
                <w:color w:val="000000" w:themeColor="text1"/>
                <w:sz w:val="28"/>
                <w:szCs w:val="32"/>
                <w:lang w:val="zh-TW"/>
              </w:rPr>
              <w:t>元</w:t>
            </w:r>
            <w:r w:rsidRPr="00FB5B8A">
              <w:rPr>
                <w:rFonts w:eastAsia="標楷體"/>
                <w:bCs/>
                <w:color w:val="000000" w:themeColor="text1"/>
                <w:sz w:val="28"/>
                <w:szCs w:val="32"/>
              </w:rPr>
              <w:t xml:space="preserve"> </w:t>
            </w:r>
            <w:r w:rsidRPr="00FB5B8A">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1.89</w:t>
            </w:r>
          </w:p>
        </w:tc>
        <w:tc>
          <w:tcPr>
            <w:tcW w:w="644"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1.19</w:t>
            </w:r>
          </w:p>
        </w:tc>
        <w:tc>
          <w:tcPr>
            <w:tcW w:w="619" w:type="pct"/>
            <w:tcBorders>
              <w:top w:val="single" w:sz="4"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0.92</w:t>
            </w:r>
          </w:p>
        </w:tc>
        <w:tc>
          <w:tcPr>
            <w:tcW w:w="679"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1.9</w:t>
            </w:r>
          </w:p>
        </w:tc>
        <w:tc>
          <w:tcPr>
            <w:tcW w:w="631"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1.3</w:t>
            </w:r>
          </w:p>
        </w:tc>
      </w:tr>
      <w:tr w:rsidR="00FB5B8A" w:rsidRPr="00FB5B8A" w:rsidTr="000D562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1.</w:t>
            </w:r>
            <w:r w:rsidRPr="00FB5B8A">
              <w:rPr>
                <w:rFonts w:eastAsia="標楷體" w:hint="eastAsia"/>
                <w:bCs/>
                <w:color w:val="000000" w:themeColor="text1"/>
              </w:rPr>
              <w:t>77</w:t>
            </w:r>
          </w:p>
        </w:tc>
        <w:tc>
          <w:tcPr>
            <w:tcW w:w="644"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1.23</w:t>
            </w:r>
          </w:p>
        </w:tc>
        <w:tc>
          <w:tcPr>
            <w:tcW w:w="619" w:type="pct"/>
            <w:tcBorders>
              <w:top w:val="nil"/>
              <w:left w:val="nil"/>
              <w:bottom w:val="single" w:sz="4"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1.20</w:t>
            </w:r>
          </w:p>
        </w:tc>
        <w:tc>
          <w:tcPr>
            <w:tcW w:w="679"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1.</w:t>
            </w:r>
            <w:r w:rsidRPr="00FB5B8A">
              <w:rPr>
                <w:rFonts w:eastAsia="標楷體" w:hint="eastAsia"/>
                <w:bCs/>
                <w:color w:val="000000" w:themeColor="text1"/>
              </w:rPr>
              <w:t>8</w:t>
            </w:r>
          </w:p>
        </w:tc>
        <w:tc>
          <w:tcPr>
            <w:tcW w:w="631"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1.4</w:t>
            </w:r>
          </w:p>
        </w:tc>
      </w:tr>
      <w:tr w:rsidR="00FB5B8A" w:rsidRPr="00FB5B8A" w:rsidTr="000D562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lang w:val="zh-TW"/>
              </w:rPr>
              <w:t>日</w:t>
            </w:r>
            <w:r w:rsidRPr="00FB5B8A">
              <w:rPr>
                <w:rFonts w:eastAsia="標楷體"/>
                <w:bCs/>
                <w:color w:val="000000" w:themeColor="text1"/>
                <w:sz w:val="28"/>
                <w:szCs w:val="32"/>
              </w:rPr>
              <w:t xml:space="preserve">    </w:t>
            </w:r>
            <w:r w:rsidRPr="00FB5B8A">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0.33</w:t>
            </w:r>
          </w:p>
        </w:tc>
        <w:tc>
          <w:tcPr>
            <w:tcW w:w="644"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1.11</w:t>
            </w:r>
          </w:p>
        </w:tc>
        <w:tc>
          <w:tcPr>
            <w:tcW w:w="619" w:type="pct"/>
            <w:tcBorders>
              <w:top w:val="single" w:sz="4"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0.56</w:t>
            </w:r>
          </w:p>
        </w:tc>
        <w:tc>
          <w:tcPr>
            <w:tcW w:w="679"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0.3</w:t>
            </w:r>
          </w:p>
        </w:tc>
        <w:tc>
          <w:tcPr>
            <w:tcW w:w="631"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0.7</w:t>
            </w:r>
          </w:p>
        </w:tc>
      </w:tr>
      <w:tr w:rsidR="00FB5B8A" w:rsidRPr="00FB5B8A" w:rsidTr="000D562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0.99</w:t>
            </w:r>
          </w:p>
        </w:tc>
        <w:tc>
          <w:tcPr>
            <w:tcW w:w="644"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0.48</w:t>
            </w:r>
          </w:p>
        </w:tc>
        <w:tc>
          <w:tcPr>
            <w:tcW w:w="619" w:type="pct"/>
            <w:tcBorders>
              <w:top w:val="nil"/>
              <w:left w:val="nil"/>
              <w:bottom w:val="single" w:sz="4"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0.43</w:t>
            </w:r>
          </w:p>
        </w:tc>
        <w:tc>
          <w:tcPr>
            <w:tcW w:w="679"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1.3</w:t>
            </w:r>
          </w:p>
        </w:tc>
      </w:tr>
      <w:tr w:rsidR="00FB5B8A" w:rsidRPr="00FB5B8A" w:rsidTr="000D562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201B0" w:rsidRPr="00FB5B8A" w:rsidRDefault="008201B0" w:rsidP="000D562A">
            <w:pPr>
              <w:rPr>
                <w:rFonts w:eastAsia="標楷體"/>
                <w:bCs/>
                <w:color w:val="000000" w:themeColor="text1"/>
                <w:sz w:val="28"/>
                <w:szCs w:val="32"/>
              </w:rPr>
            </w:pPr>
            <w:r w:rsidRPr="00FB5B8A">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2.75</w:t>
            </w:r>
          </w:p>
        </w:tc>
        <w:tc>
          <w:tcPr>
            <w:tcW w:w="644"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2.46</w:t>
            </w:r>
          </w:p>
        </w:tc>
        <w:tc>
          <w:tcPr>
            <w:tcW w:w="619" w:type="pct"/>
            <w:tcBorders>
              <w:top w:val="single" w:sz="4"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2.36</w:t>
            </w:r>
          </w:p>
        </w:tc>
        <w:tc>
          <w:tcPr>
            <w:tcW w:w="679"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2.</w:t>
            </w:r>
            <w:r w:rsidRPr="00FB5B8A">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2.0</w:t>
            </w:r>
          </w:p>
        </w:tc>
        <w:tc>
          <w:tcPr>
            <w:tcW w:w="617"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1.9</w:t>
            </w:r>
          </w:p>
        </w:tc>
      </w:tr>
      <w:tr w:rsidR="00FB5B8A" w:rsidRPr="00FB5B8A" w:rsidTr="000D562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1.35</w:t>
            </w:r>
          </w:p>
        </w:tc>
        <w:tc>
          <w:tcPr>
            <w:tcW w:w="644"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0.57</w:t>
            </w:r>
          </w:p>
        </w:tc>
        <w:tc>
          <w:tcPr>
            <w:tcW w:w="619" w:type="pct"/>
            <w:tcBorders>
              <w:top w:val="nil"/>
              <w:left w:val="nil"/>
              <w:bottom w:val="single" w:sz="4"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1.04</w:t>
            </w:r>
          </w:p>
        </w:tc>
        <w:tc>
          <w:tcPr>
            <w:tcW w:w="679"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1.</w:t>
            </w:r>
            <w:r w:rsidRPr="00FB5B8A">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0.8</w:t>
            </w:r>
          </w:p>
        </w:tc>
        <w:tc>
          <w:tcPr>
            <w:tcW w:w="617"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1.1</w:t>
            </w:r>
          </w:p>
        </w:tc>
      </w:tr>
      <w:tr w:rsidR="00FB5B8A" w:rsidRPr="00FB5B8A" w:rsidTr="000D562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201B0" w:rsidRPr="00FB5B8A" w:rsidRDefault="008201B0" w:rsidP="000D562A">
            <w:pPr>
              <w:rPr>
                <w:rFonts w:eastAsia="標楷體"/>
                <w:bCs/>
                <w:color w:val="000000" w:themeColor="text1"/>
                <w:sz w:val="28"/>
                <w:szCs w:val="32"/>
              </w:rPr>
            </w:pPr>
            <w:r w:rsidRPr="00FB5B8A">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6.</w:t>
            </w:r>
            <w:r w:rsidRPr="00FB5B8A">
              <w:rPr>
                <w:rFonts w:eastAsia="標楷體" w:hint="eastAsia"/>
                <w:bCs/>
                <w:color w:val="000000" w:themeColor="text1"/>
              </w:rPr>
              <w:t>59</w:t>
            </w:r>
          </w:p>
        </w:tc>
        <w:tc>
          <w:tcPr>
            <w:tcW w:w="644"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6.17</w:t>
            </w:r>
          </w:p>
        </w:tc>
        <w:tc>
          <w:tcPr>
            <w:tcW w:w="619" w:type="pct"/>
            <w:tcBorders>
              <w:top w:val="single" w:sz="4"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5.81</w:t>
            </w:r>
          </w:p>
        </w:tc>
        <w:tc>
          <w:tcPr>
            <w:tcW w:w="679"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6.</w:t>
            </w:r>
            <w:r w:rsidRPr="00FB5B8A">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6.1</w:t>
            </w:r>
          </w:p>
        </w:tc>
        <w:tc>
          <w:tcPr>
            <w:tcW w:w="617"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6.0</w:t>
            </w:r>
          </w:p>
        </w:tc>
      </w:tr>
      <w:tr w:rsidR="00FB5B8A" w:rsidRPr="00FB5B8A" w:rsidTr="000D562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2.12</w:t>
            </w:r>
          </w:p>
        </w:tc>
        <w:tc>
          <w:tcPr>
            <w:tcW w:w="644"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2.93</w:t>
            </w:r>
          </w:p>
        </w:tc>
        <w:tc>
          <w:tcPr>
            <w:tcW w:w="619" w:type="pct"/>
            <w:tcBorders>
              <w:top w:val="nil"/>
              <w:left w:val="nil"/>
              <w:bottom w:val="single" w:sz="4"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3.37</w:t>
            </w:r>
          </w:p>
        </w:tc>
        <w:tc>
          <w:tcPr>
            <w:tcW w:w="679"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2.1</w:t>
            </w:r>
          </w:p>
        </w:tc>
        <w:tc>
          <w:tcPr>
            <w:tcW w:w="631"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2.4</w:t>
            </w:r>
          </w:p>
        </w:tc>
      </w:tr>
      <w:tr w:rsidR="00FB5B8A" w:rsidRPr="00FB5B8A" w:rsidTr="000D562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lang w:val="zh-TW"/>
              </w:rPr>
              <w:t>新</w:t>
            </w:r>
            <w:r w:rsidRPr="00FB5B8A">
              <w:rPr>
                <w:rFonts w:eastAsia="標楷體"/>
                <w:bCs/>
                <w:color w:val="000000" w:themeColor="text1"/>
                <w:sz w:val="28"/>
                <w:szCs w:val="32"/>
              </w:rPr>
              <w:t xml:space="preserve"> </w:t>
            </w:r>
            <w:r w:rsidRPr="00FB5B8A">
              <w:rPr>
                <w:rFonts w:eastAsia="標楷體"/>
                <w:bCs/>
                <w:color w:val="000000" w:themeColor="text1"/>
                <w:sz w:val="28"/>
                <w:szCs w:val="32"/>
                <w:lang w:val="zh-TW"/>
              </w:rPr>
              <w:t>加</w:t>
            </w:r>
            <w:r w:rsidRPr="00FB5B8A">
              <w:rPr>
                <w:rFonts w:eastAsia="標楷體"/>
                <w:bCs/>
                <w:color w:val="000000" w:themeColor="text1"/>
                <w:sz w:val="28"/>
                <w:szCs w:val="32"/>
              </w:rPr>
              <w:t xml:space="preserve"> </w:t>
            </w:r>
            <w:r w:rsidRPr="00FB5B8A">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3.16</w:t>
            </w:r>
          </w:p>
        </w:tc>
        <w:tc>
          <w:tcPr>
            <w:tcW w:w="644"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0.67</w:t>
            </w:r>
          </w:p>
        </w:tc>
        <w:tc>
          <w:tcPr>
            <w:tcW w:w="619" w:type="pct"/>
            <w:tcBorders>
              <w:top w:val="single" w:sz="4"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1.15</w:t>
            </w:r>
          </w:p>
        </w:tc>
        <w:tc>
          <w:tcPr>
            <w:tcW w:w="679"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3.</w:t>
            </w:r>
            <w:r w:rsidRPr="00FB5B8A">
              <w:rPr>
                <w:rFonts w:eastAsia="標楷體" w:hint="eastAsia"/>
                <w:bCs/>
                <w:color w:val="000000" w:themeColor="text1"/>
              </w:rPr>
              <w:t>1</w:t>
            </w:r>
          </w:p>
        </w:tc>
        <w:tc>
          <w:tcPr>
            <w:tcW w:w="631"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0.5</w:t>
            </w:r>
          </w:p>
        </w:tc>
        <w:tc>
          <w:tcPr>
            <w:tcW w:w="617"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1.0</w:t>
            </w:r>
          </w:p>
        </w:tc>
      </w:tr>
      <w:tr w:rsidR="00FB5B8A" w:rsidRPr="00FB5B8A" w:rsidTr="000D562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0.44</w:t>
            </w:r>
          </w:p>
        </w:tc>
        <w:tc>
          <w:tcPr>
            <w:tcW w:w="644"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0.56</w:t>
            </w:r>
          </w:p>
        </w:tc>
        <w:tc>
          <w:tcPr>
            <w:tcW w:w="619" w:type="pct"/>
            <w:tcBorders>
              <w:top w:val="nil"/>
              <w:left w:val="nil"/>
              <w:bottom w:val="single" w:sz="4"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1.26</w:t>
            </w:r>
          </w:p>
        </w:tc>
        <w:tc>
          <w:tcPr>
            <w:tcW w:w="679"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1.0</w:t>
            </w:r>
          </w:p>
        </w:tc>
      </w:tr>
      <w:tr w:rsidR="00FB5B8A" w:rsidRPr="00FB5B8A" w:rsidTr="000D562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lang w:val="zh-TW"/>
              </w:rPr>
              <w:t>韓</w:t>
            </w:r>
            <w:r w:rsidRPr="00FB5B8A">
              <w:rPr>
                <w:rFonts w:eastAsia="標楷體"/>
                <w:bCs/>
                <w:color w:val="000000" w:themeColor="text1"/>
                <w:sz w:val="28"/>
                <w:szCs w:val="32"/>
              </w:rPr>
              <w:t xml:space="preserve">    </w:t>
            </w:r>
            <w:r w:rsidRPr="00FB5B8A">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2.66</w:t>
            </w:r>
          </w:p>
        </w:tc>
        <w:tc>
          <w:tcPr>
            <w:tcW w:w="644"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1.66</w:t>
            </w:r>
          </w:p>
        </w:tc>
        <w:tc>
          <w:tcPr>
            <w:tcW w:w="619" w:type="pct"/>
            <w:tcBorders>
              <w:top w:val="single" w:sz="4"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1.56</w:t>
            </w:r>
          </w:p>
        </w:tc>
        <w:tc>
          <w:tcPr>
            <w:tcW w:w="679"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2.0</w:t>
            </w:r>
          </w:p>
        </w:tc>
        <w:tc>
          <w:tcPr>
            <w:tcW w:w="617"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2.2</w:t>
            </w:r>
          </w:p>
        </w:tc>
      </w:tr>
      <w:tr w:rsidR="00FB5B8A" w:rsidRPr="00FB5B8A" w:rsidTr="000D562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1.48</w:t>
            </w:r>
          </w:p>
        </w:tc>
        <w:tc>
          <w:tcPr>
            <w:tcW w:w="644"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0.38</w:t>
            </w:r>
          </w:p>
        </w:tc>
        <w:tc>
          <w:tcPr>
            <w:tcW w:w="619" w:type="pct"/>
            <w:tcBorders>
              <w:top w:val="nil"/>
              <w:left w:val="nil"/>
              <w:bottom w:val="single" w:sz="4"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1.01</w:t>
            </w:r>
          </w:p>
        </w:tc>
        <w:tc>
          <w:tcPr>
            <w:tcW w:w="679"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1.5</w:t>
            </w:r>
          </w:p>
        </w:tc>
        <w:tc>
          <w:tcPr>
            <w:tcW w:w="631"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0.9</w:t>
            </w:r>
          </w:p>
        </w:tc>
      </w:tr>
      <w:tr w:rsidR="00FB5B8A" w:rsidRPr="00FB5B8A" w:rsidTr="000D562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lang w:val="zh-TW"/>
              </w:rPr>
              <w:t>香</w:t>
            </w:r>
            <w:r w:rsidRPr="00FB5B8A">
              <w:rPr>
                <w:rFonts w:eastAsia="標楷體"/>
                <w:bCs/>
                <w:color w:val="000000" w:themeColor="text1"/>
                <w:sz w:val="28"/>
                <w:szCs w:val="32"/>
              </w:rPr>
              <w:t xml:space="preserve">    </w:t>
            </w:r>
            <w:r w:rsidRPr="00FB5B8A">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bCs/>
                <w:color w:val="000000" w:themeColor="text1"/>
              </w:rPr>
              <w:t>3.</w:t>
            </w:r>
            <w:r w:rsidRPr="00FB5B8A">
              <w:rPr>
                <w:rFonts w:eastAsia="標楷體" w:hint="eastAsia"/>
                <w:bCs/>
                <w:color w:val="000000" w:themeColor="text1"/>
              </w:rPr>
              <w:t>02</w:t>
            </w:r>
          </w:p>
        </w:tc>
        <w:tc>
          <w:tcPr>
            <w:tcW w:w="644"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-1.94</w:t>
            </w:r>
          </w:p>
        </w:tc>
        <w:tc>
          <w:tcPr>
            <w:tcW w:w="619" w:type="pct"/>
            <w:tcBorders>
              <w:top w:val="single" w:sz="4" w:space="0" w:color="auto"/>
              <w:left w:val="nil"/>
              <w:bottom w:val="nil"/>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-0.39</w:t>
            </w:r>
          </w:p>
        </w:tc>
        <w:tc>
          <w:tcPr>
            <w:tcW w:w="679"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3.0</w:t>
            </w:r>
          </w:p>
        </w:tc>
        <w:tc>
          <w:tcPr>
            <w:tcW w:w="631"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0.3</w:t>
            </w:r>
          </w:p>
        </w:tc>
        <w:tc>
          <w:tcPr>
            <w:tcW w:w="617" w:type="pct"/>
            <w:tcBorders>
              <w:top w:val="single" w:sz="4" w:space="0" w:color="auto"/>
              <w:left w:val="nil"/>
              <w:bottom w:val="nil"/>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1.5</w:t>
            </w:r>
          </w:p>
        </w:tc>
      </w:tr>
      <w:tr w:rsidR="00FB5B8A" w:rsidRPr="00FB5B8A" w:rsidTr="000D562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201B0" w:rsidRPr="00FB5B8A" w:rsidRDefault="008201B0" w:rsidP="000D562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sz w:val="28"/>
                <w:szCs w:val="32"/>
              </w:rPr>
            </w:pPr>
            <w:r w:rsidRPr="00FB5B8A">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2.41</w:t>
            </w:r>
          </w:p>
        </w:tc>
        <w:tc>
          <w:tcPr>
            <w:tcW w:w="644" w:type="pct"/>
            <w:tcBorders>
              <w:top w:val="nil"/>
              <w:left w:val="nil"/>
              <w:bottom w:val="single" w:sz="6"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2.86</w:t>
            </w:r>
          </w:p>
        </w:tc>
        <w:tc>
          <w:tcPr>
            <w:tcW w:w="619" w:type="pct"/>
            <w:tcBorders>
              <w:top w:val="nil"/>
              <w:left w:val="nil"/>
              <w:bottom w:val="single" w:sz="6" w:space="0" w:color="auto"/>
              <w:right w:val="single" w:sz="6" w:space="0" w:color="auto"/>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2.26</w:t>
            </w:r>
          </w:p>
        </w:tc>
        <w:tc>
          <w:tcPr>
            <w:tcW w:w="679" w:type="pct"/>
            <w:tcBorders>
              <w:top w:val="nil"/>
              <w:left w:val="nil"/>
              <w:bottom w:val="single" w:sz="6"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2.4</w:t>
            </w:r>
          </w:p>
        </w:tc>
        <w:tc>
          <w:tcPr>
            <w:tcW w:w="631" w:type="pct"/>
            <w:tcBorders>
              <w:top w:val="nil"/>
              <w:left w:val="nil"/>
              <w:bottom w:val="single" w:sz="6"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3.0</w:t>
            </w:r>
          </w:p>
        </w:tc>
        <w:tc>
          <w:tcPr>
            <w:tcW w:w="617" w:type="pct"/>
            <w:tcBorders>
              <w:top w:val="nil"/>
              <w:left w:val="nil"/>
              <w:bottom w:val="single" w:sz="6" w:space="0" w:color="auto"/>
              <w:right w:val="nil"/>
            </w:tcBorders>
            <w:vAlign w:val="center"/>
          </w:tcPr>
          <w:p w:rsidR="008201B0" w:rsidRPr="00FB5B8A" w:rsidRDefault="008201B0" w:rsidP="000D562A">
            <w:pPr>
              <w:autoSpaceDE w:val="0"/>
              <w:autoSpaceDN w:val="0"/>
              <w:adjustRightInd w:val="0"/>
              <w:snapToGrid w:val="0"/>
              <w:spacing w:before="100" w:line="240" w:lineRule="exact"/>
              <w:jc w:val="center"/>
              <w:rPr>
                <w:rFonts w:eastAsia="標楷體"/>
                <w:bCs/>
                <w:color w:val="000000" w:themeColor="text1"/>
              </w:rPr>
            </w:pPr>
            <w:r w:rsidRPr="00FB5B8A">
              <w:rPr>
                <w:rFonts w:eastAsia="標楷體" w:hint="eastAsia"/>
                <w:bCs/>
                <w:color w:val="000000" w:themeColor="text1"/>
              </w:rPr>
              <w:t>2.6</w:t>
            </w:r>
          </w:p>
        </w:tc>
      </w:tr>
    </w:tbl>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r w:rsidRPr="006053B8">
        <w:rPr>
          <w:rFonts w:eastAsia="標楷體"/>
          <w:bCs/>
          <w:color w:val="000000" w:themeColor="text1"/>
          <w:sz w:val="22"/>
          <w:lang w:val="zh-TW"/>
        </w:rPr>
        <w:t>註</w:t>
      </w:r>
      <w:r w:rsidRPr="006053B8">
        <w:rPr>
          <w:rFonts w:eastAsia="標楷體"/>
          <w:bCs/>
          <w:color w:val="000000" w:themeColor="text1"/>
          <w:sz w:val="22"/>
        </w:rPr>
        <w:t>：</w:t>
      </w:r>
      <w:r w:rsidRPr="006053B8">
        <w:rPr>
          <w:rFonts w:eastAsia="標楷體"/>
          <w:bCs/>
          <w:color w:val="000000" w:themeColor="text1"/>
          <w:sz w:val="22"/>
        </w:rPr>
        <w:t>(f)</w:t>
      </w:r>
      <w:r w:rsidRPr="006053B8">
        <w:rPr>
          <w:rFonts w:eastAsia="標楷體"/>
          <w:bCs/>
          <w:color w:val="000000" w:themeColor="text1"/>
          <w:sz w:val="22"/>
        </w:rPr>
        <w:t>為預測值。</w:t>
      </w:r>
    </w:p>
    <w:p w:rsidR="008201B0" w:rsidRPr="005103EB" w:rsidRDefault="008201B0" w:rsidP="008201B0">
      <w:pPr>
        <w:autoSpaceDE w:val="0"/>
        <w:autoSpaceDN w:val="0"/>
        <w:adjustRightInd w:val="0"/>
        <w:snapToGrid w:val="0"/>
        <w:spacing w:line="220" w:lineRule="exact"/>
        <w:jc w:val="both"/>
        <w:rPr>
          <w:rFonts w:eastAsia="標楷體"/>
          <w:bCs/>
          <w:sz w:val="22"/>
        </w:rPr>
      </w:pPr>
      <w:r w:rsidRPr="005103EB">
        <w:rPr>
          <w:rFonts w:eastAsia="標楷體"/>
          <w:bCs/>
          <w:sz w:val="22"/>
          <w:lang w:val="zh-TW"/>
        </w:rPr>
        <w:t>資料來源</w:t>
      </w:r>
      <w:r w:rsidRPr="005103EB">
        <w:rPr>
          <w:rFonts w:eastAsia="標楷體"/>
          <w:bCs/>
          <w:sz w:val="22"/>
        </w:rPr>
        <w:t>：</w:t>
      </w:r>
      <w:r w:rsidRPr="005103EB">
        <w:rPr>
          <w:rFonts w:eastAsia="標楷體"/>
          <w:bCs/>
          <w:sz w:val="22"/>
        </w:rPr>
        <w:t xml:space="preserve">1.IHS Markit, </w:t>
      </w:r>
      <w:r w:rsidRPr="005103EB">
        <w:rPr>
          <w:rFonts w:eastAsia="標楷體"/>
          <w:bCs/>
          <w:i/>
          <w:iCs/>
          <w:sz w:val="22"/>
        </w:rPr>
        <w:t>World Overview</w:t>
      </w:r>
      <w:r w:rsidRPr="005103EB">
        <w:rPr>
          <w:rFonts w:eastAsia="標楷體"/>
          <w:bCs/>
          <w:sz w:val="22"/>
        </w:rPr>
        <w:t>,</w:t>
      </w:r>
      <w:r w:rsidRPr="005103EB">
        <w:rPr>
          <w:sz w:val="22"/>
        </w:rPr>
        <w:t xml:space="preserve"> </w:t>
      </w:r>
      <w:r w:rsidRPr="00870F67">
        <w:rPr>
          <w:sz w:val="22"/>
        </w:rPr>
        <w:t>January 2020</w:t>
      </w:r>
      <w:r w:rsidRPr="005103EB">
        <w:rPr>
          <w:rFonts w:hint="eastAsia"/>
          <w:bCs/>
          <w:sz w:val="22"/>
        </w:rPr>
        <w:t>。</w:t>
      </w:r>
    </w:p>
    <w:p w:rsidR="008201B0" w:rsidRPr="005103EB" w:rsidRDefault="008201B0" w:rsidP="008201B0">
      <w:pPr>
        <w:snapToGrid w:val="0"/>
        <w:spacing w:line="220" w:lineRule="exact"/>
        <w:ind w:right="880" w:firstLineChars="521" w:firstLine="1146"/>
        <w:rPr>
          <w:bCs/>
          <w:sz w:val="22"/>
        </w:rPr>
      </w:pPr>
      <w:r w:rsidRPr="005103EB">
        <w:rPr>
          <w:rFonts w:eastAsia="標楷體"/>
          <w:bCs/>
          <w:sz w:val="22"/>
        </w:rPr>
        <w:t xml:space="preserve">2.IMF, </w:t>
      </w:r>
      <w:r w:rsidRPr="005103EB">
        <w:rPr>
          <w:rFonts w:eastAsia="標楷體"/>
          <w:bCs/>
          <w:i/>
          <w:iCs/>
          <w:sz w:val="22"/>
        </w:rPr>
        <w:t>World Economic Outlook</w:t>
      </w:r>
      <w:r>
        <w:rPr>
          <w:rFonts w:eastAsia="標楷體" w:hint="eastAsia"/>
          <w:bCs/>
          <w:i/>
          <w:iCs/>
          <w:sz w:val="22"/>
        </w:rPr>
        <w:t xml:space="preserve"> </w:t>
      </w:r>
      <w:r w:rsidRPr="005103EB">
        <w:rPr>
          <w:rFonts w:eastAsia="標楷體"/>
          <w:bCs/>
          <w:sz w:val="22"/>
        </w:rPr>
        <w:t>,</w:t>
      </w:r>
      <w:r w:rsidRPr="005103EB">
        <w:rPr>
          <w:sz w:val="22"/>
        </w:rPr>
        <w:t xml:space="preserve"> </w:t>
      </w:r>
      <w:r w:rsidRPr="00870F67">
        <w:rPr>
          <w:sz w:val="22"/>
        </w:rPr>
        <w:t>October 2019</w:t>
      </w:r>
      <w:r w:rsidRPr="005103EB">
        <w:rPr>
          <w:rFonts w:hint="eastAsia"/>
          <w:bCs/>
          <w:sz w:val="22"/>
        </w:rPr>
        <w:t>。</w:t>
      </w:r>
    </w:p>
    <w:p w:rsidR="00867298" w:rsidRDefault="008201B0" w:rsidP="008201B0">
      <w:pPr>
        <w:snapToGrid w:val="0"/>
        <w:spacing w:line="220" w:lineRule="exact"/>
        <w:ind w:right="880" w:firstLineChars="521" w:firstLine="1146"/>
        <w:rPr>
          <w:rFonts w:ascii="標楷體" w:eastAsia="標楷體" w:hAnsi="標楷體"/>
          <w:bCs/>
          <w:sz w:val="22"/>
        </w:rPr>
      </w:pPr>
      <w:r>
        <w:rPr>
          <w:rFonts w:eastAsia="標楷體" w:hint="eastAsia"/>
          <w:bCs/>
          <w:sz w:val="22"/>
        </w:rPr>
        <w:t>3.</w:t>
      </w:r>
      <w:r w:rsidRPr="00870F67">
        <w:rPr>
          <w:rFonts w:eastAsia="標楷體"/>
          <w:bCs/>
          <w:sz w:val="22"/>
        </w:rPr>
        <w:t xml:space="preserve">IMF, </w:t>
      </w:r>
      <w:r w:rsidRPr="00870F67">
        <w:rPr>
          <w:rFonts w:eastAsia="標楷體"/>
          <w:bCs/>
          <w:i/>
          <w:sz w:val="22"/>
        </w:rPr>
        <w:t>World Economic Outlook UPDATE</w:t>
      </w:r>
      <w:r w:rsidRPr="00870F67">
        <w:rPr>
          <w:rFonts w:eastAsia="標楷體"/>
          <w:bCs/>
          <w:sz w:val="22"/>
        </w:rPr>
        <w:t>, January 2020</w:t>
      </w:r>
      <w:r>
        <w:rPr>
          <w:rFonts w:ascii="標楷體" w:eastAsia="標楷體" w:hAnsi="標楷體" w:hint="eastAsia"/>
          <w:bCs/>
          <w:sz w:val="22"/>
        </w:rPr>
        <w:t>。</w:t>
      </w:r>
    </w:p>
    <w:p w:rsidR="008201B0" w:rsidRPr="006053B8" w:rsidRDefault="008201B0" w:rsidP="008201B0">
      <w:pPr>
        <w:snapToGrid w:val="0"/>
        <w:spacing w:line="220" w:lineRule="exact"/>
        <w:ind w:right="880" w:firstLineChars="521" w:firstLine="1146"/>
        <w:rPr>
          <w:rFonts w:eastAsia="標楷體"/>
          <w:bCs/>
          <w:color w:val="000000" w:themeColor="text1"/>
          <w:sz w:val="22"/>
        </w:rPr>
      </w:pPr>
    </w:p>
    <w:p w:rsidR="0048105B" w:rsidRPr="006053B8" w:rsidRDefault="0048105B" w:rsidP="0048105B">
      <w:pPr>
        <w:keepNext/>
        <w:snapToGrid w:val="0"/>
        <w:spacing w:line="200" w:lineRule="atLeast"/>
        <w:jc w:val="center"/>
        <w:outlineLvl w:val="1"/>
        <w:rPr>
          <w:rFonts w:eastAsia="標楷體"/>
          <w:b/>
          <w:color w:val="000000" w:themeColor="text1"/>
          <w:sz w:val="32"/>
          <w:szCs w:val="32"/>
          <w:lang w:val="zh-TW"/>
        </w:rPr>
      </w:pPr>
      <w:bookmarkStart w:id="44" w:name="_Toc515271002"/>
      <w:bookmarkStart w:id="45" w:name="_Toc525744838"/>
      <w:bookmarkStart w:id="46" w:name="_Toc536517828"/>
      <w:bookmarkStart w:id="47" w:name="_Toc20842448"/>
      <w:bookmarkStart w:id="48" w:name="_Toc28599183"/>
      <w:r w:rsidRPr="006053B8">
        <w:rPr>
          <w:rFonts w:eastAsia="標楷體"/>
          <w:b/>
          <w:color w:val="000000" w:themeColor="text1"/>
          <w:sz w:val="32"/>
          <w:szCs w:val="32"/>
          <w:lang w:val="zh-TW"/>
        </w:rPr>
        <w:t>表</w:t>
      </w:r>
      <w:r w:rsidRPr="006053B8">
        <w:rPr>
          <w:rFonts w:eastAsia="標楷體"/>
          <w:b/>
          <w:color w:val="000000" w:themeColor="text1"/>
          <w:sz w:val="32"/>
          <w:szCs w:val="32"/>
          <w:lang w:val="zh-TW"/>
        </w:rPr>
        <w:t xml:space="preserve">2  </w:t>
      </w:r>
      <w:r w:rsidRPr="006053B8">
        <w:rPr>
          <w:rFonts w:eastAsia="標楷體"/>
          <w:b/>
          <w:color w:val="000000" w:themeColor="text1"/>
          <w:sz w:val="32"/>
          <w:szCs w:val="32"/>
          <w:lang w:val="zh-TW"/>
        </w:rPr>
        <w:t>世界貿易量成長率</w:t>
      </w:r>
      <w:bookmarkEnd w:id="44"/>
      <w:bookmarkEnd w:id="45"/>
      <w:bookmarkEnd w:id="46"/>
      <w:bookmarkEnd w:id="47"/>
      <w:bookmarkEnd w:id="48"/>
      <w:r w:rsidRPr="006053B8">
        <w:rPr>
          <w:rFonts w:eastAsia="標楷體"/>
          <w:b/>
          <w:color w:val="000000" w:themeColor="text1"/>
          <w:sz w:val="32"/>
          <w:szCs w:val="32"/>
          <w:lang w:val="zh-TW"/>
        </w:rPr>
        <w:t xml:space="preserve"> </w:t>
      </w:r>
    </w:p>
    <w:p w:rsidR="0048105B" w:rsidRPr="006053B8" w:rsidRDefault="0048105B" w:rsidP="0048105B">
      <w:pPr>
        <w:autoSpaceDE w:val="0"/>
        <w:autoSpaceDN w:val="0"/>
        <w:adjustRightInd w:val="0"/>
        <w:snapToGrid w:val="0"/>
        <w:spacing w:line="240" w:lineRule="exact"/>
        <w:jc w:val="right"/>
        <w:rPr>
          <w:rFonts w:eastAsia="標楷體"/>
          <w:bCs/>
          <w:color w:val="000000" w:themeColor="text1"/>
          <w:sz w:val="28"/>
          <w:szCs w:val="32"/>
        </w:rPr>
      </w:pPr>
      <w:r w:rsidRPr="006053B8">
        <w:rPr>
          <w:rFonts w:eastAsia="標楷體"/>
          <w:bCs/>
          <w:color w:val="000000" w:themeColor="text1"/>
          <w:sz w:val="28"/>
          <w:szCs w:val="32"/>
        </w:rPr>
        <w:t xml:space="preserve">              </w:t>
      </w:r>
      <w:r w:rsidRPr="006053B8">
        <w:rPr>
          <w:rFonts w:eastAsia="標楷體"/>
          <w:bCs/>
          <w:color w:val="000000" w:themeColor="text1"/>
          <w:szCs w:val="32"/>
          <w:lang w:val="zh-TW"/>
        </w:rPr>
        <w:t>單位</w:t>
      </w:r>
      <w:r w:rsidRPr="006053B8">
        <w:rPr>
          <w:rFonts w:eastAsia="標楷體"/>
          <w:bCs/>
          <w:color w:val="000000" w:themeColor="text1"/>
          <w:szCs w:val="32"/>
        </w:rPr>
        <w:t>：</w:t>
      </w:r>
      <w:r w:rsidRPr="006053B8">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FB5B8A" w:rsidRPr="00FB5B8A" w:rsidTr="000D562A">
        <w:trPr>
          <w:trHeight w:val="301"/>
        </w:trPr>
        <w:tc>
          <w:tcPr>
            <w:tcW w:w="1456" w:type="pct"/>
            <w:tcBorders>
              <w:top w:val="single" w:sz="6" w:space="0" w:color="auto"/>
              <w:left w:val="nil"/>
              <w:bottom w:val="single" w:sz="6" w:space="0" w:color="auto"/>
              <w:right w:val="single" w:sz="4" w:space="0" w:color="auto"/>
            </w:tcBorders>
            <w:vAlign w:val="center"/>
          </w:tcPr>
          <w:p w:rsidR="008201B0" w:rsidRPr="00FB5B8A" w:rsidRDefault="008201B0" w:rsidP="000D562A">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bCs/>
                <w:color w:val="000000" w:themeColor="text1"/>
              </w:rPr>
              <w:t>201</w:t>
            </w:r>
            <w:r w:rsidRPr="00FB5B8A">
              <w:rPr>
                <w:rFonts w:hint="eastAsia"/>
                <w:bCs/>
                <w:color w:val="000000" w:themeColor="text1"/>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bCs/>
                <w:color w:val="000000" w:themeColor="text1"/>
              </w:rPr>
              <w:t>201</w:t>
            </w:r>
            <w:r w:rsidRPr="00FB5B8A">
              <w:rPr>
                <w:rFonts w:hint="eastAsia"/>
                <w:bCs/>
                <w:color w:val="000000" w:themeColor="text1"/>
              </w:rPr>
              <w:t>9</w:t>
            </w:r>
          </w:p>
        </w:tc>
        <w:tc>
          <w:tcPr>
            <w:tcW w:w="1180" w:type="pct"/>
            <w:tcBorders>
              <w:top w:val="single" w:sz="6" w:space="0" w:color="auto"/>
              <w:left w:val="single" w:sz="4" w:space="0" w:color="auto"/>
              <w:bottom w:val="single" w:sz="6" w:space="0" w:color="auto"/>
              <w:right w:val="nil"/>
            </w:tcBorders>
            <w:vAlign w:val="center"/>
            <w:hideMark/>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bCs/>
                <w:color w:val="000000" w:themeColor="text1"/>
              </w:rPr>
              <w:t>20</w:t>
            </w:r>
            <w:r w:rsidRPr="00FB5B8A">
              <w:rPr>
                <w:rFonts w:hint="eastAsia"/>
                <w:bCs/>
                <w:color w:val="000000" w:themeColor="text1"/>
              </w:rPr>
              <w:t>20</w:t>
            </w:r>
            <w:r w:rsidRPr="00FB5B8A">
              <w:rPr>
                <w:bCs/>
                <w:color w:val="000000" w:themeColor="text1"/>
              </w:rPr>
              <w:t>(f)</w:t>
            </w:r>
          </w:p>
        </w:tc>
      </w:tr>
      <w:tr w:rsidR="00FB5B8A" w:rsidRPr="00FB5B8A" w:rsidTr="000D562A">
        <w:trPr>
          <w:trHeight w:val="302"/>
        </w:trPr>
        <w:tc>
          <w:tcPr>
            <w:tcW w:w="1456" w:type="pct"/>
            <w:tcBorders>
              <w:top w:val="nil"/>
              <w:left w:val="nil"/>
              <w:bottom w:val="nil"/>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bCs/>
                <w:color w:val="000000" w:themeColor="text1"/>
              </w:rPr>
            </w:pPr>
            <w:r w:rsidRPr="00FB5B8A">
              <w:rPr>
                <w:bCs/>
                <w:color w:val="000000" w:themeColor="text1"/>
              </w:rPr>
              <w:t>IMF</w:t>
            </w:r>
          </w:p>
        </w:tc>
        <w:tc>
          <w:tcPr>
            <w:tcW w:w="1183" w:type="pct"/>
            <w:tcBorders>
              <w:top w:val="nil"/>
              <w:left w:val="single" w:sz="6"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3.7</w:t>
            </w:r>
          </w:p>
        </w:tc>
        <w:tc>
          <w:tcPr>
            <w:tcW w:w="1181" w:type="pct"/>
            <w:tcBorders>
              <w:top w:val="nil"/>
              <w:left w:val="single" w:sz="6"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1.0</w:t>
            </w:r>
          </w:p>
        </w:tc>
        <w:tc>
          <w:tcPr>
            <w:tcW w:w="1180" w:type="pct"/>
            <w:tcBorders>
              <w:top w:val="nil"/>
              <w:left w:val="single" w:sz="4"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2.9</w:t>
            </w:r>
          </w:p>
        </w:tc>
      </w:tr>
      <w:tr w:rsidR="00FB5B8A" w:rsidRPr="00FB5B8A" w:rsidTr="000D562A">
        <w:trPr>
          <w:trHeight w:val="302"/>
        </w:trPr>
        <w:tc>
          <w:tcPr>
            <w:tcW w:w="1456" w:type="pct"/>
            <w:tcBorders>
              <w:top w:val="nil"/>
              <w:left w:val="nil"/>
              <w:bottom w:val="nil"/>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bCs/>
                <w:color w:val="000000" w:themeColor="text1"/>
              </w:rPr>
            </w:pPr>
            <w:r w:rsidRPr="00FB5B8A">
              <w:rPr>
                <w:bCs/>
                <w:color w:val="000000" w:themeColor="text1"/>
              </w:rPr>
              <w:t>UN</w:t>
            </w:r>
          </w:p>
        </w:tc>
        <w:tc>
          <w:tcPr>
            <w:tcW w:w="1183"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3.9</w:t>
            </w:r>
          </w:p>
        </w:tc>
        <w:tc>
          <w:tcPr>
            <w:tcW w:w="1181"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0.3</w:t>
            </w:r>
          </w:p>
        </w:tc>
        <w:tc>
          <w:tcPr>
            <w:tcW w:w="1180" w:type="pct"/>
            <w:tcBorders>
              <w:top w:val="nil"/>
              <w:left w:val="single" w:sz="4"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2.3</w:t>
            </w:r>
          </w:p>
        </w:tc>
      </w:tr>
      <w:tr w:rsidR="00FB5B8A" w:rsidRPr="00FB5B8A" w:rsidTr="000D562A">
        <w:trPr>
          <w:trHeight w:val="302"/>
        </w:trPr>
        <w:tc>
          <w:tcPr>
            <w:tcW w:w="1456" w:type="pct"/>
            <w:tcBorders>
              <w:top w:val="nil"/>
              <w:left w:val="nil"/>
              <w:bottom w:val="nil"/>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bCs/>
                <w:color w:val="000000" w:themeColor="text1"/>
              </w:rPr>
            </w:pPr>
            <w:r w:rsidRPr="00FB5B8A">
              <w:rPr>
                <w:bCs/>
                <w:color w:val="000000" w:themeColor="text1"/>
              </w:rPr>
              <w:t>OECD</w:t>
            </w:r>
          </w:p>
        </w:tc>
        <w:tc>
          <w:tcPr>
            <w:tcW w:w="1183"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bCs/>
                <w:color w:val="000000" w:themeColor="text1"/>
              </w:rPr>
              <w:t>3.</w:t>
            </w:r>
            <w:r w:rsidRPr="00FB5B8A">
              <w:rPr>
                <w:rFonts w:hint="eastAsia"/>
                <w:bCs/>
                <w:color w:val="000000" w:themeColor="text1"/>
              </w:rPr>
              <w:t>7</w:t>
            </w:r>
          </w:p>
        </w:tc>
        <w:tc>
          <w:tcPr>
            <w:tcW w:w="1181"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1.2</w:t>
            </w:r>
          </w:p>
        </w:tc>
        <w:tc>
          <w:tcPr>
            <w:tcW w:w="1180" w:type="pct"/>
            <w:tcBorders>
              <w:top w:val="nil"/>
              <w:left w:val="single" w:sz="4"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1.6</w:t>
            </w:r>
          </w:p>
        </w:tc>
      </w:tr>
      <w:tr w:rsidR="00FB5B8A" w:rsidRPr="00FB5B8A" w:rsidTr="000D562A">
        <w:trPr>
          <w:trHeight w:val="302"/>
        </w:trPr>
        <w:tc>
          <w:tcPr>
            <w:tcW w:w="1456" w:type="pct"/>
            <w:tcBorders>
              <w:top w:val="nil"/>
              <w:left w:val="nil"/>
              <w:bottom w:val="nil"/>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color w:val="000000" w:themeColor="text1"/>
              </w:rPr>
            </w:pPr>
            <w:r w:rsidRPr="00FB5B8A">
              <w:rPr>
                <w:color w:val="000000" w:themeColor="text1"/>
              </w:rPr>
              <w:t>World Bank</w:t>
            </w:r>
          </w:p>
        </w:tc>
        <w:tc>
          <w:tcPr>
            <w:tcW w:w="1183"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4.0</w:t>
            </w:r>
          </w:p>
        </w:tc>
        <w:tc>
          <w:tcPr>
            <w:tcW w:w="1181" w:type="pct"/>
            <w:tcBorders>
              <w:top w:val="nil"/>
              <w:left w:val="single" w:sz="4" w:space="0" w:color="auto"/>
              <w:bottom w:val="nil"/>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1.4</w:t>
            </w:r>
          </w:p>
        </w:tc>
        <w:tc>
          <w:tcPr>
            <w:tcW w:w="1180" w:type="pct"/>
            <w:tcBorders>
              <w:top w:val="nil"/>
              <w:left w:val="single" w:sz="4" w:space="0" w:color="auto"/>
              <w:bottom w:val="nil"/>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1.9</w:t>
            </w:r>
          </w:p>
        </w:tc>
      </w:tr>
      <w:tr w:rsidR="00FB5B8A" w:rsidRPr="00FB5B8A" w:rsidTr="000D562A">
        <w:trPr>
          <w:trHeight w:val="302"/>
        </w:trPr>
        <w:tc>
          <w:tcPr>
            <w:tcW w:w="1456" w:type="pct"/>
            <w:tcBorders>
              <w:top w:val="nil"/>
              <w:left w:val="nil"/>
              <w:bottom w:val="single" w:sz="4" w:space="0" w:color="auto"/>
              <w:right w:val="single" w:sz="4" w:space="0" w:color="auto"/>
            </w:tcBorders>
            <w:vAlign w:val="center"/>
            <w:hideMark/>
          </w:tcPr>
          <w:p w:rsidR="008201B0" w:rsidRPr="00FB5B8A" w:rsidRDefault="008201B0" w:rsidP="000D562A">
            <w:pPr>
              <w:autoSpaceDE w:val="0"/>
              <w:autoSpaceDN w:val="0"/>
              <w:adjustRightInd w:val="0"/>
              <w:snapToGrid w:val="0"/>
              <w:spacing w:line="240" w:lineRule="exact"/>
              <w:rPr>
                <w:color w:val="000000" w:themeColor="text1"/>
              </w:rPr>
            </w:pPr>
            <w:r w:rsidRPr="00FB5B8A">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3.0</w:t>
            </w:r>
          </w:p>
        </w:tc>
        <w:tc>
          <w:tcPr>
            <w:tcW w:w="1181" w:type="pct"/>
            <w:tcBorders>
              <w:top w:val="nil"/>
              <w:left w:val="single" w:sz="4" w:space="0" w:color="auto"/>
              <w:bottom w:val="single" w:sz="4" w:space="0" w:color="auto"/>
              <w:right w:val="single" w:sz="4" w:space="0" w:color="auto"/>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1.2</w:t>
            </w:r>
          </w:p>
        </w:tc>
        <w:tc>
          <w:tcPr>
            <w:tcW w:w="1180" w:type="pct"/>
            <w:tcBorders>
              <w:top w:val="nil"/>
              <w:left w:val="single" w:sz="4" w:space="0" w:color="auto"/>
              <w:bottom w:val="single" w:sz="4" w:space="0" w:color="auto"/>
              <w:right w:val="nil"/>
            </w:tcBorders>
            <w:vAlign w:val="center"/>
          </w:tcPr>
          <w:p w:rsidR="008201B0" w:rsidRPr="00FB5B8A" w:rsidRDefault="008201B0" w:rsidP="000D562A">
            <w:pPr>
              <w:autoSpaceDE w:val="0"/>
              <w:autoSpaceDN w:val="0"/>
              <w:adjustRightInd w:val="0"/>
              <w:snapToGrid w:val="0"/>
              <w:spacing w:line="240" w:lineRule="exact"/>
              <w:jc w:val="center"/>
              <w:rPr>
                <w:bCs/>
                <w:color w:val="000000" w:themeColor="text1"/>
              </w:rPr>
            </w:pPr>
            <w:r w:rsidRPr="00FB5B8A">
              <w:rPr>
                <w:rFonts w:hint="eastAsia"/>
                <w:bCs/>
                <w:color w:val="000000" w:themeColor="text1"/>
              </w:rPr>
              <w:t>2.7</w:t>
            </w:r>
          </w:p>
        </w:tc>
      </w:tr>
    </w:tbl>
    <w:p w:rsidR="0048105B" w:rsidRPr="006053B8" w:rsidRDefault="0048105B" w:rsidP="0048105B">
      <w:pPr>
        <w:autoSpaceDE w:val="0"/>
        <w:autoSpaceDN w:val="0"/>
        <w:adjustRightInd w:val="0"/>
        <w:snapToGrid w:val="0"/>
        <w:spacing w:line="220" w:lineRule="exact"/>
        <w:jc w:val="both"/>
        <w:rPr>
          <w:rFonts w:eastAsia="標楷體"/>
          <w:bCs/>
          <w:color w:val="000000" w:themeColor="text1"/>
          <w:sz w:val="22"/>
        </w:rPr>
      </w:pPr>
      <w:r w:rsidRPr="006053B8">
        <w:rPr>
          <w:rFonts w:eastAsia="標楷體"/>
          <w:bCs/>
          <w:color w:val="000000" w:themeColor="text1"/>
          <w:sz w:val="22"/>
          <w:lang w:val="zh-TW"/>
        </w:rPr>
        <w:t>註</w:t>
      </w:r>
      <w:r w:rsidRPr="006053B8">
        <w:rPr>
          <w:rFonts w:eastAsia="標楷體"/>
          <w:bCs/>
          <w:color w:val="000000" w:themeColor="text1"/>
          <w:sz w:val="22"/>
        </w:rPr>
        <w:t>：</w:t>
      </w:r>
      <w:r w:rsidRPr="006053B8">
        <w:rPr>
          <w:rFonts w:eastAsia="標楷體"/>
          <w:bCs/>
          <w:color w:val="000000" w:themeColor="text1"/>
          <w:sz w:val="22"/>
        </w:rPr>
        <w:t>(f)</w:t>
      </w:r>
      <w:r w:rsidRPr="006053B8">
        <w:rPr>
          <w:rFonts w:eastAsia="標楷體"/>
          <w:bCs/>
          <w:color w:val="000000" w:themeColor="text1"/>
          <w:sz w:val="22"/>
          <w:lang w:val="zh-TW"/>
        </w:rPr>
        <w:t>為</w:t>
      </w:r>
      <w:r w:rsidRPr="006053B8">
        <w:rPr>
          <w:rFonts w:eastAsia="標楷體"/>
          <w:bCs/>
          <w:color w:val="000000" w:themeColor="text1"/>
          <w:sz w:val="22"/>
        </w:rPr>
        <w:t>預測</w:t>
      </w:r>
      <w:r w:rsidRPr="006053B8">
        <w:rPr>
          <w:rFonts w:eastAsia="標楷體"/>
          <w:bCs/>
          <w:color w:val="000000" w:themeColor="text1"/>
          <w:sz w:val="22"/>
          <w:lang w:val="zh-TW"/>
        </w:rPr>
        <w:t>值</w:t>
      </w:r>
    </w:p>
    <w:p w:rsidR="008201B0" w:rsidRPr="005103EB" w:rsidRDefault="008201B0" w:rsidP="008201B0">
      <w:pPr>
        <w:autoSpaceDE w:val="0"/>
        <w:autoSpaceDN w:val="0"/>
        <w:adjustRightInd w:val="0"/>
        <w:snapToGrid w:val="0"/>
        <w:spacing w:line="220" w:lineRule="exact"/>
        <w:jc w:val="both"/>
        <w:rPr>
          <w:rFonts w:eastAsia="標楷體"/>
          <w:bCs/>
          <w:sz w:val="22"/>
        </w:rPr>
      </w:pPr>
      <w:r w:rsidRPr="005103EB">
        <w:rPr>
          <w:rFonts w:eastAsia="標楷體"/>
          <w:bCs/>
          <w:sz w:val="22"/>
          <w:lang w:val="zh-TW"/>
        </w:rPr>
        <w:t>資料來源</w:t>
      </w:r>
      <w:r w:rsidRPr="005103EB">
        <w:rPr>
          <w:rFonts w:eastAsia="標楷體"/>
          <w:bCs/>
          <w:sz w:val="22"/>
        </w:rPr>
        <w:t>：</w:t>
      </w:r>
      <w:r w:rsidRPr="005103EB">
        <w:rPr>
          <w:rFonts w:eastAsia="標楷體"/>
          <w:bCs/>
          <w:sz w:val="22"/>
        </w:rPr>
        <w:t xml:space="preserve">1.IMF, </w:t>
      </w:r>
      <w:r w:rsidRPr="005103EB">
        <w:rPr>
          <w:rFonts w:eastAsia="標楷體"/>
          <w:bCs/>
          <w:i/>
          <w:sz w:val="22"/>
        </w:rPr>
        <w:t>World Economic Outlook</w:t>
      </w:r>
      <w:r w:rsidRPr="00870F67">
        <w:t xml:space="preserve"> </w:t>
      </w:r>
      <w:r w:rsidRPr="00870F67">
        <w:rPr>
          <w:rFonts w:eastAsia="標楷體"/>
          <w:bCs/>
          <w:i/>
          <w:sz w:val="22"/>
        </w:rPr>
        <w:t xml:space="preserve">UPDATE, </w:t>
      </w:r>
      <w:r w:rsidRPr="00870F67">
        <w:rPr>
          <w:rFonts w:eastAsia="標楷體"/>
          <w:bCs/>
          <w:sz w:val="22"/>
        </w:rPr>
        <w:t>January 2020</w:t>
      </w:r>
      <w:r w:rsidRPr="005103EB">
        <w:rPr>
          <w:rFonts w:eastAsia="標楷體" w:hint="eastAsia"/>
          <w:bCs/>
          <w:iCs/>
          <w:sz w:val="22"/>
        </w:rPr>
        <w:t>。</w:t>
      </w:r>
    </w:p>
    <w:p w:rsidR="008201B0" w:rsidRPr="005103EB" w:rsidRDefault="008201B0" w:rsidP="008201B0">
      <w:pPr>
        <w:autoSpaceDE w:val="0"/>
        <w:autoSpaceDN w:val="0"/>
        <w:adjustRightInd w:val="0"/>
        <w:snapToGrid w:val="0"/>
        <w:spacing w:line="220" w:lineRule="exact"/>
        <w:ind w:firstLineChars="515" w:firstLine="1133"/>
        <w:jc w:val="both"/>
        <w:rPr>
          <w:rFonts w:eastAsia="標楷體"/>
          <w:bCs/>
          <w:sz w:val="22"/>
        </w:rPr>
      </w:pPr>
      <w:r w:rsidRPr="005103EB">
        <w:rPr>
          <w:rFonts w:eastAsia="標楷體"/>
          <w:bCs/>
          <w:sz w:val="22"/>
        </w:rPr>
        <w:t>2.UN,</w:t>
      </w:r>
      <w:r w:rsidRPr="005103EB">
        <w:rPr>
          <w:rFonts w:eastAsia="標楷體"/>
          <w:bCs/>
          <w:i/>
          <w:sz w:val="22"/>
        </w:rPr>
        <w:t xml:space="preserve"> World</w:t>
      </w:r>
      <w:r w:rsidRPr="005103EB">
        <w:rPr>
          <w:rFonts w:eastAsia="標楷體"/>
          <w:bCs/>
          <w:sz w:val="22"/>
        </w:rPr>
        <w:t xml:space="preserve"> </w:t>
      </w:r>
      <w:r w:rsidRPr="005103EB">
        <w:rPr>
          <w:rFonts w:eastAsia="標楷體"/>
          <w:bCs/>
          <w:i/>
          <w:iCs/>
          <w:sz w:val="22"/>
        </w:rPr>
        <w:t xml:space="preserve">Economic Situation and Prospects, </w:t>
      </w:r>
      <w:r w:rsidRPr="00CA0B1A">
        <w:rPr>
          <w:rFonts w:eastAsia="標楷體"/>
          <w:bCs/>
          <w:iCs/>
          <w:sz w:val="22"/>
        </w:rPr>
        <w:t>January 2020</w:t>
      </w:r>
      <w:r w:rsidRPr="005103EB">
        <w:rPr>
          <w:rFonts w:eastAsia="標楷體" w:hint="eastAsia"/>
          <w:bCs/>
          <w:sz w:val="22"/>
        </w:rPr>
        <w:t>。</w:t>
      </w:r>
    </w:p>
    <w:p w:rsidR="008201B0" w:rsidRPr="005103EB" w:rsidRDefault="008201B0" w:rsidP="008201B0">
      <w:pPr>
        <w:autoSpaceDE w:val="0"/>
        <w:autoSpaceDN w:val="0"/>
        <w:adjustRightInd w:val="0"/>
        <w:snapToGrid w:val="0"/>
        <w:spacing w:line="220" w:lineRule="exact"/>
        <w:ind w:firstLineChars="521" w:firstLine="1146"/>
        <w:jc w:val="both"/>
        <w:rPr>
          <w:rFonts w:eastAsia="標楷體"/>
          <w:bCs/>
          <w:sz w:val="22"/>
        </w:rPr>
      </w:pPr>
      <w:r w:rsidRPr="005103EB">
        <w:rPr>
          <w:rFonts w:eastAsia="標楷體"/>
          <w:bCs/>
          <w:sz w:val="22"/>
        </w:rPr>
        <w:t xml:space="preserve">3.OECD, </w:t>
      </w:r>
      <w:r w:rsidRPr="005103EB">
        <w:rPr>
          <w:rFonts w:eastAsia="標楷體"/>
          <w:bCs/>
          <w:i/>
          <w:iCs/>
          <w:sz w:val="22"/>
        </w:rPr>
        <w:t>Economic Outlook</w:t>
      </w:r>
      <w:r w:rsidRPr="005103EB">
        <w:rPr>
          <w:rFonts w:eastAsia="標楷體"/>
          <w:bCs/>
          <w:sz w:val="22"/>
        </w:rPr>
        <w:t>,</w:t>
      </w:r>
      <w:r w:rsidRPr="005103EB">
        <w:t xml:space="preserve"> November</w:t>
      </w:r>
      <w:r w:rsidRPr="005103EB">
        <w:rPr>
          <w:rFonts w:eastAsia="標楷體"/>
          <w:bCs/>
          <w:sz w:val="22"/>
        </w:rPr>
        <w:t xml:space="preserve"> 2019</w:t>
      </w:r>
      <w:r w:rsidRPr="005103EB">
        <w:rPr>
          <w:rFonts w:eastAsia="標楷體" w:hint="eastAsia"/>
          <w:bCs/>
          <w:sz w:val="22"/>
        </w:rPr>
        <w:t>。</w:t>
      </w:r>
    </w:p>
    <w:p w:rsidR="008201B0" w:rsidRPr="005103EB" w:rsidRDefault="008201B0" w:rsidP="008201B0">
      <w:pPr>
        <w:autoSpaceDE w:val="0"/>
        <w:autoSpaceDN w:val="0"/>
        <w:adjustRightInd w:val="0"/>
        <w:snapToGrid w:val="0"/>
        <w:spacing w:line="240" w:lineRule="exact"/>
        <w:ind w:right="880" w:firstLineChars="515" w:firstLine="1133"/>
        <w:rPr>
          <w:sz w:val="22"/>
        </w:rPr>
      </w:pPr>
      <w:r w:rsidRPr="005103EB">
        <w:rPr>
          <w:sz w:val="22"/>
        </w:rPr>
        <w:t xml:space="preserve">4.World Bank, </w:t>
      </w:r>
      <w:r w:rsidRPr="005103EB">
        <w:rPr>
          <w:i/>
          <w:sz w:val="22"/>
        </w:rPr>
        <w:t>Global Economic Prospects</w:t>
      </w:r>
      <w:r w:rsidRPr="005103EB">
        <w:rPr>
          <w:sz w:val="22"/>
        </w:rPr>
        <w:t>,</w:t>
      </w:r>
      <w:r w:rsidRPr="005103EB">
        <w:t xml:space="preserve"> </w:t>
      </w:r>
      <w:r w:rsidRPr="00870F67">
        <w:t>January 2020</w:t>
      </w:r>
      <w:r w:rsidRPr="005103EB">
        <w:rPr>
          <w:rFonts w:hint="eastAsia"/>
          <w:sz w:val="22"/>
        </w:rPr>
        <w:t>。</w:t>
      </w:r>
    </w:p>
    <w:p w:rsidR="00FE7377" w:rsidRPr="006053B8" w:rsidRDefault="008201B0" w:rsidP="008201B0">
      <w:pPr>
        <w:autoSpaceDE w:val="0"/>
        <w:autoSpaceDN w:val="0"/>
        <w:adjustRightInd w:val="0"/>
        <w:snapToGrid w:val="0"/>
        <w:spacing w:line="220" w:lineRule="exact"/>
        <w:ind w:firstLineChars="500" w:firstLine="1100"/>
        <w:jc w:val="both"/>
        <w:rPr>
          <w:rFonts w:eastAsia="標楷體"/>
          <w:bCs/>
          <w:color w:val="000000" w:themeColor="text1"/>
          <w:sz w:val="22"/>
        </w:rPr>
      </w:pPr>
      <w:r w:rsidRPr="005103EB">
        <w:rPr>
          <w:sz w:val="22"/>
        </w:rPr>
        <w:t xml:space="preserve">5.WTO, </w:t>
      </w:r>
      <w:r w:rsidRPr="005103EB">
        <w:rPr>
          <w:i/>
          <w:sz w:val="22"/>
        </w:rPr>
        <w:t>PRESS RELEASE</w:t>
      </w:r>
      <w:r w:rsidRPr="005103EB">
        <w:rPr>
          <w:sz w:val="22"/>
        </w:rPr>
        <w:t>, October 2019</w:t>
      </w:r>
      <w:r w:rsidRPr="005103EB">
        <w:rPr>
          <w:rFonts w:hint="eastAsia"/>
          <w:sz w:val="22"/>
        </w:rPr>
        <w:t>。</w:t>
      </w:r>
    </w:p>
    <w:p w:rsidR="00E1599A" w:rsidRPr="006053B8" w:rsidRDefault="00E1599A" w:rsidP="00867298">
      <w:pPr>
        <w:autoSpaceDE w:val="0"/>
        <w:autoSpaceDN w:val="0"/>
        <w:adjustRightInd w:val="0"/>
        <w:snapToGrid w:val="0"/>
        <w:spacing w:line="240" w:lineRule="exact"/>
        <w:ind w:right="880"/>
        <w:rPr>
          <w:rFonts w:eastAsia="標楷體"/>
          <w:bCs/>
          <w:color w:val="000000" w:themeColor="text1"/>
          <w:sz w:val="22"/>
        </w:rPr>
      </w:pPr>
    </w:p>
    <w:p w:rsidR="0068533B" w:rsidRPr="006053B8"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9" w:name="_Toc28599184"/>
      <w:r w:rsidRPr="006053B8">
        <w:rPr>
          <w:rFonts w:eastAsia="標楷體"/>
          <w:b/>
          <w:color w:val="000000" w:themeColor="text1"/>
          <w:sz w:val="32"/>
          <w:szCs w:val="32"/>
          <w:lang w:val="zh-TW"/>
        </w:rPr>
        <w:lastRenderedPageBreak/>
        <w:t>表</w:t>
      </w:r>
      <w:r w:rsidRPr="006053B8">
        <w:rPr>
          <w:rFonts w:eastAsia="標楷體"/>
          <w:b/>
          <w:color w:val="000000" w:themeColor="text1"/>
          <w:sz w:val="32"/>
          <w:szCs w:val="32"/>
        </w:rPr>
        <w:t xml:space="preserve">3  </w:t>
      </w:r>
      <w:r w:rsidRPr="006053B8">
        <w:rPr>
          <w:rFonts w:eastAsia="標楷體"/>
          <w:b/>
          <w:color w:val="000000" w:themeColor="text1"/>
          <w:sz w:val="32"/>
          <w:szCs w:val="32"/>
          <w:lang w:val="zh-TW"/>
        </w:rPr>
        <w:t>國內主要經濟指標</w:t>
      </w:r>
      <w:bookmarkEnd w:id="49"/>
    </w:p>
    <w:tbl>
      <w:tblPr>
        <w:tblStyle w:val="affffa"/>
        <w:tblW w:w="10802" w:type="dxa"/>
        <w:jc w:val="center"/>
        <w:tblInd w:w="194" w:type="dxa"/>
        <w:tblLayout w:type="fixed"/>
        <w:tblLook w:val="04A0" w:firstRow="1" w:lastRow="0" w:firstColumn="1" w:lastColumn="0" w:noHBand="0" w:noVBand="1"/>
      </w:tblPr>
      <w:tblGrid>
        <w:gridCol w:w="336"/>
        <w:gridCol w:w="236"/>
        <w:gridCol w:w="1127"/>
        <w:gridCol w:w="609"/>
        <w:gridCol w:w="624"/>
        <w:gridCol w:w="716"/>
        <w:gridCol w:w="696"/>
        <w:gridCol w:w="696"/>
        <w:gridCol w:w="696"/>
        <w:gridCol w:w="696"/>
        <w:gridCol w:w="696"/>
        <w:gridCol w:w="696"/>
        <w:gridCol w:w="709"/>
        <w:gridCol w:w="753"/>
        <w:gridCol w:w="758"/>
        <w:gridCol w:w="758"/>
      </w:tblGrid>
      <w:tr w:rsidR="001B059C" w:rsidRPr="006053B8" w:rsidTr="000D562A">
        <w:trPr>
          <w:trHeight w:val="288"/>
          <w:jc w:val="center"/>
        </w:trPr>
        <w:tc>
          <w:tcPr>
            <w:tcW w:w="336" w:type="dxa"/>
            <w:tcBorders>
              <w:left w:val="nil"/>
              <w:bottom w:val="single" w:sz="4" w:space="0" w:color="FFFFFF" w:themeColor="background1"/>
            </w:tcBorders>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vMerge w:val="restart"/>
            <w:tcBorders>
              <w:bottom w:val="single" w:sz="4" w:space="0" w:color="FFFFFF" w:themeColor="background1"/>
            </w:tcBorders>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9" w:type="dxa"/>
            <w:tcBorders>
              <w:bottom w:val="single" w:sz="4" w:space="0" w:color="FFFFFF" w:themeColor="background1"/>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106</w:t>
            </w:r>
            <w:r w:rsidRPr="006053B8">
              <w:rPr>
                <w:rFonts w:eastAsia="標楷體"/>
                <w:color w:val="000000" w:themeColor="text1"/>
                <w:spacing w:val="-20"/>
                <w:sz w:val="22"/>
              </w:rPr>
              <w:t>年</w:t>
            </w:r>
          </w:p>
        </w:tc>
        <w:tc>
          <w:tcPr>
            <w:tcW w:w="1340" w:type="dxa"/>
            <w:gridSpan w:val="2"/>
            <w:tcBorders>
              <w:bottom w:val="single" w:sz="4" w:space="0" w:color="FFFFFF" w:themeColor="background1"/>
              <w:right w:val="nil"/>
            </w:tcBorders>
            <w:vAlign w:val="center"/>
          </w:tcPr>
          <w:p w:rsidR="001B059C" w:rsidRPr="006053B8" w:rsidRDefault="001B059C" w:rsidP="000D562A">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107</w:t>
            </w:r>
            <w:r w:rsidRPr="006053B8">
              <w:rPr>
                <w:rFonts w:eastAsia="標楷體"/>
                <w:color w:val="000000" w:themeColor="text1"/>
                <w:sz w:val="22"/>
              </w:rPr>
              <w:t>年</w:t>
            </w:r>
          </w:p>
        </w:tc>
        <w:tc>
          <w:tcPr>
            <w:tcW w:w="7154" w:type="dxa"/>
            <w:gridSpan w:val="10"/>
            <w:tcBorders>
              <w:bottom w:val="single" w:sz="4" w:space="0" w:color="FFFFFF" w:themeColor="background1"/>
              <w:right w:val="nil"/>
            </w:tcBorders>
            <w:vAlign w:val="center"/>
          </w:tcPr>
          <w:p w:rsidR="001B059C" w:rsidRPr="006053B8" w:rsidRDefault="001B059C" w:rsidP="000D562A">
            <w:pPr>
              <w:adjustRightInd w:val="0"/>
              <w:snapToGrid w:val="0"/>
              <w:ind w:rightChars="-50" w:right="-120"/>
              <w:contextualSpacing/>
              <w:jc w:val="center"/>
              <w:textAlignment w:val="center"/>
              <w:rPr>
                <w:rFonts w:eastAsia="標楷體"/>
                <w:color w:val="000000" w:themeColor="text1"/>
                <w:sz w:val="22"/>
              </w:rPr>
            </w:pPr>
            <w:r w:rsidRPr="006053B8">
              <w:rPr>
                <w:rFonts w:eastAsia="標楷體"/>
                <w:color w:val="000000" w:themeColor="text1"/>
                <w:sz w:val="22"/>
              </w:rPr>
              <w:t>108</w:t>
            </w:r>
            <w:r w:rsidRPr="006053B8">
              <w:rPr>
                <w:rFonts w:eastAsia="標楷體"/>
                <w:color w:val="000000" w:themeColor="text1"/>
                <w:sz w:val="22"/>
              </w:rPr>
              <w:t>年</w:t>
            </w:r>
          </w:p>
        </w:tc>
      </w:tr>
      <w:tr w:rsidR="001B059C" w:rsidRPr="006053B8" w:rsidTr="000D562A">
        <w:trPr>
          <w:trHeight w:val="576"/>
          <w:jc w:val="center"/>
        </w:trPr>
        <w:tc>
          <w:tcPr>
            <w:tcW w:w="336" w:type="dxa"/>
            <w:tcBorders>
              <w:top w:val="single" w:sz="4" w:space="0" w:color="FFFFFF" w:themeColor="background1"/>
              <w:left w:val="nil"/>
            </w:tcBorders>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vMerge/>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9" w:type="dxa"/>
            <w:tcBorders>
              <w:top w:val="single" w:sz="4" w:space="0" w:color="FFFFFF" w:themeColor="background1"/>
              <w:bottom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left w:val="single" w:sz="4" w:space="0" w:color="auto"/>
              <w:bottom w:val="single" w:sz="4" w:space="0" w:color="auto"/>
              <w:right w:val="nil"/>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w:t>
            </w:r>
            <w:r w:rsidRPr="006053B8">
              <w:rPr>
                <w:rFonts w:eastAsia="標楷體"/>
                <w:color w:val="000000" w:themeColor="text1"/>
                <w:spacing w:val="-20"/>
                <w:sz w:val="22"/>
              </w:rPr>
              <w:t>月</w:t>
            </w:r>
          </w:p>
        </w:tc>
        <w:tc>
          <w:tcPr>
            <w:tcW w:w="716" w:type="dxa"/>
            <w:tcBorders>
              <w:left w:val="single" w:sz="4" w:space="0" w:color="auto"/>
              <w:bottom w:val="single" w:sz="4" w:space="0" w:color="auto"/>
              <w:right w:val="single" w:sz="4" w:space="0" w:color="auto"/>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全年</w:t>
            </w:r>
          </w:p>
        </w:tc>
        <w:tc>
          <w:tcPr>
            <w:tcW w:w="696" w:type="dxa"/>
            <w:tcBorders>
              <w:left w:val="single" w:sz="4" w:space="0" w:color="auto"/>
              <w:bottom w:val="single" w:sz="4" w:space="0" w:color="auto"/>
              <w:right w:val="single" w:sz="4" w:space="0" w:color="auto"/>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sidRPr="006053B8">
              <w:rPr>
                <w:rFonts w:eastAsia="標楷體"/>
                <w:color w:val="000000" w:themeColor="text1"/>
                <w:spacing w:val="-20"/>
                <w:sz w:val="22"/>
              </w:rPr>
              <w:t>月</w:t>
            </w:r>
          </w:p>
        </w:tc>
        <w:tc>
          <w:tcPr>
            <w:tcW w:w="696" w:type="dxa"/>
            <w:tcBorders>
              <w:left w:val="single" w:sz="4" w:space="0" w:color="auto"/>
              <w:bottom w:val="single" w:sz="4" w:space="0" w:color="auto"/>
              <w:right w:val="nil"/>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w:t>
            </w:r>
            <w:r w:rsidRPr="006053B8">
              <w:rPr>
                <w:rFonts w:eastAsia="標楷體"/>
                <w:color w:val="000000" w:themeColor="text1"/>
                <w:spacing w:val="-20"/>
                <w:sz w:val="22"/>
              </w:rPr>
              <w:t>月</w:t>
            </w:r>
          </w:p>
        </w:tc>
        <w:tc>
          <w:tcPr>
            <w:tcW w:w="696" w:type="dxa"/>
            <w:tcBorders>
              <w:left w:val="single" w:sz="4" w:space="0" w:color="auto"/>
              <w:bottom w:val="single" w:sz="4" w:space="0" w:color="auto"/>
              <w:right w:val="nil"/>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sidRPr="006053B8">
              <w:rPr>
                <w:rFonts w:eastAsia="標楷體"/>
                <w:color w:val="000000" w:themeColor="text1"/>
                <w:spacing w:val="-20"/>
                <w:sz w:val="22"/>
              </w:rPr>
              <w:t>月</w:t>
            </w:r>
          </w:p>
        </w:tc>
        <w:tc>
          <w:tcPr>
            <w:tcW w:w="696" w:type="dxa"/>
            <w:tcBorders>
              <w:left w:val="single" w:sz="4" w:space="0" w:color="auto"/>
              <w:bottom w:val="single" w:sz="4" w:space="0" w:color="auto"/>
              <w:right w:val="single" w:sz="4" w:space="0" w:color="auto"/>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w:t>
            </w:r>
            <w:r w:rsidRPr="006053B8">
              <w:rPr>
                <w:rFonts w:eastAsia="標楷體"/>
                <w:color w:val="000000" w:themeColor="text1"/>
                <w:spacing w:val="-20"/>
                <w:sz w:val="22"/>
              </w:rPr>
              <w:t>月</w:t>
            </w:r>
          </w:p>
        </w:tc>
        <w:tc>
          <w:tcPr>
            <w:tcW w:w="696" w:type="dxa"/>
            <w:tcBorders>
              <w:left w:val="single" w:sz="4" w:space="0" w:color="auto"/>
              <w:bottom w:val="single" w:sz="4" w:space="0" w:color="auto"/>
              <w:right w:val="single" w:sz="4" w:space="0" w:color="auto"/>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8</w:t>
            </w:r>
            <w:r w:rsidRPr="006053B8">
              <w:rPr>
                <w:rFonts w:eastAsia="標楷體"/>
                <w:color w:val="000000" w:themeColor="text1"/>
                <w:spacing w:val="-20"/>
                <w:sz w:val="22"/>
              </w:rPr>
              <w:t>月</w:t>
            </w:r>
          </w:p>
        </w:tc>
        <w:tc>
          <w:tcPr>
            <w:tcW w:w="696" w:type="dxa"/>
            <w:tcBorders>
              <w:left w:val="single" w:sz="4" w:space="0" w:color="auto"/>
              <w:bottom w:val="single" w:sz="4" w:space="0" w:color="auto"/>
              <w:right w:val="single" w:sz="4" w:space="0" w:color="auto"/>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9</w:t>
            </w:r>
            <w:r w:rsidRPr="006053B8">
              <w:rPr>
                <w:rFonts w:eastAsia="標楷體"/>
                <w:color w:val="000000" w:themeColor="text1"/>
                <w:spacing w:val="-20"/>
                <w:sz w:val="22"/>
              </w:rPr>
              <w:t>月</w:t>
            </w:r>
          </w:p>
        </w:tc>
        <w:tc>
          <w:tcPr>
            <w:tcW w:w="709" w:type="dxa"/>
            <w:tcBorders>
              <w:left w:val="single" w:sz="4" w:space="0" w:color="auto"/>
              <w:bottom w:val="single" w:sz="4" w:space="0" w:color="auto"/>
              <w:right w:val="single" w:sz="4" w:space="0" w:color="auto"/>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r w:rsidRPr="006053B8">
              <w:rPr>
                <w:rFonts w:eastAsia="標楷體"/>
                <w:color w:val="000000" w:themeColor="text1"/>
                <w:spacing w:val="-20"/>
                <w:sz w:val="22"/>
              </w:rPr>
              <w:t>月</w:t>
            </w:r>
          </w:p>
        </w:tc>
        <w:tc>
          <w:tcPr>
            <w:tcW w:w="753" w:type="dxa"/>
            <w:tcBorders>
              <w:left w:val="single" w:sz="4" w:space="0" w:color="auto"/>
              <w:bottom w:val="single" w:sz="4" w:space="0" w:color="auto"/>
              <w:right w:val="single" w:sz="4" w:space="0" w:color="auto"/>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Pr>
                <w:rFonts w:eastAsia="標楷體" w:hint="eastAsia"/>
                <w:color w:val="000000" w:themeColor="text1"/>
                <w:spacing w:val="-20"/>
                <w:sz w:val="22"/>
              </w:rPr>
              <w:t>月</w:t>
            </w:r>
          </w:p>
        </w:tc>
        <w:tc>
          <w:tcPr>
            <w:tcW w:w="758" w:type="dxa"/>
            <w:tcBorders>
              <w:left w:val="single" w:sz="4" w:space="0" w:color="auto"/>
              <w:bottom w:val="single" w:sz="4" w:space="0" w:color="auto"/>
              <w:right w:val="single" w:sz="4" w:space="0" w:color="auto"/>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w:t>
            </w:r>
            <w:r w:rsidRPr="006053B8">
              <w:rPr>
                <w:rFonts w:eastAsia="標楷體"/>
                <w:color w:val="000000" w:themeColor="text1"/>
                <w:spacing w:val="-20"/>
                <w:sz w:val="22"/>
              </w:rPr>
              <w:t>月</w:t>
            </w:r>
          </w:p>
        </w:tc>
        <w:tc>
          <w:tcPr>
            <w:tcW w:w="758" w:type="dxa"/>
            <w:tcBorders>
              <w:left w:val="single" w:sz="4" w:space="0" w:color="auto"/>
              <w:bottom w:val="single" w:sz="4" w:space="0" w:color="auto"/>
              <w:right w:val="nil"/>
            </w:tcBorders>
            <w:vAlign w:val="center"/>
          </w:tcPr>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累計</w:t>
            </w:r>
          </w:p>
          <w:p w:rsidR="001B059C" w:rsidRPr="006053B8" w:rsidRDefault="001B059C" w:rsidP="000D562A">
            <w:pPr>
              <w:adjustRightInd w:val="0"/>
              <w:snapToGrid w:val="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預估</w:t>
            </w:r>
          </w:p>
        </w:tc>
      </w:tr>
      <w:tr w:rsidR="001B059C" w:rsidRPr="006053B8" w:rsidTr="000D562A">
        <w:trPr>
          <w:trHeight w:val="639"/>
          <w:jc w:val="center"/>
        </w:trPr>
        <w:tc>
          <w:tcPr>
            <w:tcW w:w="336" w:type="dxa"/>
            <w:vMerge w:val="restart"/>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濟</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成</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長</w:t>
            </w: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經濟成長率</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3.31</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1.97</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1.84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2.60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2.99</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53"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58"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38*</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Pr>
                <w:rFonts w:eastAsia="標楷體" w:hint="eastAsia"/>
                <w:color w:val="000000" w:themeColor="text1"/>
                <w:spacing w:val="-20"/>
                <w:sz w:val="22"/>
              </w:rPr>
              <w:t>73*</w:t>
            </w:r>
          </w:p>
        </w:tc>
      </w:tr>
      <w:tr w:rsidR="001B059C" w:rsidRPr="006053B8" w:rsidTr="000D562A">
        <w:trPr>
          <w:trHeight w:val="577"/>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民間投資成長率</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-1.16</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1.91</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6.88</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4.79</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53"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58"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7.68</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7.61</w:t>
            </w:r>
          </w:p>
        </w:tc>
      </w:tr>
      <w:tr w:rsidR="001B059C" w:rsidRPr="006053B8" w:rsidTr="000D562A">
        <w:trPr>
          <w:trHeight w:val="556"/>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民間消費成長率</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2.70</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1.30</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1</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1.75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2</w:t>
            </w:r>
            <w:r w:rsidRPr="006053B8">
              <w:rPr>
                <w:rFonts w:eastAsia="標楷體"/>
                <w:color w:val="000000" w:themeColor="text1"/>
                <w:spacing w:val="-20"/>
                <w:sz w:val="22"/>
              </w:rPr>
              <w:t>季</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1.61</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p>
        </w:tc>
        <w:tc>
          <w:tcPr>
            <w:tcW w:w="696"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3</w:t>
            </w:r>
            <w:r w:rsidRPr="006053B8">
              <w:rPr>
                <w:rFonts w:eastAsia="標楷體"/>
                <w:color w:val="000000" w:themeColor="text1"/>
                <w:spacing w:val="-20"/>
                <w:sz w:val="22"/>
              </w:rPr>
              <w:t>季</w:t>
            </w:r>
          </w:p>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2.28</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53"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758" w:type="dxa"/>
            <w:tcBorders>
              <w:top w:val="nil"/>
              <w:left w:val="nil"/>
              <w:bottom w:val="nil"/>
              <w:right w:val="nil"/>
            </w:tcBorders>
            <w:vAlign w:val="center"/>
          </w:tcPr>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第</w:t>
            </w:r>
            <w:r w:rsidRPr="006053B8">
              <w:rPr>
                <w:rFonts w:eastAsia="標楷體"/>
                <w:color w:val="000000" w:themeColor="text1"/>
                <w:spacing w:val="-20"/>
                <w:sz w:val="22"/>
              </w:rPr>
              <w:t>4</w:t>
            </w:r>
            <w:r w:rsidRPr="006053B8">
              <w:rPr>
                <w:rFonts w:eastAsia="標楷體"/>
                <w:color w:val="000000" w:themeColor="text1"/>
                <w:spacing w:val="-20"/>
                <w:sz w:val="22"/>
              </w:rPr>
              <w:t>季</w:t>
            </w:r>
          </w:p>
          <w:p w:rsidR="001B059C" w:rsidRPr="006053B8" w:rsidRDefault="001B059C" w:rsidP="000D562A">
            <w:pPr>
              <w:adjustRightInd w:val="0"/>
              <w:snapToGrid w:val="0"/>
              <w:ind w:leftChars="-133" w:left="-319"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Pr>
                <w:rFonts w:eastAsia="標楷體" w:hint="eastAsia"/>
                <w:color w:val="000000" w:themeColor="text1"/>
                <w:spacing w:val="-20"/>
                <w:sz w:val="22"/>
              </w:rPr>
              <w:t>94*</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Pr>
                <w:rFonts w:eastAsia="標楷體" w:hint="eastAsia"/>
                <w:color w:val="000000" w:themeColor="text1"/>
                <w:spacing w:val="-20"/>
                <w:sz w:val="22"/>
              </w:rPr>
              <w:t>15*</w:t>
            </w:r>
          </w:p>
        </w:tc>
      </w:tr>
      <w:tr w:rsidR="001B059C" w:rsidRPr="006053B8" w:rsidTr="000D562A">
        <w:trPr>
          <w:trHeight w:val="536"/>
          <w:jc w:val="center"/>
        </w:trPr>
        <w:tc>
          <w:tcPr>
            <w:tcW w:w="336" w:type="dxa"/>
            <w:vMerge w:val="restart"/>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產</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工業生產指數</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5.00</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-1.06</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1.41</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-2.58</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w:t>
            </w:r>
            <w:r>
              <w:rPr>
                <w:rFonts w:eastAsia="標楷體" w:hint="eastAsia"/>
                <w:color w:val="000000" w:themeColor="text1"/>
                <w:spacing w:val="-20"/>
                <w:sz w:val="22"/>
              </w:rPr>
              <w:t>64</w:t>
            </w:r>
          </w:p>
        </w:tc>
        <w:tc>
          <w:tcPr>
            <w:tcW w:w="753"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hint="eastAsia"/>
                <w:color w:val="000000" w:themeColor="text1"/>
                <w:spacing w:val="-20"/>
                <w:sz w:val="22"/>
              </w:rPr>
              <w:t>1.79</w:t>
            </w:r>
          </w:p>
        </w:tc>
        <w:tc>
          <w:tcPr>
            <w:tcW w:w="758"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hint="eastAsia"/>
                <w:color w:val="000000" w:themeColor="text1"/>
                <w:spacing w:val="-20"/>
                <w:sz w:val="22"/>
              </w:rPr>
              <w:t>5.99</w:t>
            </w:r>
          </w:p>
        </w:tc>
        <w:tc>
          <w:tcPr>
            <w:tcW w:w="758"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-0.</w:t>
            </w:r>
            <w:r>
              <w:rPr>
                <w:rFonts w:eastAsia="標楷體" w:hint="eastAsia"/>
                <w:color w:val="000000" w:themeColor="text1"/>
                <w:spacing w:val="-20"/>
                <w:sz w:val="22"/>
              </w:rPr>
              <w:t>32</w:t>
            </w:r>
          </w:p>
        </w:tc>
      </w:tr>
      <w:tr w:rsidR="001B059C" w:rsidRPr="006053B8" w:rsidTr="000D562A">
        <w:trPr>
          <w:trHeight w:val="562"/>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bottom w:val="single" w:sz="4" w:space="0" w:color="auto"/>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製造業生產指數</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5.27</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-1.22</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3.93</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1.32</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-2.48</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-0.75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-0.52</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05</w:t>
            </w:r>
          </w:p>
        </w:tc>
        <w:tc>
          <w:tcPr>
            <w:tcW w:w="753"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hint="eastAsia"/>
                <w:color w:val="000000" w:themeColor="text1"/>
                <w:spacing w:val="-20"/>
                <w:sz w:val="22"/>
              </w:rPr>
              <w:t>1.91</w:t>
            </w:r>
          </w:p>
        </w:tc>
        <w:tc>
          <w:tcPr>
            <w:tcW w:w="758"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hint="eastAsia"/>
                <w:color w:val="000000" w:themeColor="text1"/>
                <w:spacing w:val="-20"/>
                <w:sz w:val="22"/>
              </w:rPr>
              <w:t>6.37</w:t>
            </w:r>
          </w:p>
        </w:tc>
        <w:tc>
          <w:tcPr>
            <w:tcW w:w="758"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-0.</w:t>
            </w:r>
            <w:r>
              <w:rPr>
                <w:rFonts w:eastAsia="標楷體" w:hint="eastAsia"/>
                <w:color w:val="000000" w:themeColor="text1"/>
                <w:spacing w:val="-20"/>
                <w:sz w:val="22"/>
              </w:rPr>
              <w:t>3</w:t>
            </w:r>
            <w:r w:rsidRPr="009D5F91">
              <w:rPr>
                <w:rFonts w:eastAsia="標楷體" w:hint="eastAsia"/>
                <w:color w:val="000000" w:themeColor="text1"/>
                <w:spacing w:val="-20"/>
                <w:sz w:val="22"/>
              </w:rPr>
              <w:t>7</w:t>
            </w:r>
          </w:p>
        </w:tc>
      </w:tr>
      <w:tr w:rsidR="001B059C" w:rsidRPr="006053B8" w:rsidTr="000D562A">
        <w:trPr>
          <w:trHeight w:val="572"/>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bottom w:val="nil"/>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批發業營業額</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6.1</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w:t>
            </w:r>
          </w:p>
        </w:tc>
        <w:tc>
          <w:tcPr>
            <w:tcW w:w="753"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-1.7</w:t>
            </w:r>
          </w:p>
        </w:tc>
        <w:tc>
          <w:tcPr>
            <w:tcW w:w="758"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4.8</w:t>
            </w:r>
          </w:p>
        </w:tc>
        <w:tc>
          <w:tcPr>
            <w:tcW w:w="758"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-2.1</w:t>
            </w:r>
          </w:p>
        </w:tc>
      </w:tr>
      <w:tr w:rsidR="001B059C" w:rsidRPr="006053B8" w:rsidTr="000D562A">
        <w:trPr>
          <w:trHeight w:val="700"/>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bottom w:val="nil"/>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零售業營業額</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6.7</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2.9</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4.2</w:t>
            </w:r>
          </w:p>
        </w:tc>
        <w:tc>
          <w:tcPr>
            <w:tcW w:w="753"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5.6</w:t>
            </w:r>
          </w:p>
        </w:tc>
        <w:tc>
          <w:tcPr>
            <w:tcW w:w="758"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2.7</w:t>
            </w:r>
          </w:p>
        </w:tc>
        <w:tc>
          <w:tcPr>
            <w:tcW w:w="758"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3.1</w:t>
            </w:r>
          </w:p>
        </w:tc>
      </w:tr>
      <w:tr w:rsidR="001B059C" w:rsidRPr="006053B8" w:rsidTr="000D562A">
        <w:trPr>
          <w:trHeight w:val="700"/>
          <w:jc w:val="center"/>
        </w:trPr>
        <w:tc>
          <w:tcPr>
            <w:tcW w:w="336" w:type="dxa"/>
            <w:vMerge/>
            <w:tcBorders>
              <w:left w:val="nil"/>
              <w:bottom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bottom w:val="nil"/>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餐飲業營業額</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6.1</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5.7</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w:t>
            </w:r>
          </w:p>
        </w:tc>
        <w:tc>
          <w:tcPr>
            <w:tcW w:w="753"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5.9</w:t>
            </w:r>
          </w:p>
        </w:tc>
        <w:tc>
          <w:tcPr>
            <w:tcW w:w="758"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2.1</w:t>
            </w:r>
          </w:p>
        </w:tc>
        <w:tc>
          <w:tcPr>
            <w:tcW w:w="758" w:type="dxa"/>
            <w:tcBorders>
              <w:top w:val="nil"/>
              <w:left w:val="nil"/>
              <w:bottom w:val="nil"/>
              <w:right w:val="nil"/>
            </w:tcBorders>
            <w:vAlign w:val="center"/>
          </w:tcPr>
          <w:p w:rsidR="001B059C" w:rsidRPr="00062762"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62762">
              <w:rPr>
                <w:rFonts w:eastAsia="標楷體"/>
                <w:color w:val="000000" w:themeColor="text1"/>
                <w:spacing w:val="-20"/>
                <w:sz w:val="22"/>
              </w:rPr>
              <w:t>4.4</w:t>
            </w:r>
          </w:p>
        </w:tc>
      </w:tr>
      <w:tr w:rsidR="001B059C" w:rsidRPr="006053B8" w:rsidTr="000D562A">
        <w:trPr>
          <w:trHeight w:val="429"/>
          <w:jc w:val="center"/>
        </w:trPr>
        <w:tc>
          <w:tcPr>
            <w:tcW w:w="336" w:type="dxa"/>
            <w:vMerge w:val="restart"/>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對</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貿</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易</w:t>
            </w:r>
          </w:p>
        </w:tc>
        <w:tc>
          <w:tcPr>
            <w:tcW w:w="1363" w:type="dxa"/>
            <w:gridSpan w:val="2"/>
            <w:tcBorders>
              <w:bottom w:val="nil"/>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出口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3,154.9</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283.7</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3,340.1</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255.7</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275.6</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282.2</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281.2</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287.9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281.0</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289.</w:t>
            </w:r>
            <w:r>
              <w:rPr>
                <w:rFonts w:eastAsia="標楷體" w:hint="eastAsia"/>
                <w:color w:val="000000" w:themeColor="text1"/>
                <w:spacing w:val="-20"/>
                <w:sz w:val="22"/>
              </w:rPr>
              <w:t>8</w:t>
            </w:r>
          </w:p>
        </w:tc>
        <w:tc>
          <w:tcPr>
            <w:tcW w:w="753"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285.</w:t>
            </w:r>
            <w:r w:rsidR="009965A7">
              <w:rPr>
                <w:rFonts w:eastAsia="標楷體" w:hint="eastAsia"/>
                <w:color w:val="000000" w:themeColor="text1"/>
                <w:spacing w:val="-20"/>
                <w:sz w:val="22"/>
              </w:rPr>
              <w:t>7</w:t>
            </w:r>
          </w:p>
        </w:tc>
        <w:tc>
          <w:tcPr>
            <w:tcW w:w="758"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295.0</w:t>
            </w:r>
          </w:p>
        </w:tc>
        <w:tc>
          <w:tcPr>
            <w:tcW w:w="758" w:type="dxa"/>
            <w:tcBorders>
              <w:top w:val="nil"/>
              <w:left w:val="nil"/>
              <w:bottom w:val="nil"/>
              <w:right w:val="nil"/>
            </w:tcBorders>
            <w:vAlign w:val="center"/>
          </w:tcPr>
          <w:p w:rsidR="001B059C" w:rsidRPr="009D5F91" w:rsidRDefault="001B059C" w:rsidP="000D562A">
            <w:pPr>
              <w:adjustRightInd w:val="0"/>
              <w:snapToGrid w:val="0"/>
              <w:ind w:leftChars="-50" w:left="-120" w:rightChars="-67" w:right="-161"/>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3,293.2</w:t>
            </w:r>
          </w:p>
        </w:tc>
      </w:tr>
      <w:tr w:rsidR="001B059C" w:rsidRPr="006053B8" w:rsidTr="000D562A">
        <w:trPr>
          <w:trHeight w:val="406"/>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7" w:type="dxa"/>
            <w:tcBorders>
              <w:top w:val="single" w:sz="4" w:space="0" w:color="auto"/>
              <w:bottom w:val="single" w:sz="4" w:space="0" w:color="auto"/>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5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Pr="006053B8">
              <w:rPr>
                <w:rFonts w:eastAsia="標楷體"/>
                <w:color w:val="000000" w:themeColor="text1"/>
                <w:spacing w:val="-20"/>
                <w:sz w:val="22"/>
              </w:rPr>
              <w:t>3.</w:t>
            </w:r>
            <w:r>
              <w:rPr>
                <w:rFonts w:eastAsia="標楷體" w:hint="eastAsia"/>
                <w:color w:val="000000" w:themeColor="text1"/>
                <w:spacing w:val="-20"/>
                <w:sz w:val="22"/>
              </w:rPr>
              <w:t>0</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Pr>
                <w:rFonts w:eastAsia="標楷體" w:hint="eastAsia"/>
                <w:color w:val="000000" w:themeColor="text1"/>
                <w:spacing w:val="-20"/>
                <w:sz w:val="22"/>
              </w:rPr>
              <w:t>3</w:t>
            </w:r>
            <w:r w:rsidRPr="006053B8">
              <w:rPr>
                <w:rFonts w:eastAsia="標楷體"/>
                <w:color w:val="000000" w:themeColor="text1"/>
                <w:spacing w:val="-20"/>
                <w:sz w:val="22"/>
              </w:rPr>
              <w:t>.</w:t>
            </w:r>
            <w:r>
              <w:rPr>
                <w:rFonts w:eastAsia="標楷體" w:hint="eastAsia"/>
                <w:color w:val="000000" w:themeColor="text1"/>
                <w:spacing w:val="-20"/>
                <w:sz w:val="22"/>
              </w:rPr>
              <w:t>4</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5.9</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-3.7</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-4.8</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0.4</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-0.3</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2.7</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-4.6</w:t>
            </w:r>
          </w:p>
        </w:tc>
        <w:tc>
          <w:tcPr>
            <w:tcW w:w="709"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-1.5</w:t>
            </w:r>
          </w:p>
        </w:tc>
        <w:tc>
          <w:tcPr>
            <w:tcW w:w="753"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w:t>
            </w:r>
            <w:r w:rsidR="009965A7">
              <w:rPr>
                <w:rFonts w:eastAsia="標楷體" w:hint="eastAsia"/>
                <w:color w:val="000000" w:themeColor="text1"/>
                <w:spacing w:val="-20"/>
                <w:sz w:val="22"/>
              </w:rPr>
              <w:t>2</w:t>
            </w:r>
          </w:p>
        </w:tc>
        <w:tc>
          <w:tcPr>
            <w:tcW w:w="758"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652F6A">
              <w:rPr>
                <w:rFonts w:eastAsia="標楷體"/>
                <w:color w:val="000000" w:themeColor="text1"/>
                <w:spacing w:val="-20"/>
                <w:sz w:val="22"/>
              </w:rPr>
              <w:t>.</w:t>
            </w:r>
            <w:r>
              <w:rPr>
                <w:rFonts w:eastAsia="標楷體" w:hint="eastAsia"/>
                <w:color w:val="000000" w:themeColor="text1"/>
                <w:spacing w:val="-20"/>
                <w:sz w:val="22"/>
              </w:rPr>
              <w:t>0</w:t>
            </w:r>
          </w:p>
        </w:tc>
        <w:tc>
          <w:tcPr>
            <w:tcW w:w="758"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4</w:t>
            </w:r>
          </w:p>
        </w:tc>
      </w:tr>
      <w:tr w:rsidR="001B059C" w:rsidRPr="006053B8" w:rsidTr="000D562A">
        <w:trPr>
          <w:trHeight w:val="427"/>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bottom w:val="nil"/>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進口</w:t>
            </w: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2,572.0</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237.0</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2,847.9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229.1</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230.9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243.4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244.6</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227.9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249.6</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250.4</w:t>
            </w:r>
          </w:p>
        </w:tc>
        <w:tc>
          <w:tcPr>
            <w:tcW w:w="753"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24</w:t>
            </w:r>
            <w:r w:rsidR="009965A7">
              <w:rPr>
                <w:rFonts w:eastAsia="標楷體" w:hint="eastAsia"/>
                <w:color w:val="000000" w:themeColor="text1"/>
                <w:spacing w:val="-20"/>
                <w:sz w:val="22"/>
              </w:rPr>
              <w:t>2.9</w:t>
            </w:r>
          </w:p>
        </w:tc>
        <w:tc>
          <w:tcPr>
            <w:tcW w:w="758"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269.9</w:t>
            </w:r>
          </w:p>
        </w:tc>
        <w:tc>
          <w:tcPr>
            <w:tcW w:w="758"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2,858.4</w:t>
            </w:r>
          </w:p>
        </w:tc>
      </w:tr>
      <w:tr w:rsidR="001B059C" w:rsidRPr="006053B8" w:rsidTr="000D562A">
        <w:trPr>
          <w:trHeight w:val="419"/>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7" w:type="dxa"/>
            <w:tcBorders>
              <w:top w:val="single" w:sz="4" w:space="0" w:color="auto"/>
              <w:bottom w:val="single" w:sz="4" w:space="0" w:color="auto"/>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5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Pr="006053B8">
              <w:rPr>
                <w:rFonts w:eastAsia="標楷體"/>
                <w:color w:val="000000" w:themeColor="text1"/>
                <w:spacing w:val="-20"/>
                <w:sz w:val="22"/>
              </w:rPr>
              <w:t>2.</w:t>
            </w:r>
            <w:r>
              <w:rPr>
                <w:rFonts w:eastAsia="標楷體" w:hint="eastAsia"/>
                <w:color w:val="000000" w:themeColor="text1"/>
                <w:spacing w:val="-20"/>
                <w:sz w:val="22"/>
              </w:rPr>
              <w:t>2</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6053B8">
              <w:rPr>
                <w:rFonts w:eastAsia="標楷體"/>
                <w:color w:val="000000" w:themeColor="text1"/>
                <w:spacing w:val="-20"/>
                <w:sz w:val="22"/>
              </w:rPr>
              <w:t>.</w:t>
            </w:r>
            <w:r>
              <w:rPr>
                <w:rFonts w:eastAsia="標楷體" w:hint="eastAsia"/>
                <w:color w:val="000000" w:themeColor="text1"/>
                <w:spacing w:val="-20"/>
                <w:sz w:val="22"/>
              </w:rPr>
              <w:t>0</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6053B8">
              <w:rPr>
                <w:rFonts w:eastAsia="標楷體"/>
                <w:color w:val="000000" w:themeColor="text1"/>
                <w:spacing w:val="-20"/>
                <w:sz w:val="22"/>
              </w:rPr>
              <w:t>.</w:t>
            </w:r>
            <w:r>
              <w:rPr>
                <w:rFonts w:eastAsia="標楷體" w:hint="eastAsia"/>
                <w:color w:val="000000" w:themeColor="text1"/>
                <w:spacing w:val="-20"/>
                <w:sz w:val="22"/>
              </w:rPr>
              <w:t>7</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2.1</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-5.8</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6.4</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-5.7</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-3.2</w:t>
            </w:r>
          </w:p>
        </w:tc>
        <w:tc>
          <w:tcPr>
            <w:tcW w:w="696"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-0.6</w:t>
            </w:r>
          </w:p>
        </w:tc>
        <w:tc>
          <w:tcPr>
            <w:tcW w:w="709"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-4.0</w:t>
            </w:r>
          </w:p>
        </w:tc>
        <w:tc>
          <w:tcPr>
            <w:tcW w:w="753"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5.</w:t>
            </w:r>
            <w:r w:rsidR="009965A7">
              <w:rPr>
                <w:rFonts w:eastAsia="標楷體" w:hint="eastAsia"/>
                <w:color w:val="000000" w:themeColor="text1"/>
                <w:spacing w:val="-20"/>
                <w:sz w:val="22"/>
              </w:rPr>
              <w:t>7</w:t>
            </w:r>
          </w:p>
        </w:tc>
        <w:tc>
          <w:tcPr>
            <w:tcW w:w="758" w:type="dxa"/>
            <w:tcBorders>
              <w:top w:val="nil"/>
              <w:left w:val="nil"/>
              <w:bottom w:val="nil"/>
              <w:right w:val="nil"/>
            </w:tcBorders>
            <w:vAlign w:val="center"/>
          </w:tcPr>
          <w:p w:rsidR="001B059C" w:rsidRPr="001E04F1"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13.9</w:t>
            </w:r>
          </w:p>
        </w:tc>
        <w:tc>
          <w:tcPr>
            <w:tcW w:w="758" w:type="dxa"/>
            <w:tcBorders>
              <w:top w:val="nil"/>
              <w:left w:val="nil"/>
              <w:bottom w:val="nil"/>
              <w:right w:val="nil"/>
            </w:tcBorders>
            <w:vAlign w:val="center"/>
          </w:tcPr>
          <w:p w:rsidR="001B059C" w:rsidRPr="001E04F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1E04F1">
              <w:rPr>
                <w:rFonts w:eastAsia="標楷體"/>
                <w:color w:val="000000" w:themeColor="text1"/>
                <w:spacing w:val="-20"/>
                <w:sz w:val="22"/>
              </w:rPr>
              <w:t>0.</w:t>
            </w:r>
            <w:r>
              <w:rPr>
                <w:rFonts w:eastAsia="標楷體" w:hint="eastAsia"/>
                <w:color w:val="000000" w:themeColor="text1"/>
                <w:spacing w:val="-20"/>
                <w:sz w:val="22"/>
              </w:rPr>
              <w:t>4</w:t>
            </w:r>
          </w:p>
        </w:tc>
      </w:tr>
      <w:tr w:rsidR="001B059C" w:rsidRPr="006053B8" w:rsidTr="000D562A">
        <w:trPr>
          <w:trHeight w:val="555"/>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bottom w:val="nil"/>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外銷訂單</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億美元</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4,928.1</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433.8</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5,118.2</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376.6</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387.2</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385.0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405.3</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400.5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455.3</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472.8</w:t>
            </w:r>
          </w:p>
        </w:tc>
        <w:tc>
          <w:tcPr>
            <w:tcW w:w="753"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9D5F91">
              <w:rPr>
                <w:rFonts w:eastAsia="標楷體" w:hint="eastAsia"/>
                <w:color w:val="000000" w:themeColor="text1"/>
                <w:spacing w:val="-20"/>
                <w:sz w:val="22"/>
              </w:rPr>
              <w:t>445.3</w:t>
            </w:r>
          </w:p>
        </w:tc>
        <w:tc>
          <w:tcPr>
            <w:tcW w:w="758"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437.8</w:t>
            </w:r>
          </w:p>
        </w:tc>
        <w:tc>
          <w:tcPr>
            <w:tcW w:w="758" w:type="dxa"/>
            <w:tcBorders>
              <w:top w:val="nil"/>
              <w:left w:val="nil"/>
              <w:bottom w:val="nil"/>
              <w:right w:val="nil"/>
            </w:tcBorders>
            <w:vAlign w:val="center"/>
          </w:tcPr>
          <w:p w:rsidR="001B059C" w:rsidRPr="009D5F91"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52F6A">
              <w:rPr>
                <w:rFonts w:eastAsia="標楷體"/>
                <w:color w:val="000000" w:themeColor="text1"/>
                <w:spacing w:val="-20"/>
                <w:sz w:val="22"/>
              </w:rPr>
              <w:t>4,845.6</w:t>
            </w:r>
          </w:p>
        </w:tc>
      </w:tr>
      <w:tr w:rsidR="001B059C" w:rsidRPr="006053B8" w:rsidTr="000D562A">
        <w:trPr>
          <w:trHeight w:val="421"/>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7" w:type="dxa"/>
            <w:tcBorders>
              <w:top w:val="single" w:sz="4" w:space="0" w:color="auto"/>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10.</w:t>
            </w:r>
            <w:r>
              <w:rPr>
                <w:rFonts w:eastAsia="標楷體" w:hint="eastAsia"/>
                <w:color w:val="000000" w:themeColor="text1"/>
                <w:spacing w:val="-20"/>
                <w:sz w:val="22"/>
              </w:rPr>
              <w:t>9</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6053B8">
              <w:rPr>
                <w:rFonts w:eastAsia="標楷體"/>
                <w:color w:val="000000" w:themeColor="text1"/>
                <w:spacing w:val="-20"/>
                <w:sz w:val="22"/>
              </w:rPr>
              <w:t>.</w:t>
            </w:r>
            <w:r>
              <w:rPr>
                <w:rFonts w:eastAsia="標楷體" w:hint="eastAsia"/>
                <w:color w:val="000000" w:themeColor="text1"/>
                <w:spacing w:val="-20"/>
                <w:sz w:val="22"/>
              </w:rPr>
              <w:t>5</w:t>
            </w:r>
          </w:p>
        </w:tc>
        <w:tc>
          <w:tcPr>
            <w:tcW w:w="716" w:type="dxa"/>
            <w:tcBorders>
              <w:top w:val="nil"/>
              <w:left w:val="nil"/>
              <w:bottom w:val="nil"/>
              <w:right w:val="nil"/>
            </w:tcBorders>
            <w:vAlign w:val="center"/>
          </w:tcPr>
          <w:p w:rsidR="001B059C" w:rsidRPr="0007085F"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3</w:t>
            </w:r>
            <w:r w:rsidRPr="0007085F">
              <w:rPr>
                <w:rFonts w:eastAsia="標楷體"/>
                <w:color w:val="000000" w:themeColor="text1"/>
                <w:spacing w:val="-20"/>
                <w:sz w:val="22"/>
              </w:rPr>
              <w:t>.</w:t>
            </w:r>
            <w:r w:rsidRPr="0007085F">
              <w:rPr>
                <w:rFonts w:eastAsia="標楷體" w:hint="eastAsia"/>
                <w:color w:val="000000" w:themeColor="text1"/>
                <w:spacing w:val="-20"/>
                <w:sz w:val="22"/>
              </w:rPr>
              <w:t>9</w:t>
            </w:r>
          </w:p>
        </w:tc>
        <w:tc>
          <w:tcPr>
            <w:tcW w:w="696" w:type="dxa"/>
            <w:tcBorders>
              <w:top w:val="nil"/>
              <w:left w:val="nil"/>
              <w:bottom w:val="nil"/>
              <w:right w:val="nil"/>
            </w:tcBorders>
            <w:vAlign w:val="center"/>
          </w:tcPr>
          <w:p w:rsidR="001B059C" w:rsidRPr="0007085F" w:rsidRDefault="001B059C" w:rsidP="000D562A">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-3.7 </w:t>
            </w:r>
          </w:p>
        </w:tc>
        <w:tc>
          <w:tcPr>
            <w:tcW w:w="696" w:type="dxa"/>
            <w:tcBorders>
              <w:top w:val="nil"/>
              <w:left w:val="nil"/>
              <w:bottom w:val="nil"/>
              <w:right w:val="nil"/>
            </w:tcBorders>
            <w:vAlign w:val="center"/>
          </w:tcPr>
          <w:p w:rsidR="001B059C" w:rsidRPr="0007085F" w:rsidRDefault="001B059C" w:rsidP="000D562A">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-5.8 </w:t>
            </w:r>
          </w:p>
        </w:tc>
        <w:tc>
          <w:tcPr>
            <w:tcW w:w="696" w:type="dxa"/>
            <w:tcBorders>
              <w:top w:val="nil"/>
              <w:left w:val="nil"/>
              <w:bottom w:val="nil"/>
              <w:right w:val="nil"/>
            </w:tcBorders>
            <w:vAlign w:val="center"/>
          </w:tcPr>
          <w:p w:rsidR="001B059C" w:rsidRPr="0007085F" w:rsidRDefault="001B059C" w:rsidP="000D562A">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-4.5 </w:t>
            </w:r>
          </w:p>
        </w:tc>
        <w:tc>
          <w:tcPr>
            <w:tcW w:w="696" w:type="dxa"/>
            <w:tcBorders>
              <w:top w:val="nil"/>
              <w:left w:val="nil"/>
              <w:bottom w:val="nil"/>
              <w:right w:val="nil"/>
            </w:tcBorders>
            <w:vAlign w:val="center"/>
          </w:tcPr>
          <w:p w:rsidR="001B059C" w:rsidRPr="0007085F" w:rsidRDefault="001B059C" w:rsidP="000D562A">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-3.0 </w:t>
            </w:r>
          </w:p>
        </w:tc>
        <w:tc>
          <w:tcPr>
            <w:tcW w:w="696" w:type="dxa"/>
            <w:tcBorders>
              <w:top w:val="nil"/>
              <w:left w:val="nil"/>
              <w:bottom w:val="nil"/>
              <w:right w:val="nil"/>
            </w:tcBorders>
            <w:vAlign w:val="center"/>
          </w:tcPr>
          <w:p w:rsidR="001B059C" w:rsidRPr="0007085F" w:rsidRDefault="001B059C" w:rsidP="000D562A">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-8.3 </w:t>
            </w:r>
          </w:p>
        </w:tc>
        <w:tc>
          <w:tcPr>
            <w:tcW w:w="696" w:type="dxa"/>
            <w:tcBorders>
              <w:top w:val="nil"/>
              <w:left w:val="nil"/>
              <w:bottom w:val="nil"/>
              <w:right w:val="nil"/>
            </w:tcBorders>
            <w:vAlign w:val="center"/>
          </w:tcPr>
          <w:p w:rsidR="001B059C" w:rsidRPr="0007085F" w:rsidRDefault="001B059C" w:rsidP="000D562A">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-4.9 </w:t>
            </w:r>
          </w:p>
        </w:tc>
        <w:tc>
          <w:tcPr>
            <w:tcW w:w="709" w:type="dxa"/>
            <w:tcBorders>
              <w:top w:val="nil"/>
              <w:left w:val="nil"/>
              <w:bottom w:val="nil"/>
              <w:right w:val="nil"/>
            </w:tcBorders>
            <w:vAlign w:val="center"/>
          </w:tcPr>
          <w:p w:rsidR="001B059C" w:rsidRPr="0007085F" w:rsidRDefault="001B059C" w:rsidP="000D562A">
            <w:pPr>
              <w:ind w:leftChars="-50" w:left="-120"/>
              <w:jc w:val="right"/>
              <w:rPr>
                <w:rFonts w:eastAsia="標楷體"/>
                <w:color w:val="000000" w:themeColor="text1"/>
                <w:spacing w:val="-20"/>
                <w:sz w:val="22"/>
              </w:rPr>
            </w:pPr>
            <w:r w:rsidRPr="0007085F">
              <w:rPr>
                <w:rFonts w:eastAsia="標楷體" w:hint="eastAsia"/>
                <w:color w:val="000000" w:themeColor="text1"/>
                <w:spacing w:val="-20"/>
                <w:sz w:val="22"/>
              </w:rPr>
              <w:t xml:space="preserve">-3.5 </w:t>
            </w:r>
          </w:p>
        </w:tc>
        <w:tc>
          <w:tcPr>
            <w:tcW w:w="753" w:type="dxa"/>
            <w:tcBorders>
              <w:top w:val="nil"/>
              <w:left w:val="nil"/>
              <w:bottom w:val="nil"/>
              <w:right w:val="nil"/>
            </w:tcBorders>
            <w:vAlign w:val="center"/>
          </w:tcPr>
          <w:p w:rsidR="001B059C" w:rsidRPr="0007085F"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-6.6</w:t>
            </w:r>
          </w:p>
        </w:tc>
        <w:tc>
          <w:tcPr>
            <w:tcW w:w="758" w:type="dxa"/>
            <w:tcBorders>
              <w:top w:val="nil"/>
              <w:left w:val="nil"/>
              <w:bottom w:val="nil"/>
              <w:right w:val="nil"/>
            </w:tcBorders>
            <w:vAlign w:val="center"/>
          </w:tcPr>
          <w:p w:rsidR="001B059C" w:rsidRPr="0007085F"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w:t>
            </w:r>
          </w:p>
        </w:tc>
        <w:tc>
          <w:tcPr>
            <w:tcW w:w="758" w:type="dxa"/>
            <w:tcBorders>
              <w:top w:val="nil"/>
              <w:left w:val="nil"/>
              <w:bottom w:val="nil"/>
              <w:right w:val="nil"/>
            </w:tcBorders>
            <w:vAlign w:val="center"/>
          </w:tcPr>
          <w:p w:rsidR="001B059C" w:rsidRPr="0007085F"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07085F">
              <w:rPr>
                <w:rFonts w:eastAsia="標楷體" w:hint="eastAsia"/>
                <w:color w:val="000000" w:themeColor="text1"/>
                <w:spacing w:val="-20"/>
                <w:sz w:val="22"/>
              </w:rPr>
              <w:t>-</w:t>
            </w:r>
            <w:r>
              <w:rPr>
                <w:rFonts w:eastAsia="標楷體" w:hint="eastAsia"/>
                <w:color w:val="000000" w:themeColor="text1"/>
                <w:spacing w:val="-20"/>
                <w:sz w:val="22"/>
              </w:rPr>
              <w:t>5</w:t>
            </w:r>
            <w:r w:rsidRPr="0007085F">
              <w:rPr>
                <w:rFonts w:eastAsia="標楷體" w:hint="eastAsia"/>
                <w:color w:val="000000" w:themeColor="text1"/>
                <w:spacing w:val="-20"/>
                <w:sz w:val="22"/>
              </w:rPr>
              <w:t>.</w:t>
            </w:r>
            <w:r>
              <w:rPr>
                <w:rFonts w:eastAsia="標楷體" w:hint="eastAsia"/>
                <w:color w:val="000000" w:themeColor="text1"/>
                <w:spacing w:val="-20"/>
                <w:sz w:val="22"/>
              </w:rPr>
              <w:t>3</w:t>
            </w:r>
          </w:p>
        </w:tc>
      </w:tr>
      <w:tr w:rsidR="001B059C" w:rsidRPr="006053B8" w:rsidTr="000D562A">
        <w:trPr>
          <w:trHeight w:val="624"/>
          <w:jc w:val="center"/>
        </w:trPr>
        <w:tc>
          <w:tcPr>
            <w:tcW w:w="336" w:type="dxa"/>
            <w:vMerge w:val="restart"/>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物</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價</w:t>
            </w: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消費者物價指數</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0.62</w:t>
            </w:r>
          </w:p>
        </w:tc>
        <w:tc>
          <w:tcPr>
            <w:tcW w:w="624" w:type="dxa"/>
            <w:tcBorders>
              <w:top w:val="nil"/>
              <w:left w:val="nil"/>
              <w:bottom w:val="nil"/>
              <w:right w:val="nil"/>
            </w:tcBorders>
            <w:vAlign w:val="center"/>
          </w:tcPr>
          <w:p w:rsidR="001B059C" w:rsidRPr="006053B8" w:rsidRDefault="001B059C" w:rsidP="000D562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-0.06</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1.35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0.66</w:t>
            </w:r>
          </w:p>
        </w:tc>
        <w:tc>
          <w:tcPr>
            <w:tcW w:w="696" w:type="dxa"/>
            <w:tcBorders>
              <w:top w:val="nil"/>
              <w:left w:val="nil"/>
              <w:bottom w:val="nil"/>
              <w:right w:val="nil"/>
            </w:tcBorders>
            <w:shd w:val="clear" w:color="auto" w:fill="auto"/>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0.93</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0.38</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0.43</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0.4</w:t>
            </w:r>
            <w:r>
              <w:rPr>
                <w:rFonts w:eastAsia="標楷體" w:hint="eastAsia"/>
                <w:color w:val="000000" w:themeColor="text1"/>
                <w:spacing w:val="-20"/>
                <w:sz w:val="22"/>
              </w:rPr>
              <w:t>2</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w:t>
            </w:r>
            <w:r>
              <w:rPr>
                <w:rFonts w:eastAsia="標楷體" w:hint="eastAsia"/>
                <w:color w:val="000000" w:themeColor="text1"/>
                <w:spacing w:val="-20"/>
                <w:sz w:val="22"/>
              </w:rPr>
              <w:t>38</w:t>
            </w:r>
          </w:p>
        </w:tc>
        <w:tc>
          <w:tcPr>
            <w:tcW w:w="753"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0.59</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1.13</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0.5</w:t>
            </w:r>
            <w:r>
              <w:rPr>
                <w:rFonts w:eastAsia="標楷體" w:hint="eastAsia"/>
                <w:color w:val="000000" w:themeColor="text1"/>
                <w:spacing w:val="-20"/>
                <w:sz w:val="22"/>
              </w:rPr>
              <w:t>6</w:t>
            </w:r>
          </w:p>
        </w:tc>
      </w:tr>
      <w:tr w:rsidR="001B059C" w:rsidRPr="006053B8" w:rsidTr="000D562A">
        <w:trPr>
          <w:trHeight w:val="546"/>
          <w:jc w:val="center"/>
        </w:trPr>
        <w:tc>
          <w:tcPr>
            <w:tcW w:w="336" w:type="dxa"/>
            <w:vMerge/>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躉售物價指數</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0.90</w:t>
            </w:r>
          </w:p>
        </w:tc>
        <w:tc>
          <w:tcPr>
            <w:tcW w:w="624" w:type="dxa"/>
            <w:tcBorders>
              <w:top w:val="nil"/>
              <w:left w:val="nil"/>
              <w:bottom w:val="nil"/>
              <w:right w:val="nil"/>
            </w:tcBorders>
            <w:vAlign w:val="center"/>
          </w:tcPr>
          <w:p w:rsidR="001B059C" w:rsidRPr="006053B8" w:rsidRDefault="001B059C" w:rsidP="000D562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0.83</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3.63</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0.68</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-0.39</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-2.01</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66</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w:t>
            </w:r>
            <w:r>
              <w:rPr>
                <w:rFonts w:eastAsia="標楷體" w:hint="eastAsia"/>
                <w:color w:val="000000" w:themeColor="text1"/>
                <w:spacing w:val="-20"/>
                <w:sz w:val="22"/>
              </w:rPr>
              <w:t>80</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-6.</w:t>
            </w:r>
            <w:r>
              <w:rPr>
                <w:rFonts w:eastAsia="標楷體" w:hint="eastAsia"/>
                <w:color w:val="000000" w:themeColor="text1"/>
                <w:spacing w:val="-20"/>
                <w:sz w:val="22"/>
              </w:rPr>
              <w:t>33</w:t>
            </w:r>
          </w:p>
        </w:tc>
        <w:tc>
          <w:tcPr>
            <w:tcW w:w="753"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-4.98</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-3.42</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Pr>
                <w:rFonts w:eastAsia="標楷體" w:hint="eastAsia"/>
                <w:color w:val="000000" w:themeColor="text1"/>
                <w:spacing w:val="-20"/>
                <w:sz w:val="22"/>
              </w:rPr>
              <w:t>2</w:t>
            </w:r>
            <w:r w:rsidRPr="006053B8">
              <w:rPr>
                <w:rFonts w:eastAsia="標楷體"/>
                <w:color w:val="000000" w:themeColor="text1"/>
                <w:spacing w:val="-20"/>
                <w:sz w:val="22"/>
              </w:rPr>
              <w:t>.</w:t>
            </w:r>
            <w:r>
              <w:rPr>
                <w:rFonts w:eastAsia="標楷體" w:hint="eastAsia"/>
                <w:color w:val="000000" w:themeColor="text1"/>
                <w:spacing w:val="-20"/>
                <w:sz w:val="22"/>
              </w:rPr>
              <w:t>24</w:t>
            </w:r>
          </w:p>
        </w:tc>
      </w:tr>
      <w:tr w:rsidR="001B059C" w:rsidRPr="006053B8" w:rsidTr="000D562A">
        <w:trPr>
          <w:trHeight w:val="719"/>
          <w:jc w:val="center"/>
        </w:trPr>
        <w:tc>
          <w:tcPr>
            <w:tcW w:w="336" w:type="dxa"/>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金</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融</w:t>
            </w: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貨幣供給額</w:t>
            </w:r>
            <w:r w:rsidRPr="006053B8">
              <w:rPr>
                <w:rFonts w:eastAsia="標楷體"/>
                <w:color w:val="000000" w:themeColor="text1"/>
                <w:spacing w:val="-20"/>
                <w:sz w:val="22"/>
              </w:rPr>
              <w:t>M2</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年增率</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3.75</w:t>
            </w:r>
          </w:p>
        </w:tc>
        <w:tc>
          <w:tcPr>
            <w:tcW w:w="624" w:type="dxa"/>
            <w:tcBorders>
              <w:top w:val="nil"/>
              <w:left w:val="nil"/>
              <w:bottom w:val="nil"/>
              <w:right w:val="nil"/>
            </w:tcBorders>
            <w:vAlign w:val="center"/>
          </w:tcPr>
          <w:p w:rsidR="001B059C" w:rsidRPr="006053B8" w:rsidRDefault="001B059C" w:rsidP="000D562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3.07</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3.52</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3.05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3.38</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3.35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3.40</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3.79</w:t>
            </w:r>
          </w:p>
        </w:tc>
        <w:tc>
          <w:tcPr>
            <w:tcW w:w="753"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4.14</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4.12</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w:t>
            </w:r>
            <w:r>
              <w:rPr>
                <w:rFonts w:eastAsia="標楷體" w:hint="eastAsia"/>
                <w:color w:val="000000" w:themeColor="text1"/>
                <w:spacing w:val="-20"/>
                <w:sz w:val="22"/>
              </w:rPr>
              <w:t>46</w:t>
            </w:r>
          </w:p>
        </w:tc>
      </w:tr>
      <w:tr w:rsidR="001B059C" w:rsidRPr="006053B8" w:rsidTr="000D562A">
        <w:trPr>
          <w:trHeight w:val="536"/>
          <w:jc w:val="center"/>
        </w:trPr>
        <w:tc>
          <w:tcPr>
            <w:tcW w:w="336" w:type="dxa"/>
            <w:vMerge w:val="restart"/>
            <w:tcBorders>
              <w:left w:val="nil"/>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業</w:t>
            </w: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就業人數</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1,135.2</w:t>
            </w:r>
          </w:p>
        </w:tc>
        <w:tc>
          <w:tcPr>
            <w:tcW w:w="624"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1,148.1</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1,143.4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1,148.4</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1,148.8</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1,151.1</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1.152.6</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1.150.7</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rightChars="-25" w:right="-6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1,151.7</w:t>
            </w:r>
          </w:p>
        </w:tc>
        <w:tc>
          <w:tcPr>
            <w:tcW w:w="753"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1,152.6</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1,153.1</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1,1</w:t>
            </w:r>
            <w:r>
              <w:rPr>
                <w:rFonts w:eastAsia="標楷體" w:hint="eastAsia"/>
                <w:color w:val="000000" w:themeColor="text1"/>
                <w:spacing w:val="-20"/>
                <w:sz w:val="22"/>
              </w:rPr>
              <w:t>50</w:t>
            </w:r>
            <w:r w:rsidRPr="006053B8">
              <w:rPr>
                <w:rFonts w:eastAsia="標楷體"/>
                <w:color w:val="000000" w:themeColor="text1"/>
                <w:spacing w:val="-20"/>
                <w:sz w:val="22"/>
              </w:rPr>
              <w:t>.</w:t>
            </w:r>
            <w:r>
              <w:rPr>
                <w:rFonts w:eastAsia="標楷體" w:hint="eastAsia"/>
                <w:color w:val="000000" w:themeColor="text1"/>
                <w:spacing w:val="-20"/>
                <w:sz w:val="22"/>
              </w:rPr>
              <w:t>0</w:t>
            </w:r>
          </w:p>
        </w:tc>
      </w:tr>
      <w:tr w:rsidR="001B059C" w:rsidRPr="006053B8" w:rsidTr="000D562A">
        <w:trPr>
          <w:trHeight w:val="547"/>
          <w:jc w:val="center"/>
        </w:trPr>
        <w:tc>
          <w:tcPr>
            <w:tcW w:w="336" w:type="dxa"/>
            <w:vMerge/>
            <w:tcBorders>
              <w:left w:val="nil"/>
            </w:tcBorders>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失業人數</w:t>
            </w:r>
          </w:p>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w:t>
            </w:r>
            <w:r w:rsidRPr="006053B8">
              <w:rPr>
                <w:rFonts w:eastAsia="標楷體"/>
                <w:color w:val="000000" w:themeColor="text1"/>
                <w:spacing w:val="-20"/>
                <w:sz w:val="22"/>
              </w:rPr>
              <w:t>萬人</w:t>
            </w:r>
            <w:r w:rsidRPr="006053B8">
              <w:rPr>
                <w:rFonts w:eastAsia="標楷體"/>
                <w:color w:val="000000" w:themeColor="text1"/>
                <w:spacing w:val="-20"/>
                <w:sz w:val="22"/>
              </w:rPr>
              <w:t>)</w:t>
            </w:r>
          </w:p>
        </w:tc>
        <w:tc>
          <w:tcPr>
            <w:tcW w:w="609" w:type="dxa"/>
            <w:tcBorders>
              <w:top w:val="nil"/>
              <w:left w:val="single" w:sz="4" w:space="0" w:color="auto"/>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44.3</w:t>
            </w:r>
          </w:p>
        </w:tc>
        <w:tc>
          <w:tcPr>
            <w:tcW w:w="624" w:type="dxa"/>
            <w:tcBorders>
              <w:top w:val="nil"/>
              <w:left w:val="nil"/>
              <w:bottom w:val="nil"/>
              <w:right w:val="nil"/>
            </w:tcBorders>
            <w:vAlign w:val="center"/>
          </w:tcPr>
          <w:p w:rsidR="001B059C" w:rsidRPr="006053B8" w:rsidRDefault="001B059C" w:rsidP="000D562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43.6</w:t>
            </w:r>
          </w:p>
        </w:tc>
        <w:tc>
          <w:tcPr>
            <w:tcW w:w="71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44.0</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43.7</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44.5</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45.7</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46.6</w:t>
            </w:r>
          </w:p>
        </w:tc>
        <w:tc>
          <w:tcPr>
            <w:tcW w:w="696"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45.5</w:t>
            </w:r>
          </w:p>
        </w:tc>
        <w:tc>
          <w:tcPr>
            <w:tcW w:w="709"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45.1</w:t>
            </w:r>
          </w:p>
        </w:tc>
        <w:tc>
          <w:tcPr>
            <w:tcW w:w="753"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44.7</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43.9</w:t>
            </w:r>
          </w:p>
        </w:tc>
        <w:tc>
          <w:tcPr>
            <w:tcW w:w="758" w:type="dxa"/>
            <w:tcBorders>
              <w:top w:val="nil"/>
              <w:left w:val="nil"/>
              <w:bottom w:val="nil"/>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44.6</w:t>
            </w:r>
          </w:p>
        </w:tc>
      </w:tr>
      <w:tr w:rsidR="001B059C" w:rsidRPr="006053B8" w:rsidTr="000D562A">
        <w:trPr>
          <w:trHeight w:val="421"/>
          <w:jc w:val="center"/>
        </w:trPr>
        <w:tc>
          <w:tcPr>
            <w:tcW w:w="336" w:type="dxa"/>
            <w:vMerge/>
            <w:tcBorders>
              <w:left w:val="nil"/>
            </w:tcBorders>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3" w:type="dxa"/>
            <w:gridSpan w:val="2"/>
            <w:tcBorders>
              <w:right w:val="single" w:sz="4" w:space="0" w:color="auto"/>
            </w:tcBorders>
            <w:vAlign w:val="center"/>
          </w:tcPr>
          <w:p w:rsidR="001B059C" w:rsidRPr="006053B8" w:rsidRDefault="001B059C" w:rsidP="000D562A">
            <w:pPr>
              <w:adjustRightInd w:val="0"/>
              <w:snapToGrid w:val="0"/>
              <w:ind w:leftChars="-50" w:left="-120" w:rightChars="-50" w:righ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失業率</w:t>
            </w:r>
            <w:r w:rsidRPr="006053B8">
              <w:rPr>
                <w:rFonts w:eastAsia="標楷體"/>
                <w:color w:val="000000" w:themeColor="text1"/>
                <w:spacing w:val="-20"/>
                <w:sz w:val="22"/>
              </w:rPr>
              <w:t>(%)</w:t>
            </w:r>
          </w:p>
        </w:tc>
        <w:tc>
          <w:tcPr>
            <w:tcW w:w="609" w:type="dxa"/>
            <w:tcBorders>
              <w:top w:val="nil"/>
              <w:left w:val="single" w:sz="4" w:space="0" w:color="auto"/>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3.76</w:t>
            </w:r>
          </w:p>
        </w:tc>
        <w:tc>
          <w:tcPr>
            <w:tcW w:w="624" w:type="dxa"/>
            <w:tcBorders>
              <w:top w:val="nil"/>
              <w:left w:val="nil"/>
              <w:bottom w:val="single" w:sz="4" w:space="0" w:color="auto"/>
              <w:right w:val="nil"/>
            </w:tcBorders>
            <w:vAlign w:val="center"/>
          </w:tcPr>
          <w:p w:rsidR="001B059C" w:rsidRPr="006053B8" w:rsidRDefault="001B059C" w:rsidP="000D562A">
            <w:pPr>
              <w:adjustRightInd w:val="0"/>
              <w:snapToGrid w:val="0"/>
              <w:ind w:left="-5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3.66</w:t>
            </w:r>
          </w:p>
        </w:tc>
        <w:tc>
          <w:tcPr>
            <w:tcW w:w="716"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3.71</w:t>
            </w:r>
          </w:p>
        </w:tc>
        <w:tc>
          <w:tcPr>
            <w:tcW w:w="696"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696"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3.67</w:t>
            </w:r>
          </w:p>
        </w:tc>
        <w:tc>
          <w:tcPr>
            <w:tcW w:w="696"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3.73</w:t>
            </w:r>
          </w:p>
        </w:tc>
        <w:tc>
          <w:tcPr>
            <w:tcW w:w="696"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3.82</w:t>
            </w:r>
          </w:p>
        </w:tc>
        <w:tc>
          <w:tcPr>
            <w:tcW w:w="696"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3.89</w:t>
            </w:r>
          </w:p>
        </w:tc>
        <w:tc>
          <w:tcPr>
            <w:tcW w:w="696"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3.80</w:t>
            </w:r>
          </w:p>
        </w:tc>
        <w:tc>
          <w:tcPr>
            <w:tcW w:w="709"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3.77</w:t>
            </w:r>
          </w:p>
        </w:tc>
        <w:tc>
          <w:tcPr>
            <w:tcW w:w="753"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3.73</w:t>
            </w:r>
          </w:p>
        </w:tc>
        <w:tc>
          <w:tcPr>
            <w:tcW w:w="758"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3.67</w:t>
            </w:r>
          </w:p>
        </w:tc>
        <w:tc>
          <w:tcPr>
            <w:tcW w:w="758" w:type="dxa"/>
            <w:tcBorders>
              <w:top w:val="nil"/>
              <w:left w:val="nil"/>
              <w:bottom w:val="single" w:sz="4" w:space="0" w:color="auto"/>
              <w:right w:val="nil"/>
            </w:tcBorders>
            <w:vAlign w:val="center"/>
          </w:tcPr>
          <w:p w:rsidR="001B059C" w:rsidRPr="006053B8" w:rsidRDefault="001B059C" w:rsidP="000D562A">
            <w:pPr>
              <w:adjustRightInd w:val="0"/>
              <w:snapToGrid w:val="0"/>
              <w:ind w:leftChars="-50" w:left="-120"/>
              <w:contextualSpacing/>
              <w:jc w:val="center"/>
              <w:textAlignment w:val="center"/>
              <w:rPr>
                <w:rFonts w:eastAsia="標楷體"/>
                <w:color w:val="000000" w:themeColor="text1"/>
                <w:spacing w:val="-20"/>
                <w:sz w:val="22"/>
              </w:rPr>
            </w:pPr>
            <w:r w:rsidRPr="006053B8">
              <w:rPr>
                <w:rFonts w:eastAsia="標楷體"/>
                <w:color w:val="000000" w:themeColor="text1"/>
                <w:spacing w:val="-20"/>
                <w:sz w:val="22"/>
              </w:rPr>
              <w:t>3.7</w:t>
            </w:r>
            <w:r>
              <w:rPr>
                <w:rFonts w:eastAsia="標楷體" w:hint="eastAsia"/>
                <w:color w:val="000000" w:themeColor="text1"/>
                <w:spacing w:val="-20"/>
                <w:sz w:val="22"/>
              </w:rPr>
              <w:t>3</w:t>
            </w:r>
          </w:p>
        </w:tc>
      </w:tr>
    </w:tbl>
    <w:p w:rsidR="001B059C" w:rsidRDefault="001B059C" w:rsidP="0068533B">
      <w:pPr>
        <w:ind w:leftChars="-295" w:hangingChars="322" w:hanging="708"/>
        <w:rPr>
          <w:rFonts w:eastAsia="標楷體"/>
          <w:color w:val="000000" w:themeColor="text1"/>
          <w:sz w:val="22"/>
          <w:szCs w:val="22"/>
        </w:rPr>
      </w:pPr>
      <w:r w:rsidRPr="00714FA1">
        <w:rPr>
          <w:rFonts w:eastAsia="標楷體" w:hint="eastAsia"/>
          <w:color w:val="000000" w:themeColor="text1"/>
          <w:sz w:val="22"/>
          <w:szCs w:val="22"/>
        </w:rPr>
        <w:t>註：</w:t>
      </w:r>
      <w:r w:rsidRPr="00714FA1">
        <w:rPr>
          <w:rFonts w:eastAsia="標楷體" w:hint="eastAsia"/>
          <w:color w:val="000000" w:themeColor="text1"/>
          <w:sz w:val="22"/>
          <w:szCs w:val="22"/>
        </w:rPr>
        <w:t>*</w:t>
      </w:r>
      <w:r w:rsidRPr="00714FA1">
        <w:rPr>
          <w:rFonts w:eastAsia="標楷體" w:hint="eastAsia"/>
          <w:color w:val="000000" w:themeColor="text1"/>
          <w:sz w:val="22"/>
          <w:szCs w:val="22"/>
        </w:rPr>
        <w:t>為行政院主計總處</w:t>
      </w:r>
      <w:r w:rsidRPr="00714FA1">
        <w:rPr>
          <w:rFonts w:eastAsia="標楷體" w:hint="eastAsia"/>
          <w:color w:val="000000" w:themeColor="text1"/>
          <w:sz w:val="22"/>
          <w:szCs w:val="22"/>
        </w:rPr>
        <w:t>10</w:t>
      </w:r>
      <w:r>
        <w:rPr>
          <w:rFonts w:eastAsia="標楷體" w:hint="eastAsia"/>
          <w:color w:val="000000" w:themeColor="text1"/>
          <w:sz w:val="22"/>
          <w:szCs w:val="22"/>
        </w:rPr>
        <w:t>9</w:t>
      </w:r>
      <w:r w:rsidRPr="00714FA1">
        <w:rPr>
          <w:rFonts w:eastAsia="標楷體" w:hint="eastAsia"/>
          <w:color w:val="000000" w:themeColor="text1"/>
          <w:sz w:val="22"/>
          <w:szCs w:val="22"/>
        </w:rPr>
        <w:t>年</w:t>
      </w:r>
      <w:r w:rsidRPr="00714FA1">
        <w:rPr>
          <w:rFonts w:eastAsia="標楷體" w:hint="eastAsia"/>
          <w:color w:val="000000" w:themeColor="text1"/>
          <w:sz w:val="22"/>
          <w:szCs w:val="22"/>
        </w:rPr>
        <w:t>1</w:t>
      </w:r>
      <w:r w:rsidRPr="00714FA1">
        <w:rPr>
          <w:rFonts w:eastAsia="標楷體" w:hint="eastAsia"/>
          <w:color w:val="000000" w:themeColor="text1"/>
          <w:sz w:val="22"/>
          <w:szCs w:val="22"/>
        </w:rPr>
        <w:t>月</w:t>
      </w:r>
      <w:r>
        <w:rPr>
          <w:rFonts w:eastAsia="標楷體" w:hint="eastAsia"/>
          <w:color w:val="000000" w:themeColor="text1"/>
          <w:sz w:val="22"/>
          <w:szCs w:val="22"/>
        </w:rPr>
        <w:t>2</w:t>
      </w:r>
      <w:r w:rsidRPr="00714FA1">
        <w:rPr>
          <w:rFonts w:eastAsia="標楷體" w:hint="eastAsia"/>
          <w:color w:val="000000" w:themeColor="text1"/>
          <w:sz w:val="22"/>
          <w:szCs w:val="22"/>
        </w:rPr>
        <w:t>1</w:t>
      </w:r>
      <w:r w:rsidRPr="00714FA1">
        <w:rPr>
          <w:rFonts w:eastAsia="標楷體" w:hint="eastAsia"/>
          <w:color w:val="000000" w:themeColor="text1"/>
          <w:sz w:val="22"/>
          <w:szCs w:val="22"/>
        </w:rPr>
        <w:t>日概估統計，其餘經濟成長項目為</w:t>
      </w:r>
      <w:r w:rsidRPr="00714FA1">
        <w:rPr>
          <w:rFonts w:eastAsia="標楷體" w:hint="eastAsia"/>
          <w:color w:val="000000" w:themeColor="text1"/>
          <w:sz w:val="22"/>
          <w:szCs w:val="22"/>
        </w:rPr>
        <w:t>10</w:t>
      </w:r>
      <w:r>
        <w:rPr>
          <w:rFonts w:eastAsia="標楷體" w:hint="eastAsia"/>
          <w:color w:val="000000" w:themeColor="text1"/>
          <w:sz w:val="22"/>
          <w:szCs w:val="22"/>
        </w:rPr>
        <w:t>8</w:t>
      </w:r>
      <w:r w:rsidRPr="00714FA1">
        <w:rPr>
          <w:rFonts w:eastAsia="標楷體" w:hint="eastAsia"/>
          <w:color w:val="000000" w:themeColor="text1"/>
          <w:sz w:val="22"/>
          <w:szCs w:val="22"/>
        </w:rPr>
        <w:t>年</w:t>
      </w:r>
      <w:r w:rsidRPr="00714FA1">
        <w:rPr>
          <w:rFonts w:eastAsia="標楷體" w:hint="eastAsia"/>
          <w:color w:val="000000" w:themeColor="text1"/>
          <w:sz w:val="22"/>
          <w:szCs w:val="22"/>
        </w:rPr>
        <w:t>11</w:t>
      </w:r>
      <w:r w:rsidRPr="00714FA1">
        <w:rPr>
          <w:rFonts w:eastAsia="標楷體" w:hint="eastAsia"/>
          <w:color w:val="000000" w:themeColor="text1"/>
          <w:sz w:val="22"/>
          <w:szCs w:val="22"/>
        </w:rPr>
        <w:t>月</w:t>
      </w:r>
      <w:r>
        <w:rPr>
          <w:rFonts w:eastAsia="標楷體" w:hint="eastAsia"/>
          <w:color w:val="000000" w:themeColor="text1"/>
          <w:sz w:val="22"/>
          <w:szCs w:val="22"/>
        </w:rPr>
        <w:t>29</w:t>
      </w:r>
      <w:r w:rsidRPr="00714FA1">
        <w:rPr>
          <w:rFonts w:eastAsia="標楷體" w:hint="eastAsia"/>
          <w:color w:val="000000" w:themeColor="text1"/>
          <w:sz w:val="22"/>
          <w:szCs w:val="22"/>
        </w:rPr>
        <w:t>日資料。</w:t>
      </w:r>
    </w:p>
    <w:p w:rsidR="00DE3016" w:rsidRPr="006053B8" w:rsidRDefault="0068533B" w:rsidP="0068533B">
      <w:pPr>
        <w:ind w:leftChars="-295" w:hangingChars="322" w:hanging="708"/>
        <w:rPr>
          <w:rFonts w:eastAsia="標楷體"/>
          <w:bCs/>
          <w:color w:val="000000" w:themeColor="text1"/>
        </w:rPr>
      </w:pPr>
      <w:r w:rsidRPr="006053B8">
        <w:rPr>
          <w:rFonts w:eastAsia="標楷體"/>
          <w:color w:val="000000" w:themeColor="text1"/>
          <w:sz w:val="22"/>
          <w:szCs w:val="22"/>
        </w:rPr>
        <w:t>資料來源：行政院主計總處、中央銀行、經濟部。</w:t>
      </w:r>
    </w:p>
    <w:p w:rsidR="0048105B" w:rsidRPr="006053B8" w:rsidRDefault="00C07E7D" w:rsidP="001B059C">
      <w:pPr>
        <w:spacing w:afterLines="100" w:after="360" w:line="520" w:lineRule="exact"/>
        <w:jc w:val="center"/>
        <w:outlineLvl w:val="1"/>
        <w:rPr>
          <w:rFonts w:eastAsia="標楷體"/>
          <w:bCs/>
          <w:color w:val="000000" w:themeColor="text1"/>
          <w:sz w:val="28"/>
          <w:szCs w:val="36"/>
        </w:rPr>
      </w:pPr>
      <w:bookmarkStart w:id="50" w:name="_Toc279048470"/>
      <w:bookmarkStart w:id="51" w:name="_Toc337122124"/>
      <w:bookmarkStart w:id="52" w:name="_Toc349916576"/>
      <w:bookmarkStart w:id="53" w:name="_Toc401923788"/>
      <w:bookmarkStart w:id="54" w:name="_Toc402171704"/>
      <w:bookmarkStart w:id="55" w:name="_Toc279048474"/>
      <w:bookmarkStart w:id="56" w:name="_Toc337122129"/>
      <w:bookmarkStart w:id="57" w:name="_Toc349916581"/>
      <w:bookmarkEnd w:id="37"/>
      <w:bookmarkEnd w:id="38"/>
      <w:r w:rsidRPr="006053B8">
        <w:rPr>
          <w:rFonts w:eastAsia="標楷體"/>
          <w:b/>
          <w:bCs/>
          <w:color w:val="000000" w:themeColor="text1"/>
          <w:sz w:val="40"/>
          <w:szCs w:val="36"/>
        </w:rPr>
        <w:br w:type="page"/>
      </w:r>
      <w:bookmarkStart w:id="58" w:name="_Toc28599185"/>
      <w:r w:rsidR="0048105B" w:rsidRPr="006053B8">
        <w:rPr>
          <w:rFonts w:eastAsia="標楷體"/>
          <w:b/>
          <w:bCs/>
          <w:color w:val="000000" w:themeColor="text1"/>
          <w:sz w:val="32"/>
          <w:szCs w:val="36"/>
        </w:rPr>
        <w:lastRenderedPageBreak/>
        <w:t>表</w:t>
      </w:r>
      <w:r w:rsidR="0048105B" w:rsidRPr="006053B8">
        <w:rPr>
          <w:rFonts w:eastAsia="標楷體"/>
          <w:b/>
          <w:bCs/>
          <w:color w:val="000000" w:themeColor="text1"/>
          <w:sz w:val="32"/>
          <w:szCs w:val="36"/>
        </w:rPr>
        <w:t xml:space="preserve">4  </w:t>
      </w:r>
      <w:r w:rsidR="0048105B" w:rsidRPr="006053B8">
        <w:rPr>
          <w:rFonts w:eastAsia="標楷體"/>
          <w:b/>
          <w:bCs/>
          <w:color w:val="000000" w:themeColor="text1"/>
          <w:sz w:val="32"/>
          <w:szCs w:val="36"/>
        </w:rPr>
        <w:t>中國大陸主要經濟指標</w:t>
      </w:r>
      <w:bookmarkEnd w:id="58"/>
    </w:p>
    <w:tbl>
      <w:tblPr>
        <w:tblW w:w="5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5"/>
        <w:gridCol w:w="619"/>
        <w:gridCol w:w="1359"/>
        <w:gridCol w:w="869"/>
        <w:gridCol w:w="869"/>
        <w:gridCol w:w="869"/>
        <w:gridCol w:w="869"/>
        <w:gridCol w:w="869"/>
        <w:gridCol w:w="1166"/>
        <w:gridCol w:w="1168"/>
        <w:gridCol w:w="1074"/>
      </w:tblGrid>
      <w:tr w:rsidR="009B706F" w:rsidRPr="00C02382" w:rsidTr="000D562A">
        <w:trPr>
          <w:cantSplit/>
          <w:trHeight w:val="644"/>
          <w:jc w:val="center"/>
        </w:trPr>
        <w:tc>
          <w:tcPr>
            <w:tcW w:w="1217" w:type="pct"/>
            <w:gridSpan w:val="3"/>
            <w:vMerge w:val="restart"/>
            <w:tcBorders>
              <w:left w:val="nil"/>
            </w:tcBorders>
            <w:vAlign w:val="center"/>
          </w:tcPr>
          <w:p w:rsidR="009B706F" w:rsidRPr="00C02382" w:rsidRDefault="009B706F" w:rsidP="000D562A">
            <w:pPr>
              <w:widowControl/>
              <w:snapToGrid w:val="0"/>
              <w:spacing w:before="120" w:line="300" w:lineRule="auto"/>
              <w:jc w:val="center"/>
              <w:rPr>
                <w:rFonts w:eastAsia="標楷體"/>
                <w:kern w:val="0"/>
              </w:rPr>
            </w:pPr>
          </w:p>
        </w:tc>
        <w:tc>
          <w:tcPr>
            <w:tcW w:w="424" w:type="pct"/>
            <w:vMerge w:val="restart"/>
            <w:tcBorders>
              <w:right w:val="nil"/>
            </w:tcBorders>
            <w:vAlign w:val="center"/>
          </w:tcPr>
          <w:p w:rsidR="009B706F" w:rsidRPr="00C02382" w:rsidRDefault="009B706F" w:rsidP="000D562A">
            <w:pPr>
              <w:snapToGrid w:val="0"/>
              <w:spacing w:before="120" w:line="240" w:lineRule="exact"/>
              <w:jc w:val="center"/>
              <w:rPr>
                <w:rFonts w:eastAsia="標楷體"/>
              </w:rPr>
            </w:pPr>
            <w:r w:rsidRPr="00C02382">
              <w:rPr>
                <w:rFonts w:eastAsia="標楷體" w:hint="eastAsia"/>
              </w:rPr>
              <w:t>2014</w:t>
            </w:r>
            <w:r w:rsidRPr="00C02382">
              <w:rPr>
                <w:rFonts w:eastAsia="標楷體" w:hint="eastAsia"/>
              </w:rPr>
              <w:t>年</w:t>
            </w:r>
          </w:p>
        </w:tc>
        <w:tc>
          <w:tcPr>
            <w:tcW w:w="424" w:type="pct"/>
            <w:vMerge w:val="restart"/>
            <w:tcBorders>
              <w:right w:val="nil"/>
            </w:tcBorders>
            <w:vAlign w:val="center"/>
          </w:tcPr>
          <w:p w:rsidR="009B706F" w:rsidRPr="00C02382" w:rsidRDefault="009B706F" w:rsidP="000D562A">
            <w:pPr>
              <w:snapToGrid w:val="0"/>
              <w:spacing w:before="120" w:line="240" w:lineRule="exact"/>
              <w:jc w:val="center"/>
              <w:rPr>
                <w:rFonts w:eastAsia="標楷體"/>
              </w:rPr>
            </w:pPr>
            <w:r w:rsidRPr="00C02382">
              <w:rPr>
                <w:rFonts w:eastAsia="標楷體" w:hint="eastAsia"/>
              </w:rPr>
              <w:t>2015</w:t>
            </w:r>
            <w:r w:rsidRPr="00C02382">
              <w:rPr>
                <w:rFonts w:eastAsia="標楷體" w:hint="eastAsia"/>
              </w:rPr>
              <w:t>年</w:t>
            </w:r>
          </w:p>
        </w:tc>
        <w:tc>
          <w:tcPr>
            <w:tcW w:w="424" w:type="pct"/>
            <w:vMerge w:val="restart"/>
            <w:vAlign w:val="center"/>
          </w:tcPr>
          <w:p w:rsidR="009B706F" w:rsidRPr="00C02382" w:rsidRDefault="009B706F" w:rsidP="000D562A">
            <w:pPr>
              <w:snapToGrid w:val="0"/>
              <w:spacing w:before="120" w:line="240" w:lineRule="exact"/>
              <w:jc w:val="center"/>
              <w:rPr>
                <w:rFonts w:eastAsia="標楷體"/>
              </w:rPr>
            </w:pPr>
            <w:r w:rsidRPr="00C02382">
              <w:rPr>
                <w:rFonts w:eastAsia="標楷體" w:hint="eastAsia"/>
              </w:rPr>
              <w:t>2016</w:t>
            </w:r>
            <w:r w:rsidRPr="00C02382">
              <w:rPr>
                <w:rFonts w:eastAsia="標楷體" w:hint="eastAsia"/>
              </w:rPr>
              <w:t>年</w:t>
            </w:r>
          </w:p>
        </w:tc>
        <w:tc>
          <w:tcPr>
            <w:tcW w:w="424" w:type="pct"/>
            <w:vMerge w:val="restart"/>
            <w:vAlign w:val="center"/>
          </w:tcPr>
          <w:p w:rsidR="009B706F" w:rsidRPr="00C02382" w:rsidRDefault="009B706F" w:rsidP="000D562A">
            <w:pPr>
              <w:snapToGrid w:val="0"/>
              <w:spacing w:before="120" w:line="240" w:lineRule="exact"/>
              <w:jc w:val="center"/>
              <w:rPr>
                <w:rFonts w:eastAsia="標楷體"/>
              </w:rPr>
            </w:pPr>
            <w:r w:rsidRPr="00C02382">
              <w:rPr>
                <w:rFonts w:eastAsia="標楷體" w:hint="eastAsia"/>
              </w:rPr>
              <w:t>2017</w:t>
            </w:r>
            <w:r w:rsidRPr="00C02382">
              <w:rPr>
                <w:rFonts w:eastAsia="標楷體" w:hint="eastAsia"/>
              </w:rPr>
              <w:t>年</w:t>
            </w:r>
          </w:p>
        </w:tc>
        <w:tc>
          <w:tcPr>
            <w:tcW w:w="424" w:type="pct"/>
            <w:vMerge w:val="restart"/>
            <w:vAlign w:val="center"/>
          </w:tcPr>
          <w:p w:rsidR="009B706F" w:rsidRPr="00C02382" w:rsidRDefault="009B706F" w:rsidP="000D562A">
            <w:pPr>
              <w:snapToGrid w:val="0"/>
              <w:spacing w:before="120" w:line="240" w:lineRule="exact"/>
              <w:jc w:val="center"/>
              <w:rPr>
                <w:rFonts w:eastAsia="標楷體"/>
              </w:rPr>
            </w:pPr>
            <w:r w:rsidRPr="00C02382">
              <w:rPr>
                <w:rFonts w:eastAsia="標楷體" w:hint="eastAsia"/>
              </w:rPr>
              <w:t>2018</w:t>
            </w:r>
            <w:r w:rsidRPr="00C02382">
              <w:rPr>
                <w:rFonts w:eastAsia="標楷體" w:hint="eastAsia"/>
              </w:rPr>
              <w:t>年</w:t>
            </w:r>
          </w:p>
        </w:tc>
        <w:tc>
          <w:tcPr>
            <w:tcW w:w="1664" w:type="pct"/>
            <w:gridSpan w:val="3"/>
            <w:tcBorders>
              <w:right w:val="nil"/>
            </w:tcBorders>
            <w:vAlign w:val="center"/>
          </w:tcPr>
          <w:p w:rsidR="009B706F" w:rsidRPr="00C02382" w:rsidRDefault="009B706F" w:rsidP="000D562A">
            <w:pPr>
              <w:snapToGrid w:val="0"/>
              <w:spacing w:before="120" w:line="240" w:lineRule="exact"/>
              <w:jc w:val="center"/>
              <w:rPr>
                <w:rFonts w:eastAsia="標楷體"/>
              </w:rPr>
            </w:pPr>
            <w:r w:rsidRPr="00C02382">
              <w:rPr>
                <w:rFonts w:eastAsia="標楷體" w:hint="eastAsia"/>
              </w:rPr>
              <w:t>2019</w:t>
            </w:r>
            <w:r w:rsidRPr="00C02382">
              <w:rPr>
                <w:rFonts w:eastAsia="標楷體" w:hint="eastAsia"/>
              </w:rPr>
              <w:t>年</w:t>
            </w:r>
          </w:p>
        </w:tc>
      </w:tr>
      <w:tr w:rsidR="009B706F" w:rsidRPr="00C02382" w:rsidTr="000D562A">
        <w:trPr>
          <w:cantSplit/>
          <w:trHeight w:val="644"/>
          <w:jc w:val="center"/>
        </w:trPr>
        <w:tc>
          <w:tcPr>
            <w:tcW w:w="1217" w:type="pct"/>
            <w:gridSpan w:val="3"/>
            <w:vMerge/>
            <w:tcBorders>
              <w:left w:val="nil"/>
            </w:tcBorders>
            <w:vAlign w:val="center"/>
          </w:tcPr>
          <w:p w:rsidR="009B706F" w:rsidRPr="00C02382" w:rsidRDefault="009B706F" w:rsidP="000D562A">
            <w:pPr>
              <w:widowControl/>
              <w:snapToGrid w:val="0"/>
              <w:spacing w:before="120" w:line="300" w:lineRule="auto"/>
              <w:jc w:val="center"/>
              <w:rPr>
                <w:rFonts w:eastAsia="標楷體"/>
                <w:kern w:val="0"/>
              </w:rPr>
            </w:pPr>
          </w:p>
        </w:tc>
        <w:tc>
          <w:tcPr>
            <w:tcW w:w="424" w:type="pct"/>
            <w:vMerge/>
            <w:tcBorders>
              <w:right w:val="nil"/>
            </w:tcBorders>
            <w:vAlign w:val="center"/>
          </w:tcPr>
          <w:p w:rsidR="009B706F" w:rsidRPr="00C02382" w:rsidRDefault="009B706F" w:rsidP="000D562A">
            <w:pPr>
              <w:snapToGrid w:val="0"/>
              <w:spacing w:before="120" w:line="240" w:lineRule="exact"/>
              <w:jc w:val="center"/>
              <w:rPr>
                <w:rFonts w:eastAsia="標楷體"/>
              </w:rPr>
            </w:pPr>
          </w:p>
        </w:tc>
        <w:tc>
          <w:tcPr>
            <w:tcW w:w="424" w:type="pct"/>
            <w:vMerge/>
            <w:tcBorders>
              <w:right w:val="nil"/>
            </w:tcBorders>
            <w:vAlign w:val="center"/>
          </w:tcPr>
          <w:p w:rsidR="009B706F" w:rsidRPr="00C02382" w:rsidRDefault="009B706F" w:rsidP="000D562A">
            <w:pPr>
              <w:snapToGrid w:val="0"/>
              <w:spacing w:before="120" w:line="240" w:lineRule="exact"/>
              <w:jc w:val="center"/>
              <w:rPr>
                <w:rFonts w:eastAsia="標楷體"/>
              </w:rPr>
            </w:pPr>
          </w:p>
        </w:tc>
        <w:tc>
          <w:tcPr>
            <w:tcW w:w="424" w:type="pct"/>
            <w:vMerge/>
            <w:vAlign w:val="center"/>
          </w:tcPr>
          <w:p w:rsidR="009B706F" w:rsidRPr="00C02382" w:rsidRDefault="009B706F" w:rsidP="000D562A">
            <w:pPr>
              <w:snapToGrid w:val="0"/>
              <w:spacing w:before="120" w:line="240" w:lineRule="exact"/>
              <w:jc w:val="center"/>
              <w:rPr>
                <w:rFonts w:eastAsia="標楷體"/>
              </w:rPr>
            </w:pPr>
          </w:p>
        </w:tc>
        <w:tc>
          <w:tcPr>
            <w:tcW w:w="424" w:type="pct"/>
            <w:vMerge/>
            <w:vAlign w:val="center"/>
          </w:tcPr>
          <w:p w:rsidR="009B706F" w:rsidRPr="00C02382" w:rsidRDefault="009B706F" w:rsidP="000D562A">
            <w:pPr>
              <w:snapToGrid w:val="0"/>
              <w:spacing w:before="120" w:line="240" w:lineRule="exact"/>
              <w:jc w:val="center"/>
              <w:rPr>
                <w:rFonts w:eastAsia="標楷體"/>
              </w:rPr>
            </w:pPr>
          </w:p>
        </w:tc>
        <w:tc>
          <w:tcPr>
            <w:tcW w:w="424" w:type="pct"/>
            <w:vMerge/>
            <w:vAlign w:val="center"/>
          </w:tcPr>
          <w:p w:rsidR="009B706F" w:rsidRPr="00C02382" w:rsidRDefault="009B706F" w:rsidP="000D562A">
            <w:pPr>
              <w:snapToGrid w:val="0"/>
              <w:spacing w:before="120" w:line="240" w:lineRule="exact"/>
              <w:jc w:val="center"/>
              <w:rPr>
                <w:rFonts w:eastAsia="標楷體"/>
              </w:rPr>
            </w:pPr>
          </w:p>
        </w:tc>
        <w:tc>
          <w:tcPr>
            <w:tcW w:w="569" w:type="pct"/>
            <w:vAlign w:val="center"/>
          </w:tcPr>
          <w:p w:rsidR="009B706F" w:rsidRPr="00C02382" w:rsidRDefault="009B706F" w:rsidP="000D562A">
            <w:pPr>
              <w:snapToGrid w:val="0"/>
              <w:spacing w:before="120" w:line="240" w:lineRule="exact"/>
              <w:jc w:val="center"/>
              <w:rPr>
                <w:rFonts w:eastAsia="標楷體"/>
              </w:rPr>
            </w:pPr>
            <w:r>
              <w:rPr>
                <w:rFonts w:eastAsia="標楷體" w:hint="eastAsia"/>
              </w:rPr>
              <w:t>11</w:t>
            </w:r>
            <w:r w:rsidRPr="00C02382">
              <w:rPr>
                <w:rFonts w:eastAsia="標楷體" w:hint="eastAsia"/>
              </w:rPr>
              <w:t>月</w:t>
            </w:r>
          </w:p>
        </w:tc>
        <w:tc>
          <w:tcPr>
            <w:tcW w:w="570" w:type="pct"/>
            <w:vAlign w:val="center"/>
          </w:tcPr>
          <w:p w:rsidR="009B706F" w:rsidRPr="00DA108D" w:rsidRDefault="009B706F" w:rsidP="000D562A">
            <w:pPr>
              <w:snapToGrid w:val="0"/>
              <w:spacing w:before="120" w:line="240" w:lineRule="exact"/>
              <w:jc w:val="center"/>
              <w:rPr>
                <w:rFonts w:eastAsia="標楷體"/>
              </w:rPr>
            </w:pPr>
            <w:r>
              <w:rPr>
                <w:rFonts w:eastAsia="標楷體" w:hint="eastAsia"/>
              </w:rPr>
              <w:t>12</w:t>
            </w:r>
            <w:r w:rsidRPr="00DA108D">
              <w:rPr>
                <w:rFonts w:eastAsia="標楷體" w:hint="eastAsia"/>
              </w:rPr>
              <w:t>月</w:t>
            </w:r>
          </w:p>
        </w:tc>
        <w:tc>
          <w:tcPr>
            <w:tcW w:w="525" w:type="pct"/>
            <w:tcBorders>
              <w:right w:val="nil"/>
            </w:tcBorders>
            <w:vAlign w:val="center"/>
          </w:tcPr>
          <w:p w:rsidR="009B706F" w:rsidRPr="00DA108D" w:rsidRDefault="009B706F" w:rsidP="000D562A">
            <w:pPr>
              <w:snapToGrid w:val="0"/>
              <w:spacing w:before="120" w:line="240" w:lineRule="exact"/>
              <w:jc w:val="center"/>
              <w:rPr>
                <w:rFonts w:eastAsia="標楷體"/>
              </w:rPr>
            </w:pPr>
            <w:r>
              <w:rPr>
                <w:rFonts w:eastAsia="標楷體" w:hint="eastAsia"/>
              </w:rPr>
              <w:t>全年</w:t>
            </w:r>
          </w:p>
        </w:tc>
      </w:tr>
      <w:tr w:rsidR="009B706F" w:rsidRPr="00C02382" w:rsidTr="000D562A">
        <w:trPr>
          <w:cantSplit/>
          <w:trHeight w:hRule="exact" w:val="799"/>
          <w:jc w:val="center"/>
        </w:trPr>
        <w:tc>
          <w:tcPr>
            <w:tcW w:w="554" w:type="pct"/>
            <w:gridSpan w:val="2"/>
            <w:vMerge w:val="restart"/>
            <w:tcBorders>
              <w:top w:val="single" w:sz="4" w:space="0" w:color="auto"/>
              <w:left w:val="nil"/>
              <w:bottom w:val="double" w:sz="4" w:space="0" w:color="auto"/>
            </w:tcBorders>
            <w:vAlign w:val="center"/>
          </w:tcPr>
          <w:p w:rsidR="009B706F" w:rsidRPr="00C02382" w:rsidRDefault="009B706F" w:rsidP="000D562A">
            <w:pPr>
              <w:jc w:val="center"/>
              <w:rPr>
                <w:rFonts w:eastAsia="標楷體"/>
                <w:bCs/>
                <w:kern w:val="0"/>
                <w:szCs w:val="40"/>
              </w:rPr>
            </w:pPr>
            <w:r w:rsidRPr="00C02382">
              <w:rPr>
                <w:rFonts w:eastAsia="標楷體"/>
                <w:bCs/>
                <w:kern w:val="0"/>
                <w:szCs w:val="40"/>
              </w:rPr>
              <w:t>國內生</w:t>
            </w:r>
            <w:r w:rsidRPr="00C02382">
              <w:rPr>
                <w:rFonts w:eastAsia="標楷體"/>
                <w:bCs/>
                <w:kern w:val="0"/>
                <w:szCs w:val="40"/>
              </w:rPr>
              <w:br/>
            </w:r>
            <w:r w:rsidRPr="00C02382">
              <w:rPr>
                <w:rFonts w:eastAsia="標楷體"/>
                <w:bCs/>
                <w:kern w:val="0"/>
                <w:szCs w:val="40"/>
              </w:rPr>
              <w:t>產總值</w:t>
            </w:r>
          </w:p>
          <w:p w:rsidR="009B706F" w:rsidRPr="00C02382" w:rsidRDefault="009B706F" w:rsidP="000D562A">
            <w:pPr>
              <w:jc w:val="center"/>
              <w:rPr>
                <w:rFonts w:eastAsia="標楷體"/>
              </w:rPr>
            </w:pPr>
            <w:r w:rsidRPr="00C02382">
              <w:rPr>
                <w:rFonts w:eastAsia="標楷體"/>
              </w:rPr>
              <w:t>（</w:t>
            </w:r>
            <w:r w:rsidRPr="00C02382">
              <w:rPr>
                <w:rFonts w:eastAsia="標楷體"/>
              </w:rPr>
              <w:t>GDP</w:t>
            </w:r>
            <w:r w:rsidRPr="00C02382">
              <w:rPr>
                <w:rFonts w:eastAsia="標楷體"/>
              </w:rPr>
              <w:t>）</w:t>
            </w:r>
          </w:p>
        </w:tc>
        <w:tc>
          <w:tcPr>
            <w:tcW w:w="663" w:type="pct"/>
            <w:tcBorders>
              <w:top w:val="single" w:sz="4" w:space="0" w:color="auto"/>
              <w:bottom w:val="single" w:sz="4" w:space="0" w:color="auto"/>
            </w:tcBorders>
            <w:vAlign w:val="center"/>
          </w:tcPr>
          <w:p w:rsidR="009B706F" w:rsidRPr="00C02382" w:rsidRDefault="009B706F" w:rsidP="000D562A">
            <w:pPr>
              <w:spacing w:line="240" w:lineRule="atLeast"/>
              <w:jc w:val="center"/>
              <w:rPr>
                <w:rFonts w:eastAsia="標楷體"/>
                <w:sz w:val="22"/>
              </w:rPr>
            </w:pPr>
            <w:r w:rsidRPr="00C02382">
              <w:rPr>
                <w:rFonts w:eastAsia="標楷體"/>
                <w:sz w:val="22"/>
              </w:rPr>
              <w:t>金額</w:t>
            </w:r>
          </w:p>
          <w:p w:rsidR="009B706F" w:rsidRPr="00C02382" w:rsidRDefault="009B706F" w:rsidP="000D562A">
            <w:pPr>
              <w:spacing w:line="240" w:lineRule="atLeast"/>
              <w:jc w:val="center"/>
              <w:rPr>
                <w:rFonts w:eastAsia="標楷體"/>
                <w:sz w:val="22"/>
              </w:rPr>
            </w:pPr>
            <w:r w:rsidRPr="00C02382">
              <w:rPr>
                <w:rFonts w:eastAsia="標楷體"/>
                <w:sz w:val="22"/>
              </w:rPr>
              <w:t>（億人民幣）</w:t>
            </w:r>
          </w:p>
        </w:tc>
        <w:tc>
          <w:tcPr>
            <w:tcW w:w="424" w:type="pct"/>
            <w:tcBorders>
              <w:top w:val="single" w:sz="4" w:space="0" w:color="auto"/>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6</w:t>
            </w:r>
            <w:r w:rsidRPr="00C02382">
              <w:rPr>
                <w:rFonts w:eastAsia="標楷體" w:hint="eastAsia"/>
                <w:sz w:val="22"/>
              </w:rPr>
              <w:t>43</w:t>
            </w:r>
            <w:r w:rsidRPr="00C02382">
              <w:rPr>
                <w:rFonts w:eastAsia="標楷體"/>
                <w:sz w:val="22"/>
              </w:rPr>
              <w:t>,</w:t>
            </w:r>
            <w:r w:rsidRPr="00C02382">
              <w:rPr>
                <w:rFonts w:eastAsia="標楷體" w:hint="eastAsia"/>
                <w:sz w:val="22"/>
              </w:rPr>
              <w:t>974</w:t>
            </w:r>
          </w:p>
        </w:tc>
        <w:tc>
          <w:tcPr>
            <w:tcW w:w="424" w:type="pct"/>
            <w:tcBorders>
              <w:top w:val="single" w:sz="4" w:space="0" w:color="auto"/>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689, 052</w:t>
            </w:r>
          </w:p>
        </w:tc>
        <w:tc>
          <w:tcPr>
            <w:tcW w:w="424" w:type="pct"/>
            <w:tcBorders>
              <w:top w:val="single" w:sz="4" w:space="0" w:color="auto"/>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74</w:t>
            </w:r>
            <w:r w:rsidRPr="00C02382">
              <w:rPr>
                <w:rFonts w:eastAsia="標楷體" w:hint="eastAsia"/>
                <w:sz w:val="22"/>
              </w:rPr>
              <w:t>3</w:t>
            </w:r>
            <w:r w:rsidRPr="00C02382">
              <w:rPr>
                <w:rFonts w:eastAsia="標楷體"/>
                <w:sz w:val="22"/>
              </w:rPr>
              <w:t>,</w:t>
            </w:r>
            <w:r w:rsidRPr="00C02382">
              <w:rPr>
                <w:rFonts w:eastAsia="標楷體" w:hint="eastAsia"/>
                <w:sz w:val="22"/>
              </w:rPr>
              <w:t>585</w:t>
            </w:r>
          </w:p>
        </w:tc>
        <w:tc>
          <w:tcPr>
            <w:tcW w:w="424" w:type="pct"/>
            <w:tcBorders>
              <w:top w:val="single" w:sz="4" w:space="0" w:color="auto"/>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827,122</w:t>
            </w:r>
          </w:p>
        </w:tc>
        <w:tc>
          <w:tcPr>
            <w:tcW w:w="424" w:type="pct"/>
            <w:tcBorders>
              <w:top w:val="single" w:sz="4" w:space="0" w:color="auto"/>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900,309</w:t>
            </w:r>
          </w:p>
        </w:tc>
        <w:tc>
          <w:tcPr>
            <w:tcW w:w="569" w:type="pct"/>
            <w:tcBorders>
              <w:top w:val="single" w:sz="4" w:space="0" w:color="auto"/>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Pr>
                <w:rFonts w:eastAsia="標楷體" w:hint="eastAsia"/>
                <w:sz w:val="22"/>
              </w:rPr>
              <w:t>—</w:t>
            </w:r>
          </w:p>
        </w:tc>
        <w:tc>
          <w:tcPr>
            <w:tcW w:w="570" w:type="pct"/>
            <w:tcBorders>
              <w:top w:val="single" w:sz="4" w:space="0" w:color="auto"/>
              <w:left w:val="nil"/>
              <w:bottom w:val="nil"/>
              <w:right w:val="nil"/>
            </w:tcBorders>
            <w:vAlign w:val="center"/>
          </w:tcPr>
          <w:p w:rsidR="009B706F" w:rsidRPr="00DA108D" w:rsidRDefault="009B706F" w:rsidP="000D562A">
            <w:pPr>
              <w:snapToGrid w:val="0"/>
              <w:spacing w:line="240" w:lineRule="exact"/>
              <w:jc w:val="center"/>
              <w:rPr>
                <w:rFonts w:eastAsia="標楷體"/>
                <w:sz w:val="22"/>
              </w:rPr>
            </w:pPr>
            <w:r w:rsidRPr="001076CF">
              <w:rPr>
                <w:rFonts w:eastAsia="標楷體" w:hint="eastAsia"/>
                <w:sz w:val="22"/>
              </w:rPr>
              <w:t>293,067</w:t>
            </w:r>
            <w:r w:rsidRPr="001076CF">
              <w:rPr>
                <w:rFonts w:eastAsia="標楷體" w:hint="eastAsia"/>
                <w:sz w:val="22"/>
              </w:rPr>
              <w:br/>
              <w:t>(Q4)</w:t>
            </w:r>
          </w:p>
        </w:tc>
        <w:tc>
          <w:tcPr>
            <w:tcW w:w="525" w:type="pct"/>
            <w:tcBorders>
              <w:top w:val="single" w:sz="4" w:space="0" w:color="auto"/>
              <w:left w:val="nil"/>
              <w:bottom w:val="nil"/>
              <w:right w:val="nil"/>
            </w:tcBorders>
            <w:vAlign w:val="center"/>
          </w:tcPr>
          <w:p w:rsidR="009B706F" w:rsidRPr="00DA108D" w:rsidRDefault="009B706F" w:rsidP="000D562A">
            <w:pPr>
              <w:snapToGrid w:val="0"/>
              <w:spacing w:line="240" w:lineRule="exact"/>
              <w:jc w:val="center"/>
              <w:rPr>
                <w:rFonts w:eastAsia="標楷體"/>
                <w:sz w:val="22"/>
              </w:rPr>
            </w:pPr>
            <w:r>
              <w:rPr>
                <w:rFonts w:eastAsia="標楷體" w:hint="eastAsia"/>
                <w:sz w:val="22"/>
              </w:rPr>
              <w:t>990</w:t>
            </w:r>
            <w:r w:rsidRPr="00DA108D">
              <w:rPr>
                <w:rFonts w:eastAsia="標楷體" w:hint="eastAsia"/>
                <w:sz w:val="22"/>
              </w:rPr>
              <w:t>,</w:t>
            </w:r>
            <w:r>
              <w:rPr>
                <w:rFonts w:eastAsia="標楷體" w:hint="eastAsia"/>
                <w:sz w:val="22"/>
              </w:rPr>
              <w:t>865</w:t>
            </w:r>
          </w:p>
        </w:tc>
      </w:tr>
      <w:tr w:rsidR="009B706F" w:rsidRPr="00C02382" w:rsidTr="000D562A">
        <w:trPr>
          <w:cantSplit/>
          <w:trHeight w:hRule="exact" w:val="603"/>
          <w:jc w:val="center"/>
        </w:trPr>
        <w:tc>
          <w:tcPr>
            <w:tcW w:w="554" w:type="pct"/>
            <w:gridSpan w:val="2"/>
            <w:vMerge/>
            <w:tcBorders>
              <w:top w:val="double" w:sz="4" w:space="0" w:color="auto"/>
              <w:left w:val="nil"/>
              <w:bottom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成長率</w:t>
            </w:r>
          </w:p>
          <w:p w:rsidR="009B706F" w:rsidRPr="00C02382" w:rsidRDefault="009B706F" w:rsidP="000D562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7.3</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6.9</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6.7</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6.9</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6.6</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Pr>
                <w:rFonts w:eastAsia="標楷體" w:hint="eastAsia"/>
                <w:sz w:val="22"/>
              </w:rPr>
              <w:t>—</w:t>
            </w:r>
          </w:p>
        </w:tc>
        <w:tc>
          <w:tcPr>
            <w:tcW w:w="570" w:type="pct"/>
            <w:tcBorders>
              <w:top w:val="nil"/>
              <w:left w:val="nil"/>
              <w:bottom w:val="nil"/>
              <w:right w:val="nil"/>
            </w:tcBorders>
            <w:vAlign w:val="center"/>
          </w:tcPr>
          <w:p w:rsidR="009B706F" w:rsidRPr="00DA108D" w:rsidRDefault="009B706F" w:rsidP="000D562A">
            <w:pPr>
              <w:snapToGrid w:val="0"/>
              <w:spacing w:line="240" w:lineRule="exact"/>
              <w:jc w:val="center"/>
              <w:rPr>
                <w:rFonts w:eastAsia="標楷體"/>
                <w:sz w:val="22"/>
              </w:rPr>
            </w:pPr>
            <w:r>
              <w:rPr>
                <w:rFonts w:eastAsia="標楷體" w:hint="eastAsia"/>
                <w:sz w:val="22"/>
              </w:rPr>
              <w:t>6.0</w:t>
            </w:r>
          </w:p>
        </w:tc>
        <w:tc>
          <w:tcPr>
            <w:tcW w:w="525" w:type="pct"/>
            <w:tcBorders>
              <w:top w:val="nil"/>
              <w:left w:val="nil"/>
              <w:bottom w:val="nil"/>
              <w:right w:val="nil"/>
            </w:tcBorders>
            <w:vAlign w:val="center"/>
          </w:tcPr>
          <w:p w:rsidR="009B706F" w:rsidRPr="00DA108D" w:rsidRDefault="009B706F" w:rsidP="000D562A">
            <w:pPr>
              <w:snapToGrid w:val="0"/>
              <w:spacing w:line="240" w:lineRule="exact"/>
              <w:jc w:val="center"/>
              <w:rPr>
                <w:rFonts w:eastAsia="標楷體"/>
                <w:sz w:val="22"/>
              </w:rPr>
            </w:pPr>
            <w:r w:rsidRPr="00123E83">
              <w:rPr>
                <w:rFonts w:eastAsia="標楷體" w:hint="eastAsia"/>
                <w:sz w:val="22"/>
              </w:rPr>
              <w:t>6.</w:t>
            </w:r>
            <w:r>
              <w:rPr>
                <w:rFonts w:eastAsia="標楷體" w:hint="eastAsia"/>
                <w:sz w:val="22"/>
              </w:rPr>
              <w:t>1</w:t>
            </w:r>
          </w:p>
        </w:tc>
      </w:tr>
      <w:tr w:rsidR="009B706F" w:rsidRPr="00C02382" w:rsidTr="000D562A">
        <w:trPr>
          <w:cantSplit/>
          <w:trHeight w:hRule="exact" w:val="620"/>
          <w:jc w:val="center"/>
        </w:trPr>
        <w:tc>
          <w:tcPr>
            <w:tcW w:w="554" w:type="pct"/>
            <w:gridSpan w:val="2"/>
            <w:vMerge w:val="restart"/>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ind w:rightChars="-20" w:right="-48"/>
              <w:jc w:val="center"/>
              <w:rPr>
                <w:rFonts w:eastAsia="標楷體"/>
              </w:rPr>
            </w:pPr>
            <w:r w:rsidRPr="00C02382">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金額</w:t>
            </w:r>
          </w:p>
          <w:p w:rsidR="009B706F" w:rsidRPr="00C02382" w:rsidRDefault="009B706F" w:rsidP="000D562A">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502,005</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551</w:t>
            </w:r>
            <w:r w:rsidRPr="00C02382">
              <w:rPr>
                <w:rFonts w:eastAsia="標楷體"/>
                <w:sz w:val="22"/>
              </w:rPr>
              <w:t>,</w:t>
            </w:r>
            <w:r w:rsidRPr="00C02382">
              <w:rPr>
                <w:rFonts w:eastAsia="標楷體" w:hint="eastAsia"/>
                <w:sz w:val="22"/>
              </w:rPr>
              <w:t>590</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596,501</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631</w:t>
            </w:r>
            <w:r w:rsidRPr="00C02382">
              <w:rPr>
                <w:rFonts w:eastAsia="標楷體"/>
                <w:sz w:val="22"/>
              </w:rPr>
              <w:t>,</w:t>
            </w:r>
            <w:r w:rsidRPr="00C02382">
              <w:rPr>
                <w:rFonts w:eastAsia="標楷體" w:hint="eastAsia"/>
                <w:sz w:val="22"/>
              </w:rPr>
              <w:t>684</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635,636</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6419E2">
              <w:rPr>
                <w:rFonts w:eastAsia="標楷體"/>
                <w:sz w:val="22"/>
              </w:rPr>
              <w:t>22</w:t>
            </w:r>
            <w:r w:rsidRPr="006419E2">
              <w:rPr>
                <w:rFonts w:eastAsia="標楷體" w:hint="eastAsia"/>
                <w:sz w:val="22"/>
              </w:rPr>
              <w:t>,</w:t>
            </w:r>
            <w:r w:rsidRPr="006419E2">
              <w:rPr>
                <w:rFonts w:eastAsia="標楷體"/>
                <w:sz w:val="22"/>
              </w:rPr>
              <w:t>838</w:t>
            </w:r>
          </w:p>
        </w:tc>
        <w:tc>
          <w:tcPr>
            <w:tcW w:w="570" w:type="pct"/>
            <w:tcBorders>
              <w:top w:val="nil"/>
              <w:left w:val="nil"/>
              <w:bottom w:val="nil"/>
              <w:right w:val="nil"/>
            </w:tcBorders>
            <w:vAlign w:val="center"/>
          </w:tcPr>
          <w:p w:rsidR="009B706F" w:rsidRPr="00123E83" w:rsidRDefault="009B706F" w:rsidP="000D562A">
            <w:pPr>
              <w:snapToGrid w:val="0"/>
              <w:spacing w:line="240" w:lineRule="exact"/>
              <w:jc w:val="center"/>
              <w:rPr>
                <w:rFonts w:eastAsia="標楷體"/>
                <w:color w:val="FF0000"/>
                <w:sz w:val="22"/>
              </w:rPr>
            </w:pPr>
            <w:r w:rsidRPr="001076CF">
              <w:rPr>
                <w:rFonts w:eastAsia="標楷體" w:hint="eastAsia"/>
                <w:sz w:val="22"/>
              </w:rPr>
              <w:t>17,760</w:t>
            </w:r>
          </w:p>
        </w:tc>
        <w:tc>
          <w:tcPr>
            <w:tcW w:w="525" w:type="pct"/>
            <w:tcBorders>
              <w:top w:val="nil"/>
              <w:left w:val="nil"/>
              <w:bottom w:val="nil"/>
              <w:right w:val="nil"/>
            </w:tcBorders>
            <w:vAlign w:val="center"/>
          </w:tcPr>
          <w:p w:rsidR="009B706F" w:rsidRPr="001076CF" w:rsidRDefault="009B706F" w:rsidP="000D562A">
            <w:pPr>
              <w:snapToGrid w:val="0"/>
              <w:spacing w:line="240" w:lineRule="exact"/>
              <w:jc w:val="center"/>
              <w:rPr>
                <w:rFonts w:eastAsia="標楷體"/>
                <w:sz w:val="22"/>
              </w:rPr>
            </w:pPr>
            <w:r w:rsidRPr="001076CF">
              <w:rPr>
                <w:shd w:val="clear" w:color="auto" w:fill="FFFFFF"/>
              </w:rPr>
              <w:t>5</w:t>
            </w:r>
            <w:r w:rsidRPr="001076CF">
              <w:rPr>
                <w:rFonts w:hint="eastAsia"/>
                <w:shd w:val="clear" w:color="auto" w:fill="FFFFFF"/>
              </w:rPr>
              <w:t>51</w:t>
            </w:r>
            <w:r w:rsidRPr="001076CF">
              <w:rPr>
                <w:shd w:val="clear" w:color="auto" w:fill="FFFFFF"/>
              </w:rPr>
              <w:t>,</w:t>
            </w:r>
            <w:r w:rsidRPr="001076CF">
              <w:rPr>
                <w:rFonts w:hint="eastAsia"/>
                <w:shd w:val="clear" w:color="auto" w:fill="FFFFFF"/>
              </w:rPr>
              <w:t>478</w:t>
            </w:r>
          </w:p>
        </w:tc>
      </w:tr>
      <w:tr w:rsidR="009B706F" w:rsidRPr="00C02382" w:rsidTr="000D562A">
        <w:trPr>
          <w:cantSplit/>
          <w:trHeight w:hRule="exact" w:val="620"/>
          <w:jc w:val="center"/>
        </w:trPr>
        <w:tc>
          <w:tcPr>
            <w:tcW w:w="554" w:type="pct"/>
            <w:gridSpan w:val="2"/>
            <w:vMerge/>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p w:rsidR="009B706F" w:rsidRPr="00C02382" w:rsidRDefault="009B706F" w:rsidP="000D562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15.7</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10.0</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8.1</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5.9</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5.9</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6419E2">
              <w:rPr>
                <w:rFonts w:eastAsia="標楷體" w:hint="eastAsia"/>
                <w:sz w:val="22"/>
              </w:rPr>
              <w:t>0.4</w:t>
            </w:r>
          </w:p>
        </w:tc>
        <w:tc>
          <w:tcPr>
            <w:tcW w:w="570" w:type="pct"/>
            <w:tcBorders>
              <w:top w:val="nil"/>
              <w:left w:val="nil"/>
              <w:bottom w:val="nil"/>
              <w:right w:val="nil"/>
            </w:tcBorders>
            <w:vAlign w:val="center"/>
          </w:tcPr>
          <w:p w:rsidR="009B706F" w:rsidRPr="00123E83" w:rsidRDefault="009B706F" w:rsidP="000D562A">
            <w:pPr>
              <w:snapToGrid w:val="0"/>
              <w:spacing w:line="240" w:lineRule="exact"/>
              <w:jc w:val="center"/>
              <w:rPr>
                <w:rFonts w:eastAsia="標楷體"/>
                <w:color w:val="FF0000"/>
                <w:sz w:val="22"/>
              </w:rPr>
            </w:pPr>
            <w:r w:rsidRPr="00A53378">
              <w:rPr>
                <w:rFonts w:eastAsia="標楷體" w:hint="eastAsia"/>
                <w:sz w:val="22"/>
              </w:rPr>
              <w:t>0.4</w:t>
            </w:r>
          </w:p>
        </w:tc>
        <w:tc>
          <w:tcPr>
            <w:tcW w:w="525" w:type="pct"/>
            <w:tcBorders>
              <w:top w:val="nil"/>
              <w:left w:val="nil"/>
              <w:bottom w:val="nil"/>
              <w:right w:val="nil"/>
            </w:tcBorders>
            <w:vAlign w:val="center"/>
          </w:tcPr>
          <w:p w:rsidR="009B706F" w:rsidRPr="001076CF" w:rsidRDefault="009B706F" w:rsidP="000D562A">
            <w:pPr>
              <w:snapToGrid w:val="0"/>
              <w:spacing w:line="240" w:lineRule="exact"/>
              <w:jc w:val="center"/>
              <w:rPr>
                <w:rFonts w:eastAsia="標楷體"/>
                <w:sz w:val="22"/>
              </w:rPr>
            </w:pPr>
            <w:r w:rsidRPr="00550398">
              <w:rPr>
                <w:rFonts w:eastAsia="標楷體" w:hint="eastAsia"/>
                <w:color w:val="FF0000"/>
                <w:sz w:val="22"/>
              </w:rPr>
              <w:t>-13.2</w:t>
            </w:r>
          </w:p>
        </w:tc>
      </w:tr>
      <w:tr w:rsidR="009B706F" w:rsidRPr="00C02382" w:rsidTr="000D562A">
        <w:trPr>
          <w:cantSplit/>
          <w:trHeight w:hRule="exact" w:val="620"/>
          <w:jc w:val="center"/>
        </w:trPr>
        <w:tc>
          <w:tcPr>
            <w:tcW w:w="554" w:type="pct"/>
            <w:gridSpan w:val="2"/>
            <w:vMerge w:val="restart"/>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ind w:rightChars="-20" w:right="-48"/>
              <w:jc w:val="center"/>
              <w:rPr>
                <w:rFonts w:eastAsia="標楷體"/>
              </w:rPr>
            </w:pPr>
            <w:r w:rsidRPr="00C02382">
              <w:rPr>
                <w:rFonts w:eastAsia="標楷體"/>
              </w:rPr>
              <w:t>消費品</w:t>
            </w:r>
            <w:r w:rsidRPr="00C02382">
              <w:rPr>
                <w:rFonts w:eastAsia="標楷體"/>
              </w:rPr>
              <w:br/>
            </w:r>
            <w:r w:rsidRPr="00C02382">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金額</w:t>
            </w:r>
          </w:p>
          <w:p w:rsidR="009B706F" w:rsidRPr="00C02382" w:rsidRDefault="009B706F" w:rsidP="000D562A">
            <w:pPr>
              <w:snapToGrid w:val="0"/>
              <w:spacing w:line="240" w:lineRule="atLeast"/>
              <w:jc w:val="center"/>
              <w:rPr>
                <w:rFonts w:eastAsia="標楷體"/>
                <w:sz w:val="22"/>
              </w:rPr>
            </w:pPr>
            <w:r w:rsidRPr="00C02382">
              <w:rPr>
                <w:rFonts w:eastAsia="標楷體"/>
                <w:sz w:val="22"/>
              </w:rPr>
              <w:t>（億人民幣）</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262,394</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300</w:t>
            </w:r>
            <w:r w:rsidRPr="00C02382">
              <w:rPr>
                <w:rFonts w:eastAsia="標楷體"/>
                <w:sz w:val="22"/>
              </w:rPr>
              <w:t>,</w:t>
            </w:r>
            <w:r w:rsidRPr="00C02382">
              <w:rPr>
                <w:rFonts w:eastAsia="標楷體" w:hint="eastAsia"/>
                <w:sz w:val="22"/>
              </w:rPr>
              <w:t>931</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332,316</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366</w:t>
            </w:r>
            <w:r w:rsidRPr="00C02382">
              <w:rPr>
                <w:rFonts w:eastAsia="標楷體"/>
                <w:sz w:val="22"/>
              </w:rPr>
              <w:t>,</w:t>
            </w:r>
            <w:r w:rsidRPr="00C02382">
              <w:rPr>
                <w:rFonts w:eastAsia="標楷體" w:hint="eastAsia"/>
                <w:sz w:val="22"/>
              </w:rPr>
              <w:t>262</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380,987</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6419E2">
              <w:rPr>
                <w:rFonts w:eastAsia="標楷體"/>
                <w:sz w:val="22"/>
              </w:rPr>
              <w:t>38</w:t>
            </w:r>
            <w:r w:rsidRPr="006419E2">
              <w:rPr>
                <w:rFonts w:eastAsia="標楷體" w:hint="eastAsia"/>
                <w:sz w:val="22"/>
              </w:rPr>
              <w:t>,</w:t>
            </w:r>
            <w:r w:rsidRPr="006419E2">
              <w:rPr>
                <w:rFonts w:eastAsia="標楷體"/>
                <w:sz w:val="22"/>
              </w:rPr>
              <w:t>094</w:t>
            </w:r>
          </w:p>
        </w:tc>
        <w:tc>
          <w:tcPr>
            <w:tcW w:w="570" w:type="pct"/>
            <w:tcBorders>
              <w:top w:val="nil"/>
              <w:left w:val="nil"/>
              <w:bottom w:val="nil"/>
              <w:right w:val="nil"/>
            </w:tcBorders>
            <w:vAlign w:val="center"/>
          </w:tcPr>
          <w:p w:rsidR="009B706F" w:rsidRPr="00123E83" w:rsidRDefault="009B706F" w:rsidP="000D562A">
            <w:pPr>
              <w:snapToGrid w:val="0"/>
              <w:spacing w:line="240" w:lineRule="exact"/>
              <w:jc w:val="center"/>
              <w:rPr>
                <w:rFonts w:eastAsia="標楷體"/>
                <w:color w:val="FF0000"/>
                <w:sz w:val="22"/>
              </w:rPr>
            </w:pPr>
            <w:r w:rsidRPr="001076CF">
              <w:rPr>
                <w:rFonts w:eastAsia="標楷體"/>
                <w:sz w:val="22"/>
              </w:rPr>
              <w:t>38</w:t>
            </w:r>
            <w:r w:rsidRPr="001076CF">
              <w:rPr>
                <w:rFonts w:eastAsia="標楷體" w:hint="eastAsia"/>
                <w:sz w:val="22"/>
              </w:rPr>
              <w:t>,777</w:t>
            </w:r>
          </w:p>
        </w:tc>
        <w:tc>
          <w:tcPr>
            <w:tcW w:w="525" w:type="pct"/>
            <w:tcBorders>
              <w:top w:val="nil"/>
              <w:left w:val="nil"/>
              <w:bottom w:val="nil"/>
              <w:right w:val="nil"/>
            </w:tcBorders>
            <w:vAlign w:val="center"/>
          </w:tcPr>
          <w:p w:rsidR="009B706F" w:rsidRPr="001076CF" w:rsidRDefault="009B706F" w:rsidP="000D562A">
            <w:pPr>
              <w:snapToGrid w:val="0"/>
              <w:spacing w:line="240" w:lineRule="exact"/>
              <w:jc w:val="center"/>
              <w:rPr>
                <w:rFonts w:eastAsia="標楷體"/>
                <w:sz w:val="22"/>
              </w:rPr>
            </w:pPr>
            <w:r w:rsidRPr="001076CF">
              <w:rPr>
                <w:rFonts w:eastAsia="標楷體" w:hint="eastAsia"/>
                <w:sz w:val="22"/>
              </w:rPr>
              <w:t>411,649</w:t>
            </w:r>
          </w:p>
        </w:tc>
      </w:tr>
      <w:tr w:rsidR="009B706F" w:rsidRPr="00C02382" w:rsidTr="000D562A">
        <w:trPr>
          <w:cantSplit/>
          <w:trHeight w:hRule="exact" w:val="620"/>
          <w:jc w:val="center"/>
        </w:trPr>
        <w:tc>
          <w:tcPr>
            <w:tcW w:w="554" w:type="pct"/>
            <w:gridSpan w:val="2"/>
            <w:vMerge/>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p w:rsidR="009B706F" w:rsidRPr="00C02382" w:rsidRDefault="009B706F" w:rsidP="000D562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12.0</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10.</w:t>
            </w:r>
            <w:r w:rsidRPr="00C02382">
              <w:rPr>
                <w:rFonts w:eastAsia="標楷體" w:hint="eastAsia"/>
                <w:sz w:val="22"/>
              </w:rPr>
              <w:t>7</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10.4</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sz w:val="22"/>
              </w:rPr>
              <w:t>10.</w:t>
            </w:r>
            <w:r w:rsidRPr="00C02382">
              <w:rPr>
                <w:rFonts w:eastAsia="標楷體" w:hint="eastAsia"/>
                <w:sz w:val="22"/>
              </w:rPr>
              <w:t>2</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9.0</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6419E2">
              <w:rPr>
                <w:rFonts w:eastAsia="標楷體"/>
                <w:sz w:val="22"/>
              </w:rPr>
              <w:t>8.0</w:t>
            </w:r>
          </w:p>
        </w:tc>
        <w:tc>
          <w:tcPr>
            <w:tcW w:w="570" w:type="pct"/>
            <w:tcBorders>
              <w:top w:val="nil"/>
              <w:left w:val="nil"/>
              <w:bottom w:val="nil"/>
              <w:right w:val="nil"/>
            </w:tcBorders>
            <w:vAlign w:val="center"/>
          </w:tcPr>
          <w:p w:rsidR="009B706F" w:rsidRPr="00123E83" w:rsidRDefault="009B706F" w:rsidP="000D562A">
            <w:pPr>
              <w:snapToGrid w:val="0"/>
              <w:spacing w:line="240" w:lineRule="exact"/>
              <w:jc w:val="center"/>
              <w:rPr>
                <w:rFonts w:eastAsia="標楷體"/>
                <w:color w:val="FF0000"/>
                <w:sz w:val="22"/>
              </w:rPr>
            </w:pPr>
            <w:r w:rsidRPr="00A53378">
              <w:rPr>
                <w:rFonts w:eastAsia="標楷體"/>
                <w:sz w:val="22"/>
              </w:rPr>
              <w:t>8.0</w:t>
            </w:r>
          </w:p>
        </w:tc>
        <w:tc>
          <w:tcPr>
            <w:tcW w:w="525" w:type="pct"/>
            <w:tcBorders>
              <w:top w:val="nil"/>
              <w:left w:val="nil"/>
              <w:bottom w:val="nil"/>
              <w:right w:val="nil"/>
            </w:tcBorders>
            <w:vAlign w:val="center"/>
          </w:tcPr>
          <w:p w:rsidR="009B706F" w:rsidRPr="001076CF" w:rsidRDefault="009B706F" w:rsidP="000D562A">
            <w:pPr>
              <w:snapToGrid w:val="0"/>
              <w:spacing w:line="240" w:lineRule="exact"/>
              <w:jc w:val="center"/>
              <w:rPr>
                <w:rFonts w:eastAsia="標楷體"/>
                <w:sz w:val="22"/>
              </w:rPr>
            </w:pPr>
            <w:r w:rsidRPr="001076CF">
              <w:rPr>
                <w:rFonts w:eastAsia="標楷體" w:hint="eastAsia"/>
                <w:sz w:val="22"/>
              </w:rPr>
              <w:t>8.</w:t>
            </w:r>
            <w:r w:rsidRPr="001076CF">
              <w:rPr>
                <w:rFonts w:eastAsia="標楷體"/>
                <w:sz w:val="22"/>
              </w:rPr>
              <w:t>0</w:t>
            </w:r>
          </w:p>
        </w:tc>
      </w:tr>
      <w:tr w:rsidR="009B706F" w:rsidRPr="00C02382" w:rsidTr="000D562A">
        <w:trPr>
          <w:cantSplit/>
          <w:trHeight w:val="639"/>
          <w:jc w:val="center"/>
        </w:trPr>
        <w:tc>
          <w:tcPr>
            <w:tcW w:w="252" w:type="pct"/>
            <w:vMerge w:val="restart"/>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right"/>
              <w:rPr>
                <w:rFonts w:eastAsia="標楷體"/>
              </w:rPr>
            </w:pPr>
            <w:r w:rsidRPr="00C02382">
              <w:rPr>
                <w:rFonts w:eastAsia="標楷體"/>
              </w:rPr>
              <w:t>對外</w:t>
            </w:r>
          </w:p>
          <w:p w:rsidR="009B706F" w:rsidRPr="00C02382" w:rsidRDefault="009B706F" w:rsidP="000D562A">
            <w:pPr>
              <w:snapToGrid w:val="0"/>
              <w:spacing w:line="300" w:lineRule="auto"/>
              <w:jc w:val="right"/>
              <w:rPr>
                <w:rFonts w:eastAsia="標楷體"/>
              </w:rPr>
            </w:pPr>
            <w:r w:rsidRPr="00C02382">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r w:rsidRPr="00C02382">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金額</w:t>
            </w:r>
          </w:p>
          <w:p w:rsidR="009B706F" w:rsidRPr="00C02382" w:rsidRDefault="009B706F" w:rsidP="000D562A">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2</w:t>
            </w:r>
            <w:r w:rsidRPr="00C02382">
              <w:rPr>
                <w:rFonts w:eastAsia="標楷體" w:hint="eastAsia"/>
                <w:sz w:val="22"/>
              </w:rPr>
              <w:t>3</w:t>
            </w:r>
            <w:r w:rsidRPr="00C02382">
              <w:rPr>
                <w:rFonts w:eastAsia="標楷體"/>
                <w:sz w:val="22"/>
              </w:rPr>
              <w:t>,</w:t>
            </w:r>
            <w:r w:rsidRPr="00C02382">
              <w:rPr>
                <w:rFonts w:eastAsia="標楷體" w:hint="eastAsia"/>
                <w:sz w:val="22"/>
              </w:rPr>
              <w:t>427.5</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765.7</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20,974.4</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sz w:val="22"/>
              </w:rPr>
              <w:t>2</w:t>
            </w:r>
            <w:r w:rsidRPr="00C02382">
              <w:rPr>
                <w:rFonts w:eastAsia="標楷體" w:hint="eastAsia"/>
                <w:sz w:val="22"/>
              </w:rPr>
              <w:t>4</w:t>
            </w:r>
            <w:r w:rsidRPr="00C02382">
              <w:rPr>
                <w:rFonts w:eastAsia="標楷體"/>
                <w:sz w:val="22"/>
              </w:rPr>
              <w:t>,</w:t>
            </w:r>
            <w:r w:rsidRPr="00C02382">
              <w:rPr>
                <w:rFonts w:eastAsia="標楷體" w:hint="eastAsia"/>
                <w:sz w:val="22"/>
              </w:rPr>
              <w:t>874.0</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AE2624">
              <w:rPr>
                <w:rFonts w:eastAsia="標楷體"/>
                <w:sz w:val="22"/>
              </w:rPr>
              <w:t>2,</w:t>
            </w:r>
            <w:r w:rsidRPr="00AE2624">
              <w:rPr>
                <w:rFonts w:eastAsia="標楷體" w:hint="eastAsia"/>
                <w:sz w:val="22"/>
              </w:rPr>
              <w:t>217.4</w:t>
            </w:r>
          </w:p>
        </w:tc>
        <w:tc>
          <w:tcPr>
            <w:tcW w:w="570" w:type="pct"/>
            <w:tcBorders>
              <w:top w:val="nil"/>
              <w:left w:val="nil"/>
              <w:bottom w:val="nil"/>
              <w:right w:val="nil"/>
            </w:tcBorders>
            <w:vAlign w:val="center"/>
          </w:tcPr>
          <w:p w:rsidR="009B706F" w:rsidRPr="000749DD" w:rsidRDefault="009B706F" w:rsidP="000D562A">
            <w:pPr>
              <w:snapToGrid w:val="0"/>
              <w:spacing w:line="240" w:lineRule="exact"/>
              <w:jc w:val="center"/>
              <w:rPr>
                <w:rFonts w:eastAsia="標楷體"/>
                <w:sz w:val="22"/>
              </w:rPr>
            </w:pPr>
            <w:r w:rsidRPr="000749DD">
              <w:rPr>
                <w:rFonts w:eastAsia="標楷體"/>
                <w:sz w:val="22"/>
              </w:rPr>
              <w:t>2,</w:t>
            </w:r>
            <w:r>
              <w:rPr>
                <w:rFonts w:eastAsia="標楷體" w:hint="eastAsia"/>
                <w:sz w:val="22"/>
              </w:rPr>
              <w:t>376.5</w:t>
            </w:r>
          </w:p>
        </w:tc>
        <w:tc>
          <w:tcPr>
            <w:tcW w:w="525" w:type="pct"/>
            <w:tcBorders>
              <w:top w:val="nil"/>
              <w:left w:val="nil"/>
              <w:bottom w:val="nil"/>
              <w:right w:val="nil"/>
            </w:tcBorders>
            <w:vAlign w:val="center"/>
          </w:tcPr>
          <w:p w:rsidR="009B706F" w:rsidRPr="000749DD" w:rsidRDefault="009B706F" w:rsidP="000D562A">
            <w:pPr>
              <w:snapToGrid w:val="0"/>
              <w:spacing w:line="240" w:lineRule="exact"/>
              <w:jc w:val="center"/>
              <w:rPr>
                <w:rFonts w:eastAsia="標楷體"/>
                <w:sz w:val="22"/>
              </w:rPr>
            </w:pPr>
            <w:r w:rsidRPr="000749DD">
              <w:rPr>
                <w:rFonts w:eastAsia="標楷體"/>
                <w:sz w:val="22"/>
              </w:rPr>
              <w:t>2</w:t>
            </w:r>
            <w:r>
              <w:rPr>
                <w:rFonts w:eastAsia="標楷體" w:hint="eastAsia"/>
                <w:sz w:val="22"/>
              </w:rPr>
              <w:t>4</w:t>
            </w:r>
            <w:r w:rsidRPr="000749DD">
              <w:rPr>
                <w:rFonts w:eastAsia="標楷體"/>
                <w:sz w:val="22"/>
              </w:rPr>
              <w:t>,</w:t>
            </w:r>
            <w:r>
              <w:rPr>
                <w:rFonts w:eastAsia="標楷體" w:hint="eastAsia"/>
                <w:sz w:val="22"/>
              </w:rPr>
              <w:t>984.1</w:t>
            </w:r>
          </w:p>
        </w:tc>
      </w:tr>
      <w:tr w:rsidR="009B706F" w:rsidRPr="00C02382" w:rsidTr="000D562A">
        <w:trPr>
          <w:cantSplit/>
          <w:trHeight w:hRule="exact" w:val="620"/>
          <w:jc w:val="center"/>
        </w:trPr>
        <w:tc>
          <w:tcPr>
            <w:tcW w:w="252" w:type="pct"/>
            <w:vMerge/>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p w:rsidR="009B706F" w:rsidRPr="00C02382" w:rsidRDefault="009B706F" w:rsidP="000D562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6.1</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2.8</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-7.7</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7.9</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9.9</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AE2624">
              <w:rPr>
                <w:rFonts w:eastAsia="標楷體" w:hint="eastAsia"/>
                <w:sz w:val="22"/>
              </w:rPr>
              <w:t>-</w:t>
            </w:r>
            <w:r>
              <w:rPr>
                <w:rFonts w:eastAsia="標楷體" w:hint="eastAsia"/>
                <w:sz w:val="22"/>
              </w:rPr>
              <w:t>1.1</w:t>
            </w:r>
          </w:p>
        </w:tc>
        <w:tc>
          <w:tcPr>
            <w:tcW w:w="570" w:type="pct"/>
            <w:tcBorders>
              <w:top w:val="nil"/>
              <w:left w:val="nil"/>
              <w:bottom w:val="nil"/>
              <w:right w:val="nil"/>
            </w:tcBorders>
            <w:vAlign w:val="center"/>
          </w:tcPr>
          <w:p w:rsidR="009B706F" w:rsidRPr="000749DD" w:rsidRDefault="009B706F" w:rsidP="000D562A">
            <w:pPr>
              <w:snapToGrid w:val="0"/>
              <w:spacing w:line="240" w:lineRule="exact"/>
              <w:jc w:val="center"/>
              <w:rPr>
                <w:rFonts w:eastAsia="標楷體"/>
                <w:sz w:val="22"/>
              </w:rPr>
            </w:pPr>
            <w:r w:rsidRPr="000749DD">
              <w:rPr>
                <w:rFonts w:eastAsia="標楷體" w:hint="eastAsia"/>
                <w:sz w:val="22"/>
              </w:rPr>
              <w:t>7.6</w:t>
            </w:r>
          </w:p>
        </w:tc>
        <w:tc>
          <w:tcPr>
            <w:tcW w:w="525" w:type="pct"/>
            <w:tcBorders>
              <w:top w:val="nil"/>
              <w:left w:val="nil"/>
              <w:bottom w:val="nil"/>
              <w:right w:val="nil"/>
            </w:tcBorders>
            <w:vAlign w:val="center"/>
          </w:tcPr>
          <w:p w:rsidR="009B706F" w:rsidRPr="000749DD" w:rsidRDefault="009B706F" w:rsidP="000D562A">
            <w:pPr>
              <w:snapToGrid w:val="0"/>
              <w:spacing w:line="240" w:lineRule="exact"/>
              <w:jc w:val="center"/>
              <w:rPr>
                <w:rFonts w:eastAsia="標楷體"/>
                <w:sz w:val="22"/>
              </w:rPr>
            </w:pPr>
            <w:r w:rsidRPr="000749DD">
              <w:rPr>
                <w:rFonts w:eastAsia="標楷體" w:hint="eastAsia"/>
                <w:sz w:val="22"/>
              </w:rPr>
              <w:t>0.5</w:t>
            </w:r>
          </w:p>
        </w:tc>
      </w:tr>
      <w:tr w:rsidR="009B706F" w:rsidRPr="00C02382" w:rsidTr="000D562A">
        <w:trPr>
          <w:cantSplit/>
          <w:trHeight w:hRule="exact" w:val="610"/>
          <w:jc w:val="center"/>
        </w:trPr>
        <w:tc>
          <w:tcPr>
            <w:tcW w:w="252" w:type="pct"/>
            <w:vMerge/>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r w:rsidRPr="00C02382">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金額</w:t>
            </w:r>
          </w:p>
          <w:p w:rsidR="009B706F" w:rsidRPr="00C02382" w:rsidRDefault="009B706F" w:rsidP="000D562A">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9</w:t>
            </w:r>
            <w:r w:rsidRPr="00C02382">
              <w:rPr>
                <w:rFonts w:eastAsia="標楷體"/>
                <w:sz w:val="22"/>
              </w:rPr>
              <w:t>,6</w:t>
            </w:r>
            <w:r w:rsidRPr="00C02382">
              <w:rPr>
                <w:rFonts w:eastAsia="標楷體" w:hint="eastAsia"/>
                <w:sz w:val="22"/>
              </w:rPr>
              <w:t>02.9</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w:t>
            </w:r>
            <w:r w:rsidRPr="00C02382">
              <w:rPr>
                <w:rFonts w:eastAsia="標楷體"/>
                <w:sz w:val="22"/>
              </w:rPr>
              <w:t>,</w:t>
            </w:r>
            <w:r w:rsidRPr="00C02382">
              <w:rPr>
                <w:rFonts w:eastAsia="標楷體" w:hint="eastAsia"/>
                <w:sz w:val="22"/>
              </w:rPr>
              <w:t>820.7</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5</w:t>
            </w:r>
            <w:r w:rsidRPr="00C02382">
              <w:rPr>
                <w:rFonts w:eastAsia="標楷體"/>
                <w:sz w:val="22"/>
              </w:rPr>
              <w:t>,</w:t>
            </w:r>
            <w:r w:rsidRPr="00C02382">
              <w:rPr>
                <w:rFonts w:eastAsia="標楷體" w:hint="eastAsia"/>
                <w:sz w:val="22"/>
              </w:rPr>
              <w:t>874.8</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18</w:t>
            </w:r>
            <w:r w:rsidRPr="00C02382">
              <w:rPr>
                <w:rFonts w:eastAsia="標楷體"/>
                <w:sz w:val="22"/>
              </w:rPr>
              <w:t>,</w:t>
            </w:r>
            <w:r w:rsidRPr="00C02382">
              <w:rPr>
                <w:rFonts w:eastAsia="標楷體" w:hint="eastAsia"/>
                <w:sz w:val="22"/>
              </w:rPr>
              <w:t>409.8</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21</w:t>
            </w:r>
            <w:r w:rsidRPr="00C02382">
              <w:rPr>
                <w:rFonts w:eastAsia="標楷體"/>
                <w:sz w:val="22"/>
              </w:rPr>
              <w:t>,</w:t>
            </w:r>
            <w:r w:rsidRPr="00C02382">
              <w:rPr>
                <w:rFonts w:eastAsia="標楷體" w:hint="eastAsia"/>
                <w:sz w:val="22"/>
              </w:rPr>
              <w:t>356</w:t>
            </w:r>
            <w:r w:rsidRPr="00C02382">
              <w:rPr>
                <w:rFonts w:eastAsia="標楷體"/>
                <w:sz w:val="22"/>
              </w:rPr>
              <w:t>.4</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AE2624">
              <w:rPr>
                <w:rFonts w:eastAsia="標楷體" w:hint="eastAsia"/>
                <w:sz w:val="22"/>
              </w:rPr>
              <w:t>1,</w:t>
            </w:r>
            <w:r>
              <w:rPr>
                <w:rFonts w:eastAsia="標楷體" w:hint="eastAsia"/>
                <w:sz w:val="22"/>
              </w:rPr>
              <w:t>830.1</w:t>
            </w:r>
          </w:p>
        </w:tc>
        <w:tc>
          <w:tcPr>
            <w:tcW w:w="570" w:type="pct"/>
            <w:tcBorders>
              <w:top w:val="nil"/>
              <w:left w:val="nil"/>
              <w:bottom w:val="nil"/>
              <w:right w:val="nil"/>
            </w:tcBorders>
            <w:vAlign w:val="center"/>
          </w:tcPr>
          <w:p w:rsidR="009B706F" w:rsidRPr="000749DD" w:rsidRDefault="009B706F" w:rsidP="000D562A">
            <w:pPr>
              <w:snapToGrid w:val="0"/>
              <w:spacing w:line="240" w:lineRule="exact"/>
              <w:jc w:val="center"/>
              <w:rPr>
                <w:rFonts w:eastAsia="標楷體"/>
                <w:sz w:val="22"/>
              </w:rPr>
            </w:pPr>
            <w:r w:rsidRPr="000749DD">
              <w:rPr>
                <w:rFonts w:eastAsia="標楷體" w:hint="eastAsia"/>
                <w:sz w:val="22"/>
              </w:rPr>
              <w:t>1,</w:t>
            </w:r>
            <w:r>
              <w:rPr>
                <w:rFonts w:eastAsia="標楷體" w:hint="eastAsia"/>
                <w:sz w:val="22"/>
              </w:rPr>
              <w:t>908.5</w:t>
            </w:r>
          </w:p>
        </w:tc>
        <w:tc>
          <w:tcPr>
            <w:tcW w:w="525" w:type="pct"/>
            <w:tcBorders>
              <w:top w:val="nil"/>
              <w:left w:val="nil"/>
              <w:bottom w:val="nil"/>
              <w:right w:val="nil"/>
            </w:tcBorders>
            <w:vAlign w:val="center"/>
          </w:tcPr>
          <w:p w:rsidR="009B706F" w:rsidRPr="000749DD" w:rsidRDefault="009B706F" w:rsidP="000D562A">
            <w:pPr>
              <w:snapToGrid w:val="0"/>
              <w:spacing w:line="240" w:lineRule="exact"/>
              <w:jc w:val="center"/>
              <w:rPr>
                <w:rFonts w:eastAsia="標楷體"/>
                <w:sz w:val="22"/>
              </w:rPr>
            </w:pPr>
            <w:r>
              <w:rPr>
                <w:rFonts w:hint="eastAsia"/>
                <w:sz w:val="22"/>
              </w:rPr>
              <w:t>20</w:t>
            </w:r>
            <w:r w:rsidRPr="000749DD">
              <w:rPr>
                <w:sz w:val="22"/>
              </w:rPr>
              <w:t>,</w:t>
            </w:r>
            <w:r>
              <w:rPr>
                <w:rFonts w:hint="eastAsia"/>
                <w:sz w:val="22"/>
              </w:rPr>
              <w:t>768.9</w:t>
            </w:r>
          </w:p>
        </w:tc>
      </w:tr>
      <w:tr w:rsidR="009B706F" w:rsidRPr="00C02382" w:rsidTr="000D562A">
        <w:trPr>
          <w:cantSplit/>
          <w:trHeight w:hRule="exact" w:val="594"/>
          <w:jc w:val="center"/>
        </w:trPr>
        <w:tc>
          <w:tcPr>
            <w:tcW w:w="252" w:type="pct"/>
            <w:vMerge/>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p w:rsidR="009B706F" w:rsidRPr="00C02382" w:rsidRDefault="009B706F" w:rsidP="000D562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0.4</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w:t>
            </w:r>
            <w:r w:rsidRPr="00C02382">
              <w:rPr>
                <w:rFonts w:eastAsia="標楷體" w:hint="eastAsia"/>
                <w:sz w:val="22"/>
              </w:rPr>
              <w:t>14.1</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-5.5</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15.9</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15.8</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Pr>
                <w:rFonts w:eastAsia="標楷體" w:hint="eastAsia"/>
                <w:sz w:val="22"/>
              </w:rPr>
              <w:t>0.3</w:t>
            </w:r>
          </w:p>
        </w:tc>
        <w:tc>
          <w:tcPr>
            <w:tcW w:w="570" w:type="pct"/>
            <w:tcBorders>
              <w:top w:val="nil"/>
              <w:left w:val="nil"/>
              <w:bottom w:val="nil"/>
              <w:right w:val="nil"/>
            </w:tcBorders>
            <w:vAlign w:val="center"/>
          </w:tcPr>
          <w:p w:rsidR="009B706F" w:rsidRPr="000749DD" w:rsidRDefault="009B706F" w:rsidP="000D562A">
            <w:pPr>
              <w:snapToGrid w:val="0"/>
              <w:spacing w:line="240" w:lineRule="exact"/>
              <w:jc w:val="center"/>
              <w:rPr>
                <w:rFonts w:eastAsia="標楷體"/>
                <w:sz w:val="22"/>
              </w:rPr>
            </w:pPr>
            <w:r w:rsidRPr="000749DD">
              <w:rPr>
                <w:rFonts w:eastAsia="標楷體" w:hint="eastAsia"/>
                <w:sz w:val="22"/>
              </w:rPr>
              <w:t>16.3</w:t>
            </w:r>
          </w:p>
        </w:tc>
        <w:tc>
          <w:tcPr>
            <w:tcW w:w="525" w:type="pct"/>
            <w:tcBorders>
              <w:top w:val="nil"/>
              <w:left w:val="nil"/>
              <w:bottom w:val="nil"/>
              <w:right w:val="nil"/>
            </w:tcBorders>
            <w:vAlign w:val="center"/>
          </w:tcPr>
          <w:p w:rsidR="009B706F" w:rsidRPr="000749DD" w:rsidRDefault="009B706F" w:rsidP="000D562A">
            <w:pPr>
              <w:snapToGrid w:val="0"/>
              <w:spacing w:line="240" w:lineRule="exact"/>
              <w:jc w:val="center"/>
              <w:rPr>
                <w:rFonts w:eastAsia="標楷體"/>
                <w:sz w:val="22"/>
              </w:rPr>
            </w:pPr>
            <w:r w:rsidRPr="000749DD">
              <w:rPr>
                <w:rFonts w:eastAsia="標楷體" w:hint="eastAsia"/>
                <w:sz w:val="22"/>
              </w:rPr>
              <w:t>-2.8</w:t>
            </w:r>
          </w:p>
        </w:tc>
      </w:tr>
      <w:tr w:rsidR="009B706F" w:rsidRPr="00C02382" w:rsidTr="000D562A">
        <w:trPr>
          <w:cantSplit/>
          <w:trHeight w:hRule="exact" w:val="620"/>
          <w:jc w:val="center"/>
        </w:trPr>
        <w:tc>
          <w:tcPr>
            <w:tcW w:w="554" w:type="pct"/>
            <w:gridSpan w:val="2"/>
            <w:vMerge w:val="restart"/>
            <w:tcBorders>
              <w:top w:val="single" w:sz="4" w:space="0" w:color="auto"/>
              <w:left w:val="nil"/>
              <w:right w:val="single" w:sz="4" w:space="0" w:color="auto"/>
            </w:tcBorders>
            <w:vAlign w:val="center"/>
          </w:tcPr>
          <w:p w:rsidR="009B706F" w:rsidRPr="00C02382" w:rsidRDefault="009B706F" w:rsidP="000D562A">
            <w:pPr>
              <w:snapToGrid w:val="0"/>
              <w:spacing w:line="300" w:lineRule="auto"/>
              <w:ind w:rightChars="-9" w:right="-22"/>
              <w:jc w:val="center"/>
              <w:rPr>
                <w:rFonts w:eastAsia="標楷體"/>
              </w:rPr>
            </w:pPr>
            <w:r w:rsidRPr="00C02382">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金額</w:t>
            </w:r>
          </w:p>
          <w:p w:rsidR="009B706F" w:rsidRPr="00C02382" w:rsidRDefault="009B706F" w:rsidP="000D562A">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1,19</w:t>
            </w:r>
            <w:r w:rsidRPr="00C02382">
              <w:rPr>
                <w:rFonts w:eastAsia="標楷體" w:hint="eastAsia"/>
                <w:sz w:val="22"/>
              </w:rPr>
              <w:t>5.6</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rPr>
            </w:pPr>
            <w:r w:rsidRPr="00C02382">
              <w:rPr>
                <w:rFonts w:eastAsia="標楷體"/>
              </w:rPr>
              <w:t>1,262.7</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1,260.</w:t>
            </w:r>
            <w:r w:rsidRPr="00C02382">
              <w:rPr>
                <w:rFonts w:eastAsia="標楷體" w:hint="eastAsia"/>
                <w:sz w:val="22"/>
              </w:rPr>
              <w:t>1</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1,310.4</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sz w:val="22"/>
              </w:rPr>
              <w:t>1,349.7</w:t>
            </w:r>
          </w:p>
        </w:tc>
        <w:tc>
          <w:tcPr>
            <w:tcW w:w="569" w:type="pct"/>
            <w:tcBorders>
              <w:top w:val="nil"/>
              <w:left w:val="nil"/>
              <w:bottom w:val="nil"/>
              <w:right w:val="nil"/>
            </w:tcBorders>
            <w:vAlign w:val="center"/>
          </w:tcPr>
          <w:p w:rsidR="009B706F" w:rsidRPr="00C4413E" w:rsidRDefault="009B706F" w:rsidP="000D562A">
            <w:pPr>
              <w:snapToGrid w:val="0"/>
              <w:spacing w:line="240" w:lineRule="exact"/>
              <w:jc w:val="center"/>
              <w:rPr>
                <w:rFonts w:eastAsia="標楷體"/>
                <w:sz w:val="22"/>
              </w:rPr>
            </w:pPr>
            <w:r w:rsidRPr="0083296A">
              <w:rPr>
                <w:rFonts w:eastAsia="標楷體" w:hint="eastAsia"/>
                <w:sz w:val="22"/>
              </w:rPr>
              <w:t>136.2</w:t>
            </w:r>
          </w:p>
        </w:tc>
        <w:tc>
          <w:tcPr>
            <w:tcW w:w="570" w:type="pct"/>
            <w:tcBorders>
              <w:top w:val="nil"/>
              <w:left w:val="nil"/>
              <w:bottom w:val="nil"/>
              <w:right w:val="nil"/>
            </w:tcBorders>
            <w:vAlign w:val="center"/>
          </w:tcPr>
          <w:p w:rsidR="009B706F" w:rsidRPr="00CA3DAC" w:rsidRDefault="009B706F" w:rsidP="000D562A">
            <w:pPr>
              <w:snapToGrid w:val="0"/>
              <w:spacing w:line="240" w:lineRule="exact"/>
              <w:jc w:val="center"/>
              <w:rPr>
                <w:rFonts w:eastAsia="標楷體"/>
                <w:sz w:val="22"/>
              </w:rPr>
            </w:pPr>
            <w:r w:rsidRPr="00CA3DAC">
              <w:rPr>
                <w:rFonts w:eastAsia="標楷體" w:hint="eastAsia"/>
                <w:sz w:val="22"/>
              </w:rPr>
              <w:t>137.5</w:t>
            </w:r>
          </w:p>
        </w:tc>
        <w:tc>
          <w:tcPr>
            <w:tcW w:w="525" w:type="pct"/>
            <w:tcBorders>
              <w:top w:val="nil"/>
              <w:left w:val="nil"/>
              <w:bottom w:val="nil"/>
              <w:right w:val="nil"/>
            </w:tcBorders>
            <w:vAlign w:val="center"/>
          </w:tcPr>
          <w:p w:rsidR="009B706F" w:rsidRPr="001B5C0F" w:rsidRDefault="009B706F" w:rsidP="000D562A">
            <w:pPr>
              <w:snapToGrid w:val="0"/>
              <w:spacing w:line="240" w:lineRule="exact"/>
              <w:jc w:val="center"/>
              <w:rPr>
                <w:rFonts w:eastAsia="標楷體"/>
                <w:sz w:val="22"/>
              </w:rPr>
            </w:pPr>
            <w:r w:rsidRPr="001B5C0F">
              <w:rPr>
                <w:rFonts w:eastAsia="標楷體" w:hint="eastAsia"/>
                <w:sz w:val="22"/>
              </w:rPr>
              <w:t>1,381.4</w:t>
            </w:r>
          </w:p>
        </w:tc>
      </w:tr>
      <w:tr w:rsidR="009B706F" w:rsidRPr="00C02382" w:rsidTr="000D562A">
        <w:trPr>
          <w:cantSplit/>
          <w:trHeight w:hRule="exact" w:val="614"/>
          <w:jc w:val="center"/>
        </w:trPr>
        <w:tc>
          <w:tcPr>
            <w:tcW w:w="554" w:type="pct"/>
            <w:gridSpan w:val="2"/>
            <w:vMerge/>
            <w:tcBorders>
              <w:left w:val="nil"/>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p w:rsidR="009B706F" w:rsidRPr="00C02382" w:rsidRDefault="009B706F" w:rsidP="000D562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1.7</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rPr>
            </w:pPr>
            <w:r w:rsidRPr="00C02382">
              <w:rPr>
                <w:rFonts w:eastAsia="標楷體"/>
              </w:rPr>
              <w:t>5.6</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-0.21</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4.0</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3.0</w:t>
            </w:r>
          </w:p>
        </w:tc>
        <w:tc>
          <w:tcPr>
            <w:tcW w:w="569" w:type="pct"/>
            <w:tcBorders>
              <w:top w:val="nil"/>
              <w:left w:val="nil"/>
              <w:bottom w:val="nil"/>
              <w:right w:val="nil"/>
            </w:tcBorders>
            <w:vAlign w:val="center"/>
          </w:tcPr>
          <w:p w:rsidR="009B706F" w:rsidRPr="00C4413E" w:rsidRDefault="009B706F" w:rsidP="000D562A">
            <w:pPr>
              <w:snapToGrid w:val="0"/>
              <w:spacing w:line="240" w:lineRule="exact"/>
              <w:jc w:val="center"/>
              <w:rPr>
                <w:rFonts w:eastAsia="標楷體"/>
                <w:sz w:val="22"/>
              </w:rPr>
            </w:pPr>
            <w:r w:rsidRPr="0083296A">
              <w:rPr>
                <w:rFonts w:eastAsia="標楷體" w:hint="eastAsia"/>
                <w:sz w:val="22"/>
              </w:rPr>
              <w:t>0.1</w:t>
            </w:r>
          </w:p>
        </w:tc>
        <w:tc>
          <w:tcPr>
            <w:tcW w:w="570" w:type="pct"/>
            <w:tcBorders>
              <w:top w:val="nil"/>
              <w:left w:val="nil"/>
              <w:bottom w:val="nil"/>
              <w:right w:val="nil"/>
            </w:tcBorders>
            <w:vAlign w:val="center"/>
          </w:tcPr>
          <w:p w:rsidR="009B706F" w:rsidRPr="00CA3DAC" w:rsidRDefault="009B706F" w:rsidP="000D562A">
            <w:pPr>
              <w:snapToGrid w:val="0"/>
              <w:spacing w:line="240" w:lineRule="exact"/>
              <w:jc w:val="center"/>
              <w:rPr>
                <w:rFonts w:eastAsia="標楷體"/>
                <w:sz w:val="22"/>
              </w:rPr>
            </w:pPr>
            <w:r w:rsidRPr="00CA3DAC">
              <w:rPr>
                <w:rFonts w:eastAsia="標楷體" w:hint="eastAsia"/>
                <w:sz w:val="22"/>
              </w:rPr>
              <w:t>0.3</w:t>
            </w:r>
          </w:p>
        </w:tc>
        <w:tc>
          <w:tcPr>
            <w:tcW w:w="525" w:type="pct"/>
            <w:tcBorders>
              <w:top w:val="nil"/>
              <w:left w:val="nil"/>
              <w:bottom w:val="nil"/>
              <w:right w:val="nil"/>
            </w:tcBorders>
            <w:vAlign w:val="center"/>
          </w:tcPr>
          <w:p w:rsidR="009B706F" w:rsidRPr="001B5C0F" w:rsidRDefault="009B706F" w:rsidP="000D562A">
            <w:pPr>
              <w:snapToGrid w:val="0"/>
              <w:spacing w:line="240" w:lineRule="exact"/>
              <w:jc w:val="center"/>
              <w:rPr>
                <w:rFonts w:eastAsia="標楷體"/>
                <w:sz w:val="22"/>
              </w:rPr>
            </w:pPr>
            <w:r w:rsidRPr="001B5C0F">
              <w:rPr>
                <w:rFonts w:eastAsia="標楷體" w:hint="eastAsia"/>
                <w:sz w:val="22"/>
              </w:rPr>
              <w:t>2.4</w:t>
            </w:r>
          </w:p>
        </w:tc>
      </w:tr>
      <w:tr w:rsidR="009B706F" w:rsidRPr="00C02382" w:rsidTr="000D562A">
        <w:trPr>
          <w:cantSplit/>
          <w:trHeight w:val="972"/>
          <w:jc w:val="center"/>
        </w:trPr>
        <w:tc>
          <w:tcPr>
            <w:tcW w:w="554" w:type="pct"/>
            <w:gridSpan w:val="2"/>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ind w:left="2" w:rightChars="-19" w:right="-46" w:hanging="2"/>
              <w:jc w:val="center"/>
              <w:rPr>
                <w:rFonts w:eastAsia="標楷體"/>
              </w:rPr>
            </w:pPr>
            <w:r w:rsidRPr="00C02382">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p w:rsidR="009B706F" w:rsidRPr="00C02382" w:rsidRDefault="009B706F" w:rsidP="000D562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hint="eastAsia"/>
                <w:sz w:val="22"/>
              </w:rPr>
              <w:t>1.4</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2.0</w:t>
            </w:r>
          </w:p>
        </w:tc>
        <w:tc>
          <w:tcPr>
            <w:tcW w:w="424" w:type="pct"/>
            <w:tcBorders>
              <w:top w:val="nil"/>
              <w:left w:val="nil"/>
              <w:bottom w:val="nil"/>
              <w:right w:val="nil"/>
            </w:tcBorders>
            <w:vAlign w:val="center"/>
          </w:tcPr>
          <w:p w:rsidR="009B706F" w:rsidRPr="00C02382" w:rsidRDefault="009B706F" w:rsidP="000D562A">
            <w:pPr>
              <w:snapToGrid w:val="0"/>
              <w:spacing w:before="100" w:beforeAutospacing="1" w:line="240" w:lineRule="exact"/>
              <w:jc w:val="center"/>
              <w:rPr>
                <w:rFonts w:eastAsia="標楷體"/>
                <w:sz w:val="22"/>
              </w:rPr>
            </w:pPr>
            <w:r w:rsidRPr="00C02382">
              <w:rPr>
                <w:rFonts w:eastAsia="標楷體"/>
                <w:sz w:val="22"/>
              </w:rPr>
              <w:t>1</w:t>
            </w:r>
            <w:r w:rsidRPr="00C02382">
              <w:rPr>
                <w:rFonts w:eastAsia="標楷體" w:hint="eastAsia"/>
                <w:sz w:val="22"/>
              </w:rPr>
              <w:t>.6</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2.1</w:t>
            </w:r>
          </w:p>
        </w:tc>
        <w:tc>
          <w:tcPr>
            <w:tcW w:w="569" w:type="pct"/>
            <w:tcBorders>
              <w:top w:val="nil"/>
              <w:left w:val="nil"/>
              <w:bottom w:val="nil"/>
              <w:right w:val="nil"/>
            </w:tcBorders>
            <w:vAlign w:val="center"/>
          </w:tcPr>
          <w:p w:rsidR="009B706F" w:rsidRPr="00C4413E" w:rsidRDefault="009B706F" w:rsidP="000D562A">
            <w:pPr>
              <w:snapToGrid w:val="0"/>
              <w:spacing w:line="240" w:lineRule="exact"/>
              <w:jc w:val="center"/>
              <w:rPr>
                <w:rFonts w:eastAsia="標楷體"/>
                <w:sz w:val="22"/>
              </w:rPr>
            </w:pPr>
            <w:r w:rsidRPr="00665645">
              <w:rPr>
                <w:rFonts w:eastAsia="標楷體" w:hint="eastAsia"/>
                <w:sz w:val="22"/>
              </w:rPr>
              <w:t>4.5</w:t>
            </w:r>
          </w:p>
        </w:tc>
        <w:tc>
          <w:tcPr>
            <w:tcW w:w="570" w:type="pct"/>
            <w:tcBorders>
              <w:top w:val="nil"/>
              <w:left w:val="nil"/>
              <w:bottom w:val="nil"/>
              <w:right w:val="nil"/>
            </w:tcBorders>
            <w:vAlign w:val="center"/>
          </w:tcPr>
          <w:p w:rsidR="009B706F" w:rsidRPr="00123E83" w:rsidRDefault="009B706F" w:rsidP="000D562A">
            <w:pPr>
              <w:snapToGrid w:val="0"/>
              <w:spacing w:line="240" w:lineRule="exact"/>
              <w:jc w:val="center"/>
              <w:rPr>
                <w:rFonts w:eastAsia="標楷體"/>
                <w:color w:val="FF0000"/>
                <w:sz w:val="22"/>
              </w:rPr>
            </w:pPr>
            <w:r w:rsidRPr="00E20976">
              <w:rPr>
                <w:rFonts w:eastAsia="標楷體" w:hint="eastAsia"/>
                <w:sz w:val="22"/>
              </w:rPr>
              <w:t>4.5</w:t>
            </w:r>
          </w:p>
        </w:tc>
        <w:tc>
          <w:tcPr>
            <w:tcW w:w="525" w:type="pct"/>
            <w:tcBorders>
              <w:top w:val="nil"/>
              <w:left w:val="nil"/>
              <w:bottom w:val="nil"/>
              <w:right w:val="nil"/>
            </w:tcBorders>
            <w:vAlign w:val="center"/>
          </w:tcPr>
          <w:p w:rsidR="009B706F" w:rsidRPr="00123E83" w:rsidRDefault="009B706F" w:rsidP="000D562A">
            <w:pPr>
              <w:snapToGrid w:val="0"/>
              <w:spacing w:line="240" w:lineRule="exact"/>
              <w:jc w:val="center"/>
              <w:rPr>
                <w:rFonts w:eastAsia="標楷體"/>
                <w:color w:val="FF0000"/>
                <w:sz w:val="22"/>
              </w:rPr>
            </w:pPr>
            <w:r w:rsidRPr="00E20976">
              <w:rPr>
                <w:rFonts w:eastAsia="標楷體" w:hint="eastAsia"/>
                <w:sz w:val="22"/>
              </w:rPr>
              <w:t>2.9</w:t>
            </w:r>
          </w:p>
        </w:tc>
      </w:tr>
      <w:tr w:rsidR="009B706F" w:rsidRPr="00C02382" w:rsidTr="000D562A">
        <w:trPr>
          <w:cantSplit/>
          <w:trHeight w:val="822"/>
          <w:jc w:val="center"/>
        </w:trPr>
        <w:tc>
          <w:tcPr>
            <w:tcW w:w="252" w:type="pct"/>
            <w:vMerge w:val="restart"/>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right"/>
              <w:rPr>
                <w:rFonts w:eastAsia="標楷體"/>
              </w:rPr>
            </w:pPr>
            <w:r w:rsidRPr="00C02382">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exact"/>
              <w:jc w:val="center"/>
              <w:rPr>
                <w:rFonts w:eastAsia="標楷體"/>
              </w:rPr>
            </w:pPr>
            <w:r w:rsidRPr="00C02382">
              <w:rPr>
                <w:rFonts w:eastAsia="標楷體"/>
              </w:rPr>
              <w:t>貨幣供給</w:t>
            </w:r>
          </w:p>
          <w:p w:rsidR="009B706F" w:rsidRPr="00C02382" w:rsidRDefault="009B706F" w:rsidP="000D562A">
            <w:pPr>
              <w:snapToGrid w:val="0"/>
              <w:spacing w:line="240" w:lineRule="exact"/>
              <w:ind w:hanging="133"/>
              <w:jc w:val="center"/>
              <w:rPr>
                <w:rFonts w:eastAsia="標楷體"/>
                <w:sz w:val="20"/>
              </w:rPr>
            </w:pPr>
            <w:r w:rsidRPr="00C02382">
              <w:rPr>
                <w:rFonts w:eastAsia="標楷體"/>
                <w:sz w:val="20"/>
              </w:rPr>
              <w:t xml:space="preserve"> </w:t>
            </w:r>
            <w:r w:rsidRPr="00C02382">
              <w:rPr>
                <w:rFonts w:eastAsia="標楷體"/>
                <w:sz w:val="20"/>
              </w:rPr>
              <w:t>（</w:t>
            </w:r>
            <w:r w:rsidRPr="00C02382">
              <w:rPr>
                <w:rFonts w:eastAsia="標楷體"/>
                <w:sz w:val="20"/>
              </w:rPr>
              <w:t>M2</w:t>
            </w:r>
            <w:r w:rsidRPr="00C02382">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p w:rsidR="009B706F" w:rsidRPr="00C02382" w:rsidRDefault="009B706F" w:rsidP="000D562A">
            <w:pPr>
              <w:snapToGrid w:val="0"/>
              <w:spacing w:line="240" w:lineRule="atLeast"/>
              <w:jc w:val="center"/>
              <w:rPr>
                <w:rFonts w:eastAsia="標楷體"/>
                <w:sz w:val="22"/>
              </w:rPr>
            </w:pPr>
            <w:r w:rsidRPr="00C02382">
              <w:rPr>
                <w:rFonts w:eastAsia="標楷體"/>
                <w:sz w:val="22"/>
              </w:rPr>
              <w:t>（</w:t>
            </w:r>
            <w:r w:rsidRPr="00C02382">
              <w:rPr>
                <w:rFonts w:eastAsia="標楷體"/>
                <w:sz w:val="22"/>
              </w:rPr>
              <w:t>%</w:t>
            </w:r>
            <w:r w:rsidRPr="00C02382">
              <w:rPr>
                <w:rFonts w:eastAsia="標楷體"/>
                <w:sz w:val="22"/>
              </w:rPr>
              <w:t>）</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rPr>
            </w:pPr>
            <w:r w:rsidRPr="00C02382">
              <w:rPr>
                <w:rFonts w:eastAsia="標楷體" w:hint="eastAsia"/>
              </w:rPr>
              <w:t>12.2</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rPr>
            </w:pPr>
            <w:r w:rsidRPr="00C02382">
              <w:rPr>
                <w:rFonts w:eastAsia="標楷體"/>
              </w:rPr>
              <w:t>13.</w:t>
            </w:r>
            <w:r w:rsidRPr="00C02382">
              <w:rPr>
                <w:rFonts w:eastAsia="標楷體" w:hint="eastAsia"/>
              </w:rPr>
              <w:t>3</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11.</w:t>
            </w:r>
            <w:r w:rsidRPr="00C02382">
              <w:rPr>
                <w:rFonts w:eastAsia="標楷體" w:hint="eastAsia"/>
                <w:sz w:val="22"/>
              </w:rPr>
              <w:t>3</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8.2</w:t>
            </w:r>
          </w:p>
        </w:tc>
        <w:tc>
          <w:tcPr>
            <w:tcW w:w="424"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8.1</w:t>
            </w:r>
          </w:p>
        </w:tc>
        <w:tc>
          <w:tcPr>
            <w:tcW w:w="569" w:type="pct"/>
            <w:tcBorders>
              <w:top w:val="nil"/>
              <w:left w:val="nil"/>
              <w:bottom w:val="nil"/>
              <w:right w:val="nil"/>
            </w:tcBorders>
            <w:vAlign w:val="center"/>
          </w:tcPr>
          <w:p w:rsidR="009B706F" w:rsidRPr="009C7B33" w:rsidRDefault="009B706F" w:rsidP="000D562A">
            <w:pPr>
              <w:snapToGrid w:val="0"/>
              <w:spacing w:line="240" w:lineRule="exact"/>
              <w:jc w:val="center"/>
              <w:rPr>
                <w:rFonts w:eastAsia="標楷體"/>
                <w:color w:val="FF0000"/>
                <w:sz w:val="22"/>
              </w:rPr>
            </w:pPr>
            <w:r w:rsidRPr="00665645">
              <w:rPr>
                <w:rFonts w:eastAsia="標楷體" w:hint="eastAsia"/>
                <w:sz w:val="22"/>
              </w:rPr>
              <w:t>8.2</w:t>
            </w:r>
          </w:p>
        </w:tc>
        <w:tc>
          <w:tcPr>
            <w:tcW w:w="570" w:type="pct"/>
            <w:tcBorders>
              <w:top w:val="nil"/>
              <w:left w:val="nil"/>
              <w:bottom w:val="nil"/>
              <w:right w:val="nil"/>
            </w:tcBorders>
            <w:vAlign w:val="center"/>
          </w:tcPr>
          <w:p w:rsidR="009B706F" w:rsidRPr="00123E83" w:rsidRDefault="009B706F" w:rsidP="000D562A">
            <w:pPr>
              <w:snapToGrid w:val="0"/>
              <w:spacing w:line="240" w:lineRule="exact"/>
              <w:jc w:val="center"/>
              <w:rPr>
                <w:rFonts w:eastAsia="標楷體"/>
                <w:color w:val="FF0000"/>
                <w:sz w:val="22"/>
              </w:rPr>
            </w:pPr>
            <w:r w:rsidRPr="00771753">
              <w:rPr>
                <w:rFonts w:eastAsia="標楷體" w:hint="eastAsia"/>
                <w:sz w:val="22"/>
              </w:rPr>
              <w:t>8.7</w:t>
            </w:r>
          </w:p>
        </w:tc>
        <w:tc>
          <w:tcPr>
            <w:tcW w:w="525" w:type="pct"/>
            <w:tcBorders>
              <w:top w:val="nil"/>
              <w:left w:val="nil"/>
              <w:bottom w:val="nil"/>
              <w:right w:val="nil"/>
            </w:tcBorders>
            <w:vAlign w:val="center"/>
          </w:tcPr>
          <w:p w:rsidR="009B706F" w:rsidRPr="00944DEF" w:rsidRDefault="009B706F" w:rsidP="000D562A">
            <w:pPr>
              <w:snapToGrid w:val="0"/>
              <w:spacing w:line="240" w:lineRule="exact"/>
              <w:jc w:val="center"/>
              <w:rPr>
                <w:rFonts w:eastAsia="標楷體"/>
                <w:sz w:val="22"/>
              </w:rPr>
            </w:pPr>
            <w:r w:rsidRPr="00944DEF">
              <w:rPr>
                <w:rFonts w:eastAsia="標楷體"/>
                <w:sz w:val="22"/>
              </w:rPr>
              <w:t>－</w:t>
            </w:r>
          </w:p>
        </w:tc>
      </w:tr>
      <w:tr w:rsidR="009B706F" w:rsidRPr="00C02382" w:rsidTr="000D562A">
        <w:trPr>
          <w:cantSplit/>
          <w:trHeight w:val="675"/>
          <w:jc w:val="center"/>
        </w:trPr>
        <w:tc>
          <w:tcPr>
            <w:tcW w:w="252" w:type="pct"/>
            <w:vMerge/>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r w:rsidRPr="00C02382">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美元兌</w:t>
            </w:r>
          </w:p>
          <w:p w:rsidR="009B706F" w:rsidRPr="00C02382" w:rsidRDefault="009B706F" w:rsidP="000D562A">
            <w:pPr>
              <w:snapToGrid w:val="0"/>
              <w:spacing w:line="240" w:lineRule="atLeast"/>
              <w:jc w:val="center"/>
              <w:rPr>
                <w:rFonts w:eastAsia="標楷體"/>
                <w:sz w:val="22"/>
              </w:rPr>
            </w:pPr>
            <w:r w:rsidRPr="00C02382">
              <w:rPr>
                <w:rFonts w:eastAsia="標楷體"/>
                <w:sz w:val="22"/>
              </w:rPr>
              <w:t>人民幣</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rPr>
                <w:rFonts w:eastAsia="標楷體"/>
                <w:sz w:val="22"/>
              </w:rPr>
            </w:pPr>
            <w:r w:rsidRPr="00C02382">
              <w:rPr>
                <w:rFonts w:eastAsia="標楷體"/>
                <w:sz w:val="22"/>
              </w:rPr>
              <w:t>1:6.</w:t>
            </w:r>
            <w:r w:rsidRPr="00C02382">
              <w:rPr>
                <w:rFonts w:eastAsia="標楷體" w:hint="eastAsia"/>
                <w:sz w:val="22"/>
              </w:rPr>
              <w:t>119</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1:6.4</w:t>
            </w:r>
            <w:r w:rsidRPr="00C02382">
              <w:rPr>
                <w:rFonts w:eastAsia="標楷體" w:hint="eastAsia"/>
                <w:sz w:val="22"/>
              </w:rPr>
              <w:t>936</w:t>
            </w:r>
          </w:p>
        </w:tc>
        <w:tc>
          <w:tcPr>
            <w:tcW w:w="424" w:type="pct"/>
            <w:tcBorders>
              <w:top w:val="nil"/>
              <w:left w:val="nil"/>
              <w:bottom w:val="nil"/>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1:</w:t>
            </w:r>
            <w:r w:rsidRPr="00C02382">
              <w:rPr>
                <w:rFonts w:eastAsia="標楷體" w:hint="eastAsia"/>
                <w:sz w:val="22"/>
              </w:rPr>
              <w:t>6.937</w:t>
            </w:r>
          </w:p>
        </w:tc>
        <w:tc>
          <w:tcPr>
            <w:tcW w:w="424" w:type="pct"/>
            <w:tcBorders>
              <w:top w:val="nil"/>
              <w:left w:val="nil"/>
              <w:bottom w:val="nil"/>
              <w:right w:val="nil"/>
            </w:tcBorders>
            <w:vAlign w:val="center"/>
          </w:tcPr>
          <w:p w:rsidR="009B706F" w:rsidRPr="00C02382" w:rsidRDefault="009B706F" w:rsidP="000D562A">
            <w:pPr>
              <w:snapToGrid w:val="0"/>
              <w:spacing w:line="240" w:lineRule="exact"/>
              <w:rPr>
                <w:rFonts w:eastAsia="標楷體"/>
                <w:sz w:val="22"/>
              </w:rPr>
            </w:pPr>
            <w:r w:rsidRPr="00C02382">
              <w:rPr>
                <w:rFonts w:eastAsia="標楷體" w:hint="eastAsia"/>
                <w:sz w:val="22"/>
              </w:rPr>
              <w:t>1:6.5342</w:t>
            </w:r>
          </w:p>
        </w:tc>
        <w:tc>
          <w:tcPr>
            <w:tcW w:w="424" w:type="pct"/>
            <w:tcBorders>
              <w:top w:val="nil"/>
              <w:left w:val="nil"/>
              <w:bottom w:val="nil"/>
              <w:right w:val="nil"/>
            </w:tcBorders>
            <w:vAlign w:val="center"/>
          </w:tcPr>
          <w:p w:rsidR="009B706F" w:rsidRPr="00C02382" w:rsidRDefault="009B706F" w:rsidP="000D562A">
            <w:pPr>
              <w:snapToGrid w:val="0"/>
              <w:spacing w:line="240" w:lineRule="exact"/>
              <w:rPr>
                <w:rFonts w:eastAsia="標楷體"/>
                <w:sz w:val="22"/>
              </w:rPr>
            </w:pPr>
            <w:r w:rsidRPr="00C02382">
              <w:rPr>
                <w:rFonts w:eastAsia="標楷體" w:hint="eastAsia"/>
                <w:sz w:val="22"/>
              </w:rPr>
              <w:t>1:6.8632</w:t>
            </w:r>
          </w:p>
        </w:tc>
        <w:tc>
          <w:tcPr>
            <w:tcW w:w="569" w:type="pct"/>
            <w:tcBorders>
              <w:top w:val="nil"/>
              <w:left w:val="nil"/>
              <w:bottom w:val="nil"/>
              <w:right w:val="nil"/>
            </w:tcBorders>
            <w:vAlign w:val="center"/>
          </w:tcPr>
          <w:p w:rsidR="009B706F" w:rsidRPr="00C02382" w:rsidRDefault="009B706F" w:rsidP="000D562A">
            <w:pPr>
              <w:snapToGrid w:val="0"/>
              <w:spacing w:line="240" w:lineRule="exact"/>
              <w:jc w:val="center"/>
              <w:rPr>
                <w:rFonts w:eastAsia="標楷體"/>
                <w:sz w:val="22"/>
              </w:rPr>
            </w:pPr>
            <w:r w:rsidRPr="000E739B">
              <w:rPr>
                <w:rFonts w:eastAsia="標楷體" w:hint="eastAsia"/>
                <w:sz w:val="22"/>
              </w:rPr>
              <w:t>1:</w:t>
            </w:r>
            <w:r w:rsidRPr="000E739B">
              <w:t xml:space="preserve"> </w:t>
            </w:r>
            <w:r w:rsidRPr="000E739B">
              <w:rPr>
                <w:rFonts w:eastAsia="標楷體"/>
                <w:sz w:val="22"/>
              </w:rPr>
              <w:t>7.0533</w:t>
            </w:r>
          </w:p>
        </w:tc>
        <w:tc>
          <w:tcPr>
            <w:tcW w:w="570" w:type="pct"/>
            <w:tcBorders>
              <w:top w:val="nil"/>
              <w:left w:val="nil"/>
              <w:bottom w:val="nil"/>
              <w:right w:val="nil"/>
            </w:tcBorders>
            <w:vAlign w:val="center"/>
          </w:tcPr>
          <w:p w:rsidR="009B706F" w:rsidRPr="00123E83" w:rsidRDefault="009B706F" w:rsidP="000D562A">
            <w:pPr>
              <w:snapToGrid w:val="0"/>
              <w:spacing w:line="240" w:lineRule="exact"/>
              <w:jc w:val="center"/>
              <w:rPr>
                <w:rFonts w:eastAsia="標楷體"/>
                <w:color w:val="FF0000"/>
                <w:sz w:val="22"/>
              </w:rPr>
            </w:pPr>
            <w:r w:rsidRPr="00476AE0">
              <w:rPr>
                <w:rFonts w:eastAsia="標楷體" w:hint="eastAsia"/>
                <w:sz w:val="22"/>
              </w:rPr>
              <w:t>1:</w:t>
            </w:r>
            <w:r w:rsidRPr="00476AE0">
              <w:t xml:space="preserve"> </w:t>
            </w:r>
            <w:r w:rsidRPr="00476AE0">
              <w:rPr>
                <w:rFonts w:eastAsia="標楷體"/>
                <w:sz w:val="22"/>
              </w:rPr>
              <w:t>6.9762</w:t>
            </w:r>
          </w:p>
        </w:tc>
        <w:tc>
          <w:tcPr>
            <w:tcW w:w="525" w:type="pct"/>
            <w:tcBorders>
              <w:top w:val="nil"/>
              <w:left w:val="nil"/>
              <w:bottom w:val="nil"/>
              <w:right w:val="nil"/>
            </w:tcBorders>
            <w:vAlign w:val="center"/>
          </w:tcPr>
          <w:p w:rsidR="009B706F" w:rsidRPr="00944DEF" w:rsidRDefault="009B706F" w:rsidP="000D562A">
            <w:pPr>
              <w:snapToGrid w:val="0"/>
              <w:spacing w:line="240" w:lineRule="exact"/>
              <w:jc w:val="center"/>
              <w:rPr>
                <w:rFonts w:eastAsia="標楷體"/>
                <w:sz w:val="22"/>
              </w:rPr>
            </w:pPr>
            <w:r w:rsidRPr="00944DEF">
              <w:rPr>
                <w:rFonts w:eastAsia="標楷體"/>
                <w:sz w:val="22"/>
              </w:rPr>
              <w:t>－</w:t>
            </w:r>
          </w:p>
        </w:tc>
      </w:tr>
      <w:tr w:rsidR="009B706F" w:rsidRPr="00C02382" w:rsidTr="000D562A">
        <w:trPr>
          <w:cantSplit/>
          <w:trHeight w:val="557"/>
          <w:jc w:val="center"/>
        </w:trPr>
        <w:tc>
          <w:tcPr>
            <w:tcW w:w="252" w:type="pct"/>
            <w:vMerge/>
            <w:tcBorders>
              <w:top w:val="single" w:sz="4" w:space="0" w:color="auto"/>
              <w:left w:val="nil"/>
              <w:bottom w:val="single" w:sz="4" w:space="0" w:color="auto"/>
              <w:right w:val="single" w:sz="4" w:space="0" w:color="auto"/>
            </w:tcBorders>
            <w:vAlign w:val="center"/>
          </w:tcPr>
          <w:p w:rsidR="009B706F" w:rsidRPr="00C02382" w:rsidRDefault="009B706F" w:rsidP="000D562A">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jc w:val="center"/>
              <w:rPr>
                <w:rFonts w:eastAsia="標楷體"/>
              </w:rPr>
            </w:pPr>
            <w:r w:rsidRPr="00C02382">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金額</w:t>
            </w:r>
          </w:p>
          <w:p w:rsidR="009B706F" w:rsidRPr="00C02382" w:rsidRDefault="009B706F" w:rsidP="000D562A">
            <w:pPr>
              <w:snapToGrid w:val="0"/>
              <w:spacing w:line="240" w:lineRule="atLeast"/>
              <w:jc w:val="center"/>
              <w:rPr>
                <w:rFonts w:eastAsia="標楷體"/>
                <w:sz w:val="22"/>
              </w:rPr>
            </w:pPr>
            <w:r w:rsidRPr="00C02382">
              <w:rPr>
                <w:rFonts w:eastAsia="標楷體"/>
                <w:sz w:val="22"/>
              </w:rPr>
              <w:t>（億美元）</w:t>
            </w:r>
          </w:p>
        </w:tc>
        <w:tc>
          <w:tcPr>
            <w:tcW w:w="424" w:type="pct"/>
            <w:tcBorders>
              <w:top w:val="nil"/>
              <w:left w:val="nil"/>
              <w:bottom w:val="single" w:sz="4" w:space="0" w:color="auto"/>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8</w:t>
            </w:r>
            <w:r w:rsidRPr="00C02382">
              <w:rPr>
                <w:rFonts w:eastAsia="標楷體"/>
                <w:sz w:val="22"/>
              </w:rPr>
              <w:t>,</w:t>
            </w:r>
            <w:r w:rsidRPr="00C02382">
              <w:rPr>
                <w:rFonts w:eastAsia="標楷體" w:hint="eastAsia"/>
                <w:sz w:val="22"/>
              </w:rPr>
              <w:t>430</w:t>
            </w:r>
          </w:p>
        </w:tc>
        <w:tc>
          <w:tcPr>
            <w:tcW w:w="424" w:type="pct"/>
            <w:tcBorders>
              <w:top w:val="nil"/>
              <w:left w:val="nil"/>
              <w:bottom w:val="single" w:sz="4" w:space="0" w:color="auto"/>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3</w:t>
            </w:r>
            <w:r w:rsidRPr="00C02382">
              <w:rPr>
                <w:rFonts w:eastAsia="標楷體" w:hint="eastAsia"/>
                <w:sz w:val="22"/>
              </w:rPr>
              <w:t>3</w:t>
            </w:r>
            <w:r w:rsidRPr="00C02382">
              <w:rPr>
                <w:rFonts w:eastAsia="標楷體"/>
                <w:sz w:val="22"/>
              </w:rPr>
              <w:t>,</w:t>
            </w:r>
            <w:r w:rsidRPr="00C02382">
              <w:rPr>
                <w:rFonts w:eastAsia="標楷體" w:hint="eastAsia"/>
                <w:sz w:val="22"/>
              </w:rPr>
              <w:t>303</w:t>
            </w:r>
          </w:p>
        </w:tc>
        <w:tc>
          <w:tcPr>
            <w:tcW w:w="424" w:type="pct"/>
            <w:tcBorders>
              <w:top w:val="nil"/>
              <w:left w:val="nil"/>
              <w:bottom w:val="single" w:sz="4" w:space="0" w:color="auto"/>
              <w:right w:val="nil"/>
            </w:tcBorders>
            <w:vAlign w:val="center"/>
          </w:tcPr>
          <w:p w:rsidR="009B706F" w:rsidRPr="00C02382" w:rsidRDefault="009B706F" w:rsidP="000D562A">
            <w:pPr>
              <w:adjustRightInd w:val="0"/>
              <w:snapToGrid w:val="0"/>
              <w:spacing w:before="100" w:beforeAutospacing="1" w:line="240" w:lineRule="exact"/>
              <w:contextualSpacing/>
              <w:jc w:val="center"/>
              <w:rPr>
                <w:rFonts w:eastAsia="標楷體"/>
                <w:sz w:val="22"/>
              </w:rPr>
            </w:pPr>
            <w:r w:rsidRPr="00C02382">
              <w:rPr>
                <w:rFonts w:eastAsia="標楷體"/>
                <w:sz w:val="22"/>
              </w:rPr>
              <w:t>30,105</w:t>
            </w:r>
          </w:p>
        </w:tc>
        <w:tc>
          <w:tcPr>
            <w:tcW w:w="424" w:type="pct"/>
            <w:tcBorders>
              <w:top w:val="nil"/>
              <w:left w:val="nil"/>
              <w:bottom w:val="single" w:sz="4" w:space="0" w:color="auto"/>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31,399</w:t>
            </w:r>
          </w:p>
        </w:tc>
        <w:tc>
          <w:tcPr>
            <w:tcW w:w="424" w:type="pct"/>
            <w:tcBorders>
              <w:top w:val="nil"/>
              <w:left w:val="nil"/>
              <w:bottom w:val="single" w:sz="4" w:space="0" w:color="auto"/>
              <w:right w:val="nil"/>
            </w:tcBorders>
            <w:vAlign w:val="center"/>
          </w:tcPr>
          <w:p w:rsidR="009B706F" w:rsidRPr="00C02382" w:rsidRDefault="009B706F" w:rsidP="000D562A">
            <w:pPr>
              <w:snapToGrid w:val="0"/>
              <w:spacing w:line="240" w:lineRule="exact"/>
              <w:jc w:val="center"/>
              <w:rPr>
                <w:rFonts w:eastAsia="標楷體"/>
                <w:sz w:val="22"/>
              </w:rPr>
            </w:pPr>
            <w:r w:rsidRPr="00C02382">
              <w:rPr>
                <w:rFonts w:eastAsia="標楷體" w:hint="eastAsia"/>
                <w:sz w:val="22"/>
              </w:rPr>
              <w:t>30,727</w:t>
            </w:r>
          </w:p>
        </w:tc>
        <w:tc>
          <w:tcPr>
            <w:tcW w:w="569" w:type="pct"/>
            <w:tcBorders>
              <w:top w:val="nil"/>
              <w:left w:val="nil"/>
              <w:bottom w:val="single" w:sz="4" w:space="0" w:color="auto"/>
              <w:right w:val="nil"/>
            </w:tcBorders>
            <w:vAlign w:val="center"/>
          </w:tcPr>
          <w:p w:rsidR="009B706F" w:rsidRPr="00C02382" w:rsidRDefault="009B706F" w:rsidP="000D562A">
            <w:pPr>
              <w:snapToGrid w:val="0"/>
              <w:spacing w:line="240" w:lineRule="exact"/>
              <w:jc w:val="center"/>
              <w:rPr>
                <w:rFonts w:eastAsia="標楷體"/>
                <w:sz w:val="22"/>
              </w:rPr>
            </w:pPr>
            <w:r w:rsidRPr="004603B7">
              <w:rPr>
                <w:rFonts w:eastAsia="標楷體" w:hint="eastAsia"/>
                <w:sz w:val="22"/>
              </w:rPr>
              <w:t>31,051.6</w:t>
            </w:r>
          </w:p>
        </w:tc>
        <w:tc>
          <w:tcPr>
            <w:tcW w:w="570" w:type="pct"/>
            <w:tcBorders>
              <w:top w:val="nil"/>
              <w:left w:val="nil"/>
              <w:bottom w:val="single" w:sz="4" w:space="0" w:color="auto"/>
              <w:right w:val="nil"/>
            </w:tcBorders>
            <w:vAlign w:val="center"/>
          </w:tcPr>
          <w:p w:rsidR="009B706F" w:rsidRPr="00123E83" w:rsidRDefault="009B706F" w:rsidP="000D562A">
            <w:pPr>
              <w:snapToGrid w:val="0"/>
              <w:spacing w:line="240" w:lineRule="exact"/>
              <w:jc w:val="center"/>
              <w:rPr>
                <w:rFonts w:eastAsia="標楷體"/>
                <w:color w:val="FF0000"/>
                <w:sz w:val="22"/>
              </w:rPr>
            </w:pPr>
            <w:r w:rsidRPr="00476AE0">
              <w:rPr>
                <w:rFonts w:eastAsia="標楷體" w:hint="eastAsia"/>
                <w:sz w:val="22"/>
              </w:rPr>
              <w:t>31,079.0</w:t>
            </w:r>
          </w:p>
        </w:tc>
        <w:tc>
          <w:tcPr>
            <w:tcW w:w="525" w:type="pct"/>
            <w:tcBorders>
              <w:top w:val="nil"/>
              <w:left w:val="nil"/>
              <w:bottom w:val="single" w:sz="4" w:space="0" w:color="auto"/>
              <w:right w:val="nil"/>
            </w:tcBorders>
            <w:vAlign w:val="center"/>
          </w:tcPr>
          <w:p w:rsidR="009B706F" w:rsidRPr="00944DEF" w:rsidRDefault="009B706F" w:rsidP="000D562A">
            <w:pPr>
              <w:snapToGrid w:val="0"/>
              <w:spacing w:line="240" w:lineRule="exact"/>
              <w:jc w:val="center"/>
              <w:rPr>
                <w:rFonts w:eastAsia="標楷體"/>
                <w:sz w:val="22"/>
              </w:rPr>
            </w:pPr>
            <w:r w:rsidRPr="00944DEF">
              <w:rPr>
                <w:rFonts w:eastAsia="標楷體"/>
                <w:sz w:val="22"/>
              </w:rPr>
              <w:t>－</w:t>
            </w:r>
          </w:p>
        </w:tc>
      </w:tr>
    </w:tbl>
    <w:p w:rsidR="0048105B" w:rsidRPr="006053B8"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註：進出口數據僅公布最新月份及累計數據，無各月份調整後數據，因此有些微誤差。</w:t>
      </w:r>
    </w:p>
    <w:p w:rsidR="0048105B" w:rsidRDefault="0048105B" w:rsidP="0048105B">
      <w:pPr>
        <w:widowControl/>
        <w:spacing w:line="0" w:lineRule="atLeast"/>
        <w:ind w:left="1133" w:rightChars="-316" w:right="-758" w:hangingChars="515" w:hanging="1133"/>
        <w:rPr>
          <w:rFonts w:eastAsia="標楷體"/>
          <w:color w:val="000000" w:themeColor="text1"/>
          <w:sz w:val="22"/>
        </w:rPr>
      </w:pPr>
      <w:r w:rsidRPr="006053B8">
        <w:rPr>
          <w:rFonts w:eastAsia="標楷體"/>
          <w:color w:val="000000" w:themeColor="text1"/>
          <w:sz w:val="22"/>
        </w:rPr>
        <w:t>資料來源：中國大陸統計年鑑、中國大陸海關統計；中國大陸國家統計局、中國大陸人民銀行、中國大陸商務部。</w:t>
      </w:r>
    </w:p>
    <w:p w:rsidR="002C423D" w:rsidRPr="006053B8" w:rsidRDefault="002C423D" w:rsidP="0048105B">
      <w:pPr>
        <w:widowControl/>
        <w:spacing w:line="0" w:lineRule="atLeast"/>
        <w:ind w:left="1133" w:rightChars="-316" w:right="-758" w:hangingChars="515" w:hanging="1133"/>
        <w:rPr>
          <w:rFonts w:eastAsia="標楷體"/>
          <w:color w:val="000000" w:themeColor="text1"/>
          <w:sz w:val="22"/>
        </w:rPr>
      </w:pPr>
    </w:p>
    <w:p w:rsidR="00C4669D" w:rsidRPr="006053B8" w:rsidRDefault="00C4669D" w:rsidP="00C4669D">
      <w:pPr>
        <w:pStyle w:val="2"/>
        <w:spacing w:after="360"/>
        <w:jc w:val="center"/>
        <w:rPr>
          <w:sz w:val="24"/>
        </w:rPr>
      </w:pPr>
      <w:bookmarkStart w:id="59" w:name="_Toc28599186"/>
      <w:r w:rsidRPr="006053B8">
        <w:rPr>
          <w:sz w:val="32"/>
        </w:rPr>
        <w:t>表</w:t>
      </w:r>
      <w:r w:rsidRPr="006053B8">
        <w:rPr>
          <w:sz w:val="32"/>
        </w:rPr>
        <w:t xml:space="preserve">5  </w:t>
      </w:r>
      <w:r w:rsidRPr="006053B8">
        <w:rPr>
          <w:sz w:val="32"/>
        </w:rPr>
        <w:t>兩岸經貿統計</w:t>
      </w:r>
      <w:bookmarkEnd w:id="59"/>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0D562A" w:rsidRPr="00127454" w:rsidTr="000D562A">
        <w:trPr>
          <w:cantSplit/>
          <w:trHeight w:val="629"/>
        </w:trPr>
        <w:tc>
          <w:tcPr>
            <w:tcW w:w="2257" w:type="dxa"/>
            <w:gridSpan w:val="3"/>
            <w:vMerge w:val="restart"/>
            <w:tcBorders>
              <w:left w:val="nil"/>
            </w:tcBorders>
            <w:shd w:val="clear" w:color="auto" w:fill="FFFFFF"/>
          </w:tcPr>
          <w:p w:rsidR="000D562A" w:rsidRPr="00127454" w:rsidRDefault="000D562A" w:rsidP="000D562A">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0D562A" w:rsidRPr="005D133A" w:rsidRDefault="000D562A" w:rsidP="000D562A">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0D562A" w:rsidRPr="005D133A" w:rsidRDefault="000D562A" w:rsidP="000D562A">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0D562A" w:rsidRPr="005D133A" w:rsidRDefault="000D562A" w:rsidP="000D562A">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0D562A" w:rsidRPr="005D133A" w:rsidRDefault="000D562A" w:rsidP="000D562A">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0D562A" w:rsidRPr="00471356" w:rsidRDefault="000D562A" w:rsidP="000D562A">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0D562A" w:rsidRPr="00471356" w:rsidRDefault="000D562A" w:rsidP="000D562A">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0D562A" w:rsidRPr="00127454" w:rsidTr="000D562A">
        <w:trPr>
          <w:cantSplit/>
          <w:trHeight w:val="493"/>
        </w:trPr>
        <w:tc>
          <w:tcPr>
            <w:tcW w:w="2257" w:type="dxa"/>
            <w:gridSpan w:val="3"/>
            <w:vMerge/>
            <w:tcBorders>
              <w:left w:val="nil"/>
              <w:bottom w:val="single" w:sz="4" w:space="0" w:color="auto"/>
            </w:tcBorders>
            <w:shd w:val="clear" w:color="auto" w:fill="FFFFFF"/>
          </w:tcPr>
          <w:p w:rsidR="000D562A" w:rsidRPr="00127454" w:rsidRDefault="000D562A" w:rsidP="000D562A">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0D562A" w:rsidRPr="00471356" w:rsidRDefault="000D562A" w:rsidP="000D562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D562A" w:rsidRPr="00471356" w:rsidRDefault="000D562A" w:rsidP="000D562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D562A" w:rsidRPr="00471356" w:rsidRDefault="000D562A" w:rsidP="000D562A">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0D562A" w:rsidRPr="00471356" w:rsidRDefault="000D562A" w:rsidP="000D562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D562A" w:rsidRPr="00471356" w:rsidRDefault="000D562A" w:rsidP="000D562A">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0D562A" w:rsidRPr="00471356" w:rsidRDefault="000D562A" w:rsidP="000D562A">
            <w:pPr>
              <w:snapToGrid w:val="0"/>
              <w:spacing w:before="120" w:after="120" w:line="280" w:lineRule="exact"/>
              <w:jc w:val="center"/>
              <w:rPr>
                <w:rFonts w:eastAsia="標楷體"/>
              </w:rPr>
            </w:pPr>
            <w:r>
              <w:rPr>
                <w:rFonts w:eastAsia="標楷體" w:hint="eastAsia"/>
              </w:rPr>
              <w:t>11</w:t>
            </w:r>
            <w:r w:rsidRPr="00471356">
              <w:rPr>
                <w:rFonts w:eastAsia="標楷體" w:hint="eastAsia"/>
              </w:rPr>
              <w:t>月</w:t>
            </w:r>
          </w:p>
        </w:tc>
        <w:tc>
          <w:tcPr>
            <w:tcW w:w="1031" w:type="dxa"/>
            <w:tcBorders>
              <w:bottom w:val="single" w:sz="4" w:space="0" w:color="auto"/>
            </w:tcBorders>
            <w:shd w:val="clear" w:color="auto" w:fill="FFFFFF"/>
          </w:tcPr>
          <w:p w:rsidR="000D562A" w:rsidRPr="00AA029A" w:rsidRDefault="000D562A" w:rsidP="000D562A">
            <w:pPr>
              <w:snapToGrid w:val="0"/>
              <w:spacing w:before="120" w:after="120" w:line="280" w:lineRule="exact"/>
              <w:jc w:val="center"/>
              <w:rPr>
                <w:rFonts w:eastAsia="標楷體"/>
              </w:rPr>
            </w:pPr>
            <w:r>
              <w:rPr>
                <w:rFonts w:eastAsia="標楷體"/>
              </w:rPr>
              <w:t>1</w:t>
            </w:r>
            <w:r>
              <w:rPr>
                <w:rFonts w:eastAsia="標楷體" w:hint="eastAsia"/>
              </w:rPr>
              <w:t>2</w:t>
            </w:r>
            <w:r>
              <w:rPr>
                <w:rFonts w:eastAsia="標楷體" w:hint="eastAsia"/>
              </w:rPr>
              <w:t>月</w:t>
            </w:r>
          </w:p>
        </w:tc>
        <w:tc>
          <w:tcPr>
            <w:tcW w:w="1031" w:type="dxa"/>
            <w:tcBorders>
              <w:bottom w:val="single" w:sz="4" w:space="0" w:color="auto"/>
              <w:right w:val="nil"/>
            </w:tcBorders>
            <w:shd w:val="clear" w:color="auto" w:fill="FFFFFF"/>
          </w:tcPr>
          <w:p w:rsidR="000D562A" w:rsidRPr="00AA029A" w:rsidRDefault="000D562A" w:rsidP="000D562A">
            <w:pPr>
              <w:snapToGrid w:val="0"/>
              <w:spacing w:before="120" w:after="120" w:line="280" w:lineRule="exact"/>
              <w:jc w:val="center"/>
              <w:rPr>
                <w:rFonts w:eastAsia="標楷體"/>
              </w:rPr>
            </w:pPr>
            <w:r>
              <w:rPr>
                <w:rFonts w:eastAsia="標楷體" w:hint="eastAsia"/>
              </w:rPr>
              <w:t>全年</w:t>
            </w:r>
          </w:p>
        </w:tc>
      </w:tr>
      <w:tr w:rsidR="000D562A" w:rsidRPr="00127454" w:rsidTr="000D562A">
        <w:trPr>
          <w:cantSplit/>
          <w:trHeight w:val="828"/>
        </w:trPr>
        <w:tc>
          <w:tcPr>
            <w:tcW w:w="615" w:type="dxa"/>
            <w:vMerge w:val="restart"/>
            <w:tcBorders>
              <w:left w:val="nil"/>
            </w:tcBorders>
          </w:tcPr>
          <w:p w:rsidR="000D562A" w:rsidRPr="00127454" w:rsidRDefault="000D562A" w:rsidP="000D562A">
            <w:pPr>
              <w:snapToGrid w:val="0"/>
              <w:spacing w:before="240"/>
              <w:jc w:val="center"/>
              <w:rPr>
                <w:rFonts w:eastAsia="標楷體"/>
                <w:sz w:val="28"/>
              </w:rPr>
            </w:pPr>
          </w:p>
          <w:p w:rsidR="000D562A" w:rsidRPr="00127454" w:rsidRDefault="000D562A" w:rsidP="000D562A">
            <w:pPr>
              <w:snapToGrid w:val="0"/>
              <w:spacing w:before="240"/>
              <w:jc w:val="center"/>
              <w:rPr>
                <w:rFonts w:eastAsia="標楷體"/>
                <w:sz w:val="28"/>
              </w:rPr>
            </w:pPr>
            <w:r w:rsidRPr="00127454">
              <w:rPr>
                <w:rFonts w:eastAsia="標楷體" w:hint="eastAsia"/>
                <w:sz w:val="28"/>
              </w:rPr>
              <w:t>兩</w:t>
            </w:r>
          </w:p>
          <w:p w:rsidR="000D562A" w:rsidRPr="00127454" w:rsidRDefault="000D562A" w:rsidP="000D562A">
            <w:pPr>
              <w:snapToGrid w:val="0"/>
              <w:spacing w:before="240"/>
              <w:jc w:val="center"/>
              <w:rPr>
                <w:rFonts w:eastAsia="標楷體"/>
                <w:sz w:val="28"/>
              </w:rPr>
            </w:pPr>
            <w:r w:rsidRPr="00127454">
              <w:rPr>
                <w:rFonts w:eastAsia="標楷體" w:hint="eastAsia"/>
                <w:sz w:val="28"/>
              </w:rPr>
              <w:t>岸</w:t>
            </w:r>
          </w:p>
          <w:p w:rsidR="000D562A" w:rsidRPr="00127454" w:rsidRDefault="000D562A" w:rsidP="000D562A">
            <w:pPr>
              <w:snapToGrid w:val="0"/>
              <w:spacing w:before="240"/>
              <w:jc w:val="center"/>
              <w:rPr>
                <w:rFonts w:eastAsia="標楷體"/>
                <w:sz w:val="28"/>
              </w:rPr>
            </w:pPr>
            <w:r w:rsidRPr="00127454">
              <w:rPr>
                <w:rFonts w:eastAsia="標楷體" w:hint="eastAsia"/>
                <w:sz w:val="28"/>
              </w:rPr>
              <w:t>投</w:t>
            </w:r>
          </w:p>
          <w:p w:rsidR="000D562A" w:rsidRPr="00127454" w:rsidRDefault="000D562A" w:rsidP="000D562A">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0D562A" w:rsidRPr="00127454" w:rsidRDefault="000D562A" w:rsidP="000D562A">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0D562A" w:rsidRPr="00127454" w:rsidRDefault="000D562A" w:rsidP="000D562A">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0D562A" w:rsidRPr="00A40E3B" w:rsidRDefault="000D562A" w:rsidP="000D562A">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0D562A" w:rsidRPr="009E710C" w:rsidRDefault="000D562A" w:rsidP="000D562A">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0D562A" w:rsidRPr="00D56381" w:rsidRDefault="000D562A" w:rsidP="000D562A">
            <w:pPr>
              <w:snapToGrid w:val="0"/>
              <w:spacing w:before="60" w:after="60" w:line="400" w:lineRule="exact"/>
              <w:ind w:rightChars="-2" w:right="-5"/>
              <w:jc w:val="center"/>
              <w:rPr>
                <w:rFonts w:eastAsia="標楷體"/>
              </w:rPr>
            </w:pPr>
            <w:r w:rsidRPr="005E716F">
              <w:rPr>
                <w:rFonts w:eastAsia="標楷體" w:hint="eastAsia"/>
              </w:rPr>
              <w:t>62</w:t>
            </w:r>
          </w:p>
        </w:tc>
        <w:tc>
          <w:tcPr>
            <w:tcW w:w="1031" w:type="dxa"/>
            <w:tcBorders>
              <w:top w:val="single" w:sz="4" w:space="0" w:color="auto"/>
              <w:left w:val="nil"/>
              <w:bottom w:val="nil"/>
              <w:right w:val="nil"/>
            </w:tcBorders>
            <w:vAlign w:val="center"/>
          </w:tcPr>
          <w:p w:rsidR="000D562A" w:rsidRPr="00A8288A" w:rsidRDefault="000D562A" w:rsidP="000D562A">
            <w:pPr>
              <w:snapToGrid w:val="0"/>
              <w:spacing w:before="60" w:after="60" w:line="400" w:lineRule="exact"/>
              <w:ind w:rightChars="-2" w:right="-5"/>
              <w:jc w:val="center"/>
              <w:rPr>
                <w:rFonts w:eastAsia="標楷體"/>
              </w:rPr>
            </w:pPr>
            <w:r w:rsidRPr="00A8288A">
              <w:rPr>
                <w:rFonts w:eastAsia="標楷體" w:hint="eastAsia"/>
              </w:rPr>
              <w:t>52</w:t>
            </w:r>
          </w:p>
        </w:tc>
        <w:tc>
          <w:tcPr>
            <w:tcW w:w="1031" w:type="dxa"/>
            <w:tcBorders>
              <w:top w:val="single" w:sz="4" w:space="0" w:color="auto"/>
              <w:left w:val="nil"/>
              <w:bottom w:val="nil"/>
              <w:right w:val="nil"/>
            </w:tcBorders>
            <w:vAlign w:val="center"/>
          </w:tcPr>
          <w:p w:rsidR="000D562A" w:rsidRPr="00A8288A" w:rsidRDefault="000D562A" w:rsidP="000D562A">
            <w:pPr>
              <w:snapToGrid w:val="0"/>
              <w:spacing w:before="60" w:after="60" w:line="400" w:lineRule="exact"/>
              <w:ind w:rightChars="-2" w:right="-5"/>
              <w:jc w:val="center"/>
              <w:rPr>
                <w:rFonts w:eastAsia="標楷體"/>
              </w:rPr>
            </w:pPr>
            <w:r w:rsidRPr="00A8288A">
              <w:rPr>
                <w:rFonts w:eastAsia="標楷體" w:hint="eastAsia"/>
              </w:rPr>
              <w:t>610</w:t>
            </w:r>
          </w:p>
        </w:tc>
      </w:tr>
      <w:tr w:rsidR="000D562A" w:rsidRPr="00127454" w:rsidTr="000D562A">
        <w:trPr>
          <w:cantSplit/>
          <w:trHeight w:val="786"/>
        </w:trPr>
        <w:tc>
          <w:tcPr>
            <w:tcW w:w="615" w:type="dxa"/>
            <w:vMerge/>
            <w:tcBorders>
              <w:left w:val="nil"/>
            </w:tcBorders>
          </w:tcPr>
          <w:p w:rsidR="000D562A" w:rsidRPr="00127454" w:rsidRDefault="000D562A" w:rsidP="000D562A">
            <w:pPr>
              <w:snapToGrid w:val="0"/>
              <w:spacing w:before="120" w:after="120" w:line="320" w:lineRule="exact"/>
              <w:rPr>
                <w:rFonts w:eastAsia="標楷體"/>
                <w:b/>
                <w:sz w:val="28"/>
              </w:rPr>
            </w:pPr>
          </w:p>
        </w:tc>
        <w:tc>
          <w:tcPr>
            <w:tcW w:w="758" w:type="dxa"/>
            <w:vMerge/>
          </w:tcPr>
          <w:p w:rsidR="000D562A" w:rsidRPr="00127454" w:rsidRDefault="000D562A" w:rsidP="000D562A">
            <w:pPr>
              <w:snapToGrid w:val="0"/>
              <w:spacing w:before="120" w:after="120" w:line="320" w:lineRule="exact"/>
              <w:jc w:val="center"/>
              <w:rPr>
                <w:rFonts w:eastAsia="標楷體"/>
                <w:spacing w:val="-16"/>
                <w:sz w:val="26"/>
              </w:rPr>
            </w:pPr>
          </w:p>
        </w:tc>
        <w:tc>
          <w:tcPr>
            <w:tcW w:w="884" w:type="dxa"/>
          </w:tcPr>
          <w:p w:rsidR="000D562A" w:rsidRPr="00127454" w:rsidRDefault="000D562A" w:rsidP="000D562A">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0D562A" w:rsidRPr="00127454" w:rsidRDefault="000D562A" w:rsidP="000D562A">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0D562A" w:rsidRPr="00127454" w:rsidRDefault="000D562A" w:rsidP="000D562A">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0D562A" w:rsidRPr="00A40E3B" w:rsidRDefault="000D562A" w:rsidP="000D562A">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0D562A" w:rsidRPr="009E710C" w:rsidRDefault="000D562A" w:rsidP="000D562A">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0D562A" w:rsidRPr="00D56381" w:rsidRDefault="000D562A" w:rsidP="000D562A">
            <w:pPr>
              <w:snapToGrid w:val="0"/>
              <w:spacing w:before="60" w:line="400" w:lineRule="exact"/>
              <w:ind w:rightChars="-2" w:right="-5"/>
              <w:jc w:val="center"/>
              <w:rPr>
                <w:rFonts w:eastAsia="標楷體"/>
              </w:rPr>
            </w:pPr>
            <w:r w:rsidRPr="005E716F">
              <w:rPr>
                <w:rFonts w:eastAsia="標楷體" w:hint="eastAsia"/>
              </w:rPr>
              <w:t>5.2</w:t>
            </w:r>
          </w:p>
        </w:tc>
        <w:tc>
          <w:tcPr>
            <w:tcW w:w="1031" w:type="dxa"/>
            <w:tcBorders>
              <w:top w:val="nil"/>
              <w:left w:val="nil"/>
              <w:bottom w:val="nil"/>
              <w:right w:val="nil"/>
            </w:tcBorders>
            <w:vAlign w:val="center"/>
          </w:tcPr>
          <w:p w:rsidR="000D562A" w:rsidRPr="00A8288A" w:rsidRDefault="000D562A" w:rsidP="000D562A">
            <w:pPr>
              <w:snapToGrid w:val="0"/>
              <w:spacing w:before="60" w:line="400" w:lineRule="exact"/>
              <w:ind w:rightChars="-2" w:right="-5"/>
              <w:jc w:val="center"/>
              <w:rPr>
                <w:rFonts w:eastAsia="標楷體"/>
              </w:rPr>
            </w:pPr>
            <w:r w:rsidRPr="00A8288A">
              <w:rPr>
                <w:rFonts w:eastAsia="標楷體" w:hint="eastAsia"/>
              </w:rPr>
              <w:t>4.5</w:t>
            </w:r>
          </w:p>
        </w:tc>
        <w:tc>
          <w:tcPr>
            <w:tcW w:w="1031" w:type="dxa"/>
            <w:tcBorders>
              <w:top w:val="nil"/>
              <w:left w:val="nil"/>
              <w:bottom w:val="nil"/>
              <w:right w:val="nil"/>
            </w:tcBorders>
            <w:vAlign w:val="center"/>
          </w:tcPr>
          <w:p w:rsidR="000D562A" w:rsidRPr="00A8288A" w:rsidRDefault="000D562A" w:rsidP="000D562A">
            <w:pPr>
              <w:snapToGrid w:val="0"/>
              <w:spacing w:before="60" w:line="400" w:lineRule="exact"/>
              <w:ind w:rightChars="-2" w:right="-5"/>
              <w:jc w:val="center"/>
              <w:rPr>
                <w:rFonts w:eastAsia="標楷體"/>
              </w:rPr>
            </w:pPr>
            <w:r w:rsidRPr="00A8288A">
              <w:rPr>
                <w:rFonts w:eastAsia="標楷體" w:hint="eastAsia"/>
              </w:rPr>
              <w:t>41.7</w:t>
            </w:r>
          </w:p>
        </w:tc>
      </w:tr>
      <w:tr w:rsidR="000D562A" w:rsidRPr="00127454" w:rsidTr="000D562A">
        <w:trPr>
          <w:cantSplit/>
          <w:trHeight w:val="786"/>
        </w:trPr>
        <w:tc>
          <w:tcPr>
            <w:tcW w:w="615" w:type="dxa"/>
            <w:vMerge/>
            <w:tcBorders>
              <w:left w:val="nil"/>
            </w:tcBorders>
          </w:tcPr>
          <w:p w:rsidR="000D562A" w:rsidRPr="00127454" w:rsidRDefault="000D562A" w:rsidP="000D562A">
            <w:pPr>
              <w:snapToGrid w:val="0"/>
              <w:spacing w:before="240"/>
              <w:jc w:val="center"/>
              <w:rPr>
                <w:rFonts w:eastAsia="標楷體"/>
                <w:sz w:val="28"/>
              </w:rPr>
            </w:pPr>
          </w:p>
        </w:tc>
        <w:tc>
          <w:tcPr>
            <w:tcW w:w="758" w:type="dxa"/>
            <w:vMerge w:val="restart"/>
            <w:vAlign w:val="center"/>
          </w:tcPr>
          <w:p w:rsidR="000D562A" w:rsidRPr="00127454" w:rsidRDefault="000D562A" w:rsidP="000D562A">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884" w:type="dxa"/>
          </w:tcPr>
          <w:p w:rsidR="000D562A" w:rsidRPr="00127454" w:rsidRDefault="000D562A" w:rsidP="000D562A">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0D562A" w:rsidRPr="00A40E3B" w:rsidRDefault="000D562A" w:rsidP="000D562A">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0D562A" w:rsidRPr="009E710C" w:rsidRDefault="000D562A" w:rsidP="000D562A">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0D562A" w:rsidRPr="00D56381" w:rsidRDefault="000D562A" w:rsidP="000D562A">
            <w:pPr>
              <w:snapToGrid w:val="0"/>
              <w:spacing w:before="60" w:after="60" w:line="400" w:lineRule="exact"/>
              <w:ind w:rightChars="-2" w:right="-5"/>
              <w:jc w:val="center"/>
              <w:rPr>
                <w:rFonts w:eastAsia="標楷體"/>
              </w:rPr>
            </w:pPr>
            <w:r w:rsidRPr="005E716F">
              <w:rPr>
                <w:rFonts w:eastAsia="標楷體" w:hint="eastAsia"/>
              </w:rPr>
              <w:t>14</w:t>
            </w:r>
          </w:p>
        </w:tc>
        <w:tc>
          <w:tcPr>
            <w:tcW w:w="1031" w:type="dxa"/>
            <w:tcBorders>
              <w:top w:val="nil"/>
              <w:left w:val="nil"/>
              <w:bottom w:val="nil"/>
              <w:right w:val="nil"/>
            </w:tcBorders>
            <w:vAlign w:val="center"/>
          </w:tcPr>
          <w:p w:rsidR="000D562A" w:rsidRPr="009A6602" w:rsidRDefault="000D562A" w:rsidP="000D562A">
            <w:pPr>
              <w:snapToGrid w:val="0"/>
              <w:spacing w:before="60" w:after="60" w:line="400" w:lineRule="exact"/>
              <w:ind w:rightChars="-2" w:right="-5"/>
              <w:jc w:val="center"/>
              <w:rPr>
                <w:rFonts w:eastAsia="標楷體"/>
              </w:rPr>
            </w:pPr>
            <w:r w:rsidRPr="009A6602">
              <w:rPr>
                <w:rFonts w:eastAsia="標楷體" w:hint="eastAsia"/>
              </w:rPr>
              <w:t>8</w:t>
            </w:r>
          </w:p>
        </w:tc>
        <w:tc>
          <w:tcPr>
            <w:tcW w:w="1031" w:type="dxa"/>
            <w:tcBorders>
              <w:top w:val="nil"/>
              <w:left w:val="nil"/>
              <w:bottom w:val="nil"/>
              <w:right w:val="nil"/>
            </w:tcBorders>
            <w:vAlign w:val="center"/>
          </w:tcPr>
          <w:p w:rsidR="000D562A" w:rsidRPr="009A6602" w:rsidRDefault="000D562A" w:rsidP="000D562A">
            <w:pPr>
              <w:snapToGrid w:val="0"/>
              <w:spacing w:before="60" w:after="60" w:line="400" w:lineRule="exact"/>
              <w:ind w:rightChars="-2" w:right="-5"/>
              <w:jc w:val="center"/>
              <w:rPr>
                <w:rFonts w:eastAsia="標楷體"/>
              </w:rPr>
            </w:pPr>
            <w:r w:rsidRPr="009A6602">
              <w:rPr>
                <w:rFonts w:eastAsia="標楷體" w:hint="eastAsia"/>
              </w:rPr>
              <w:t>129</w:t>
            </w:r>
          </w:p>
        </w:tc>
      </w:tr>
      <w:tr w:rsidR="000D562A" w:rsidRPr="008F79F2" w:rsidTr="000D562A">
        <w:trPr>
          <w:cantSplit/>
          <w:trHeight w:val="786"/>
        </w:trPr>
        <w:tc>
          <w:tcPr>
            <w:tcW w:w="615" w:type="dxa"/>
            <w:vMerge/>
            <w:tcBorders>
              <w:left w:val="nil"/>
            </w:tcBorders>
          </w:tcPr>
          <w:p w:rsidR="000D562A" w:rsidRPr="00127454" w:rsidRDefault="000D562A" w:rsidP="000D562A">
            <w:pPr>
              <w:snapToGrid w:val="0"/>
              <w:spacing w:before="120" w:after="120" w:line="320" w:lineRule="exact"/>
              <w:rPr>
                <w:rFonts w:eastAsia="標楷體"/>
                <w:b/>
                <w:sz w:val="28"/>
              </w:rPr>
            </w:pPr>
          </w:p>
        </w:tc>
        <w:tc>
          <w:tcPr>
            <w:tcW w:w="758" w:type="dxa"/>
            <w:vMerge/>
          </w:tcPr>
          <w:p w:rsidR="000D562A" w:rsidRPr="00127454" w:rsidRDefault="000D562A" w:rsidP="000D562A">
            <w:pPr>
              <w:snapToGrid w:val="0"/>
              <w:spacing w:before="120" w:after="120" w:line="320" w:lineRule="exact"/>
              <w:jc w:val="center"/>
              <w:rPr>
                <w:rFonts w:eastAsia="標楷體"/>
                <w:spacing w:val="-16"/>
                <w:sz w:val="26"/>
              </w:rPr>
            </w:pPr>
          </w:p>
        </w:tc>
        <w:tc>
          <w:tcPr>
            <w:tcW w:w="884" w:type="dxa"/>
          </w:tcPr>
          <w:p w:rsidR="000D562A" w:rsidRPr="00127454" w:rsidRDefault="000D562A" w:rsidP="000D562A">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0D562A" w:rsidRPr="00127454" w:rsidRDefault="000D562A" w:rsidP="000D562A">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0D562A" w:rsidRPr="00A40E3B" w:rsidRDefault="000D562A" w:rsidP="000D562A">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0D562A" w:rsidRPr="009E710C" w:rsidRDefault="000D562A" w:rsidP="000D562A">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0D562A" w:rsidRPr="00D56381" w:rsidRDefault="000D562A" w:rsidP="000D562A">
            <w:pPr>
              <w:snapToGrid w:val="0"/>
              <w:spacing w:before="60" w:after="60" w:line="400" w:lineRule="exact"/>
              <w:ind w:rightChars="-2" w:right="-5"/>
              <w:jc w:val="center"/>
              <w:rPr>
                <w:rFonts w:eastAsia="標楷體"/>
              </w:rPr>
            </w:pPr>
            <w:r w:rsidRPr="005E716F">
              <w:rPr>
                <w:rFonts w:eastAsia="華康楷書體W5" w:hint="eastAsia"/>
              </w:rPr>
              <w:t>372.8</w:t>
            </w:r>
          </w:p>
        </w:tc>
        <w:tc>
          <w:tcPr>
            <w:tcW w:w="1031" w:type="dxa"/>
            <w:tcBorders>
              <w:top w:val="nil"/>
              <w:left w:val="nil"/>
              <w:bottom w:val="nil"/>
              <w:right w:val="nil"/>
            </w:tcBorders>
            <w:vAlign w:val="center"/>
          </w:tcPr>
          <w:p w:rsidR="000D562A" w:rsidRPr="009A6602" w:rsidRDefault="000D562A" w:rsidP="000D562A">
            <w:pPr>
              <w:snapToGrid w:val="0"/>
              <w:spacing w:before="60" w:after="60" w:line="400" w:lineRule="exact"/>
              <w:ind w:rightChars="-2" w:right="-5"/>
              <w:jc w:val="center"/>
              <w:rPr>
                <w:rFonts w:eastAsia="標楷體"/>
              </w:rPr>
            </w:pPr>
            <w:r w:rsidRPr="009A6602">
              <w:rPr>
                <w:rFonts w:eastAsia="華康楷書體W5" w:hint="eastAsia"/>
              </w:rPr>
              <w:t>289.0</w:t>
            </w:r>
          </w:p>
        </w:tc>
        <w:tc>
          <w:tcPr>
            <w:tcW w:w="1031" w:type="dxa"/>
            <w:tcBorders>
              <w:top w:val="nil"/>
              <w:left w:val="nil"/>
              <w:bottom w:val="nil"/>
              <w:right w:val="nil"/>
            </w:tcBorders>
            <w:vAlign w:val="center"/>
          </w:tcPr>
          <w:p w:rsidR="000D562A" w:rsidRPr="009A6602" w:rsidRDefault="000D562A" w:rsidP="000D562A">
            <w:pPr>
              <w:snapToGrid w:val="0"/>
              <w:spacing w:before="60" w:after="60" w:line="400" w:lineRule="exact"/>
              <w:ind w:rightChars="-2" w:right="-5"/>
              <w:jc w:val="center"/>
              <w:rPr>
                <w:rFonts w:eastAsia="標楷體"/>
              </w:rPr>
            </w:pPr>
            <w:r w:rsidRPr="009A6602">
              <w:rPr>
                <w:rFonts w:eastAsia="華康楷書體W5" w:hint="eastAsia"/>
              </w:rPr>
              <w:t>9,718.0</w:t>
            </w:r>
          </w:p>
        </w:tc>
      </w:tr>
      <w:tr w:rsidR="000D562A" w:rsidRPr="00127454" w:rsidTr="000D562A">
        <w:trPr>
          <w:cantSplit/>
          <w:trHeight w:hRule="exact" w:val="760"/>
        </w:trPr>
        <w:tc>
          <w:tcPr>
            <w:tcW w:w="615" w:type="dxa"/>
            <w:vMerge w:val="restart"/>
            <w:tcBorders>
              <w:left w:val="nil"/>
            </w:tcBorders>
          </w:tcPr>
          <w:p w:rsidR="000D562A" w:rsidRPr="00127454" w:rsidRDefault="000D562A" w:rsidP="000D562A">
            <w:pPr>
              <w:snapToGrid w:val="0"/>
              <w:spacing w:before="840"/>
              <w:jc w:val="center"/>
              <w:rPr>
                <w:rFonts w:eastAsia="標楷體"/>
                <w:sz w:val="28"/>
              </w:rPr>
            </w:pPr>
          </w:p>
          <w:p w:rsidR="000D562A" w:rsidRPr="00127454" w:rsidRDefault="000D562A" w:rsidP="000D562A">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0D562A" w:rsidRPr="00127454" w:rsidRDefault="000D562A" w:rsidP="000D562A">
            <w:pPr>
              <w:snapToGrid w:val="0"/>
              <w:spacing w:line="280" w:lineRule="exact"/>
              <w:jc w:val="center"/>
              <w:rPr>
                <w:rFonts w:eastAsia="標楷體"/>
              </w:rPr>
            </w:pPr>
          </w:p>
          <w:p w:rsidR="000D562A" w:rsidRPr="00127454" w:rsidRDefault="000D562A" w:rsidP="000D562A">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0D562A" w:rsidRPr="00127454" w:rsidRDefault="000D562A" w:rsidP="000D562A">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0D562A" w:rsidRPr="00BF4E50" w:rsidRDefault="000D562A" w:rsidP="000D562A">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0D562A" w:rsidRPr="00925497" w:rsidRDefault="000D562A" w:rsidP="000D562A">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0D562A" w:rsidRPr="00263856" w:rsidRDefault="000D562A" w:rsidP="000D562A">
            <w:pPr>
              <w:spacing w:beforeLines="20" w:before="72" w:afterLines="20" w:after="72" w:line="400" w:lineRule="exact"/>
              <w:jc w:val="center"/>
              <w:rPr>
                <w:rFonts w:eastAsia="華康楷書體W5"/>
              </w:rPr>
            </w:pPr>
            <w:r>
              <w:rPr>
                <w:rFonts w:eastAsia="華康楷書體W5" w:hint="eastAsia"/>
              </w:rPr>
              <w:t>123.5</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jc w:val="center"/>
              <w:rPr>
                <w:rFonts w:eastAsia="華康楷書體W5"/>
              </w:rPr>
            </w:pPr>
            <w:r w:rsidRPr="00AA6989">
              <w:rPr>
                <w:rFonts w:eastAsia="華康楷書體W5" w:hint="eastAsia"/>
              </w:rPr>
              <w:t>122.3</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322.3</w:t>
            </w:r>
          </w:p>
        </w:tc>
      </w:tr>
      <w:tr w:rsidR="000D562A" w:rsidRPr="00127454" w:rsidTr="000D562A">
        <w:trPr>
          <w:cantSplit/>
          <w:trHeight w:hRule="exact" w:val="760"/>
        </w:trPr>
        <w:tc>
          <w:tcPr>
            <w:tcW w:w="615" w:type="dxa"/>
            <w:vMerge/>
            <w:tcBorders>
              <w:left w:val="nil"/>
            </w:tcBorders>
          </w:tcPr>
          <w:p w:rsidR="000D562A" w:rsidRPr="00127454" w:rsidRDefault="000D562A" w:rsidP="000D562A">
            <w:pPr>
              <w:snapToGrid w:val="0"/>
              <w:spacing w:before="120" w:after="120" w:line="320" w:lineRule="exact"/>
              <w:rPr>
                <w:rFonts w:eastAsia="標楷體"/>
                <w:sz w:val="28"/>
              </w:rPr>
            </w:pPr>
          </w:p>
        </w:tc>
        <w:tc>
          <w:tcPr>
            <w:tcW w:w="758" w:type="dxa"/>
            <w:vMerge/>
          </w:tcPr>
          <w:p w:rsidR="000D562A" w:rsidRPr="00127454" w:rsidRDefault="000D562A" w:rsidP="000D562A">
            <w:pPr>
              <w:snapToGrid w:val="0"/>
              <w:spacing w:before="120" w:after="120" w:line="320" w:lineRule="exact"/>
              <w:jc w:val="center"/>
              <w:rPr>
                <w:rFonts w:eastAsia="標楷體"/>
              </w:rPr>
            </w:pPr>
          </w:p>
        </w:tc>
        <w:tc>
          <w:tcPr>
            <w:tcW w:w="884" w:type="dxa"/>
          </w:tcPr>
          <w:p w:rsidR="000D562A" w:rsidRPr="00127454" w:rsidRDefault="000D562A" w:rsidP="000D562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0D562A" w:rsidRPr="00BF4E50" w:rsidRDefault="000D562A" w:rsidP="000D562A">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0D562A" w:rsidRPr="00925497"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0D562A" w:rsidRPr="00263856"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8.0</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6.2</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-4.1</w:t>
            </w:r>
          </w:p>
        </w:tc>
      </w:tr>
      <w:tr w:rsidR="000D562A" w:rsidRPr="00127454" w:rsidTr="000D562A">
        <w:trPr>
          <w:cantSplit/>
          <w:trHeight w:hRule="exact" w:val="760"/>
        </w:trPr>
        <w:tc>
          <w:tcPr>
            <w:tcW w:w="615" w:type="dxa"/>
            <w:vMerge/>
            <w:tcBorders>
              <w:left w:val="nil"/>
            </w:tcBorders>
          </w:tcPr>
          <w:p w:rsidR="000D562A" w:rsidRPr="00127454" w:rsidRDefault="000D562A" w:rsidP="000D562A">
            <w:pPr>
              <w:snapToGrid w:val="0"/>
              <w:spacing w:before="120" w:after="120" w:line="320" w:lineRule="exact"/>
              <w:rPr>
                <w:rFonts w:eastAsia="標楷體"/>
                <w:sz w:val="28"/>
              </w:rPr>
            </w:pPr>
          </w:p>
        </w:tc>
        <w:tc>
          <w:tcPr>
            <w:tcW w:w="758" w:type="dxa"/>
            <w:vMerge/>
          </w:tcPr>
          <w:p w:rsidR="000D562A" w:rsidRPr="00127454" w:rsidRDefault="000D562A" w:rsidP="000D562A">
            <w:pPr>
              <w:snapToGrid w:val="0"/>
              <w:spacing w:before="120" w:after="120" w:line="320" w:lineRule="exact"/>
              <w:jc w:val="center"/>
              <w:rPr>
                <w:rFonts w:eastAsia="標楷體"/>
              </w:rPr>
            </w:pPr>
          </w:p>
        </w:tc>
        <w:tc>
          <w:tcPr>
            <w:tcW w:w="884" w:type="dxa"/>
          </w:tcPr>
          <w:p w:rsidR="000D562A" w:rsidRPr="00127454" w:rsidRDefault="000D562A" w:rsidP="000D562A">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0D562A" w:rsidRPr="00BF4E50" w:rsidRDefault="000D562A" w:rsidP="000D562A">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0D562A" w:rsidRPr="00925497"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0D562A" w:rsidRPr="00263856"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43.2</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41.5</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r>
      <w:tr w:rsidR="000D562A" w:rsidRPr="00127454" w:rsidTr="000D562A">
        <w:trPr>
          <w:cantSplit/>
          <w:trHeight w:hRule="exact" w:val="760"/>
        </w:trPr>
        <w:tc>
          <w:tcPr>
            <w:tcW w:w="615" w:type="dxa"/>
            <w:vMerge/>
            <w:tcBorders>
              <w:left w:val="nil"/>
            </w:tcBorders>
          </w:tcPr>
          <w:p w:rsidR="000D562A" w:rsidRPr="00127454" w:rsidRDefault="000D562A" w:rsidP="000D562A">
            <w:pPr>
              <w:snapToGrid w:val="0"/>
              <w:spacing w:before="120" w:after="120" w:line="320" w:lineRule="exact"/>
              <w:rPr>
                <w:rFonts w:eastAsia="標楷體"/>
                <w:sz w:val="28"/>
              </w:rPr>
            </w:pPr>
          </w:p>
        </w:tc>
        <w:tc>
          <w:tcPr>
            <w:tcW w:w="758" w:type="dxa"/>
            <w:vMerge w:val="restart"/>
          </w:tcPr>
          <w:p w:rsidR="000D562A" w:rsidRPr="00127454" w:rsidRDefault="000D562A" w:rsidP="000D562A">
            <w:pPr>
              <w:snapToGrid w:val="0"/>
              <w:spacing w:line="280" w:lineRule="exact"/>
              <w:jc w:val="center"/>
              <w:rPr>
                <w:rFonts w:eastAsia="標楷體"/>
              </w:rPr>
            </w:pPr>
          </w:p>
          <w:p w:rsidR="000D562A" w:rsidRPr="00127454" w:rsidRDefault="000D562A" w:rsidP="000D562A">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0D562A" w:rsidRPr="00127454" w:rsidRDefault="000D562A" w:rsidP="000D562A">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0D562A" w:rsidRPr="00BF4E50" w:rsidRDefault="000D562A" w:rsidP="000D562A">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0D562A" w:rsidRPr="00925497"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0D562A" w:rsidRPr="00263856" w:rsidRDefault="000D562A" w:rsidP="000D562A">
            <w:pPr>
              <w:spacing w:beforeLines="20" w:before="72" w:afterLines="20" w:after="72" w:line="400" w:lineRule="exact"/>
              <w:ind w:rightChars="100" w:right="240"/>
              <w:jc w:val="right"/>
              <w:rPr>
                <w:rFonts w:eastAsia="華康楷書體W5"/>
              </w:rPr>
            </w:pPr>
            <w:r w:rsidRPr="00777BF9">
              <w:rPr>
                <w:rFonts w:eastAsia="華康楷書體W5" w:hint="eastAsia"/>
              </w:rPr>
              <w:t>49.4</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54.5</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584.4</w:t>
            </w:r>
          </w:p>
        </w:tc>
      </w:tr>
      <w:tr w:rsidR="000D562A" w:rsidRPr="00127454" w:rsidTr="000D562A">
        <w:trPr>
          <w:cantSplit/>
          <w:trHeight w:hRule="exact" w:val="760"/>
        </w:trPr>
        <w:tc>
          <w:tcPr>
            <w:tcW w:w="615" w:type="dxa"/>
            <w:vMerge/>
            <w:tcBorders>
              <w:left w:val="nil"/>
            </w:tcBorders>
          </w:tcPr>
          <w:p w:rsidR="000D562A" w:rsidRPr="00127454" w:rsidRDefault="000D562A" w:rsidP="000D562A">
            <w:pPr>
              <w:snapToGrid w:val="0"/>
              <w:spacing w:before="120" w:after="120" w:line="320" w:lineRule="exact"/>
              <w:rPr>
                <w:rFonts w:eastAsia="標楷體"/>
                <w:sz w:val="28"/>
              </w:rPr>
            </w:pPr>
          </w:p>
        </w:tc>
        <w:tc>
          <w:tcPr>
            <w:tcW w:w="758" w:type="dxa"/>
            <w:vMerge/>
          </w:tcPr>
          <w:p w:rsidR="000D562A" w:rsidRPr="00127454" w:rsidRDefault="000D562A" w:rsidP="000D562A">
            <w:pPr>
              <w:snapToGrid w:val="0"/>
              <w:spacing w:before="120" w:after="120" w:line="320" w:lineRule="exact"/>
              <w:rPr>
                <w:rFonts w:eastAsia="標楷體"/>
                <w:sz w:val="28"/>
              </w:rPr>
            </w:pPr>
          </w:p>
        </w:tc>
        <w:tc>
          <w:tcPr>
            <w:tcW w:w="884" w:type="dxa"/>
          </w:tcPr>
          <w:p w:rsidR="000D562A" w:rsidRPr="00127454" w:rsidRDefault="000D562A" w:rsidP="000D562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0D562A" w:rsidRPr="00BF4E50" w:rsidRDefault="000D562A" w:rsidP="000D562A">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0D562A" w:rsidRPr="00925497"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0D562A" w:rsidRPr="00263856" w:rsidRDefault="000D562A" w:rsidP="000D562A">
            <w:pPr>
              <w:spacing w:beforeLines="20" w:before="72" w:afterLines="20" w:after="72" w:line="400" w:lineRule="exact"/>
              <w:ind w:rightChars="100" w:right="240"/>
              <w:jc w:val="right"/>
              <w:rPr>
                <w:rFonts w:eastAsia="華康楷書體W5"/>
              </w:rPr>
            </w:pPr>
            <w:r w:rsidRPr="00777BF9">
              <w:rPr>
                <w:rFonts w:eastAsia="華康楷書體W5" w:hint="eastAsia"/>
              </w:rPr>
              <w:t>4.8</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15.5</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r>
      <w:tr w:rsidR="000D562A" w:rsidRPr="00127454" w:rsidTr="000D562A">
        <w:trPr>
          <w:cantSplit/>
          <w:trHeight w:hRule="exact" w:val="760"/>
        </w:trPr>
        <w:tc>
          <w:tcPr>
            <w:tcW w:w="615" w:type="dxa"/>
            <w:vMerge/>
            <w:tcBorders>
              <w:left w:val="nil"/>
            </w:tcBorders>
          </w:tcPr>
          <w:p w:rsidR="000D562A" w:rsidRPr="00127454" w:rsidRDefault="000D562A" w:rsidP="000D562A">
            <w:pPr>
              <w:snapToGrid w:val="0"/>
              <w:spacing w:before="120" w:after="120" w:line="320" w:lineRule="exact"/>
              <w:rPr>
                <w:rFonts w:eastAsia="標楷體"/>
                <w:sz w:val="28"/>
              </w:rPr>
            </w:pPr>
          </w:p>
        </w:tc>
        <w:tc>
          <w:tcPr>
            <w:tcW w:w="758" w:type="dxa"/>
            <w:vMerge/>
          </w:tcPr>
          <w:p w:rsidR="000D562A" w:rsidRPr="00127454" w:rsidRDefault="000D562A" w:rsidP="000D562A">
            <w:pPr>
              <w:snapToGrid w:val="0"/>
              <w:spacing w:before="120" w:after="120" w:line="320" w:lineRule="exact"/>
              <w:rPr>
                <w:rFonts w:eastAsia="標楷體"/>
                <w:sz w:val="28"/>
              </w:rPr>
            </w:pPr>
          </w:p>
        </w:tc>
        <w:tc>
          <w:tcPr>
            <w:tcW w:w="884" w:type="dxa"/>
          </w:tcPr>
          <w:p w:rsidR="000D562A" w:rsidRPr="00127454" w:rsidRDefault="000D562A" w:rsidP="000D562A">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0D562A" w:rsidRPr="00BF4E50" w:rsidRDefault="000D562A" w:rsidP="000D562A">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0D562A" w:rsidRPr="00925497"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0D562A" w:rsidRPr="00263856" w:rsidRDefault="000D562A" w:rsidP="000D562A">
            <w:pPr>
              <w:spacing w:beforeLines="20" w:before="72" w:afterLines="20" w:after="72" w:line="400" w:lineRule="exact"/>
              <w:ind w:rightChars="100" w:right="240"/>
              <w:jc w:val="right"/>
              <w:rPr>
                <w:rFonts w:eastAsia="華康楷書體W5"/>
              </w:rPr>
            </w:pPr>
            <w:r w:rsidRPr="00777BF9">
              <w:rPr>
                <w:rFonts w:eastAsia="華康楷書體W5" w:hint="eastAsia"/>
              </w:rPr>
              <w:t>20.3</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20.2</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20.4</w:t>
            </w:r>
          </w:p>
        </w:tc>
      </w:tr>
      <w:tr w:rsidR="000D562A" w:rsidRPr="00127454" w:rsidTr="000D562A">
        <w:trPr>
          <w:cantSplit/>
          <w:trHeight w:hRule="exact" w:val="760"/>
        </w:trPr>
        <w:tc>
          <w:tcPr>
            <w:tcW w:w="615" w:type="dxa"/>
            <w:vMerge/>
            <w:tcBorders>
              <w:left w:val="nil"/>
            </w:tcBorders>
          </w:tcPr>
          <w:p w:rsidR="000D562A" w:rsidRPr="00127454" w:rsidRDefault="000D562A" w:rsidP="000D562A">
            <w:pPr>
              <w:snapToGrid w:val="0"/>
              <w:spacing w:before="120" w:after="120" w:line="320" w:lineRule="exact"/>
              <w:rPr>
                <w:rFonts w:eastAsia="標楷體"/>
                <w:sz w:val="28"/>
              </w:rPr>
            </w:pPr>
          </w:p>
        </w:tc>
        <w:tc>
          <w:tcPr>
            <w:tcW w:w="758" w:type="dxa"/>
            <w:vMerge w:val="restart"/>
            <w:vAlign w:val="center"/>
          </w:tcPr>
          <w:p w:rsidR="000D562A" w:rsidRPr="00127454" w:rsidRDefault="000D562A" w:rsidP="000D562A">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0D562A" w:rsidRPr="00127454" w:rsidRDefault="000D562A" w:rsidP="000D562A">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0D562A" w:rsidRPr="00BF4E50" w:rsidRDefault="000D562A" w:rsidP="000D562A">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0D562A" w:rsidRPr="00925497"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0D562A" w:rsidRPr="00263856" w:rsidRDefault="000D562A" w:rsidP="000D562A">
            <w:pPr>
              <w:spacing w:beforeLines="20" w:before="72" w:afterLines="20" w:after="72" w:line="400" w:lineRule="exact"/>
              <w:ind w:rightChars="100" w:right="240"/>
              <w:jc w:val="right"/>
              <w:rPr>
                <w:rFonts w:eastAsia="華康楷書體W5"/>
              </w:rPr>
            </w:pPr>
            <w:r w:rsidRPr="00CC67AB">
              <w:rPr>
                <w:rFonts w:eastAsia="華康楷書體W5" w:hint="eastAsia"/>
              </w:rPr>
              <w:t>74.1</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67.8</w:t>
            </w:r>
          </w:p>
        </w:tc>
        <w:tc>
          <w:tcPr>
            <w:tcW w:w="1031" w:type="dxa"/>
            <w:tcBorders>
              <w:top w:val="nil"/>
              <w:left w:val="nil"/>
              <w:bottom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737.9</w:t>
            </w:r>
          </w:p>
        </w:tc>
      </w:tr>
      <w:tr w:rsidR="000D562A" w:rsidRPr="00127454" w:rsidTr="000D562A">
        <w:trPr>
          <w:cantSplit/>
          <w:trHeight w:hRule="exact" w:val="760"/>
        </w:trPr>
        <w:tc>
          <w:tcPr>
            <w:tcW w:w="615" w:type="dxa"/>
            <w:vMerge/>
            <w:tcBorders>
              <w:left w:val="nil"/>
            </w:tcBorders>
          </w:tcPr>
          <w:p w:rsidR="000D562A" w:rsidRPr="00127454" w:rsidRDefault="000D562A" w:rsidP="000D562A">
            <w:pPr>
              <w:snapToGrid w:val="0"/>
              <w:spacing w:before="120" w:after="120" w:line="320" w:lineRule="exact"/>
              <w:rPr>
                <w:rFonts w:eastAsia="標楷體"/>
                <w:sz w:val="28"/>
              </w:rPr>
            </w:pPr>
          </w:p>
        </w:tc>
        <w:tc>
          <w:tcPr>
            <w:tcW w:w="758" w:type="dxa"/>
            <w:vMerge/>
          </w:tcPr>
          <w:p w:rsidR="000D562A" w:rsidRPr="00127454" w:rsidRDefault="000D562A" w:rsidP="000D562A">
            <w:pPr>
              <w:snapToGrid w:val="0"/>
              <w:spacing w:before="120" w:after="120" w:line="320" w:lineRule="exact"/>
              <w:rPr>
                <w:rFonts w:eastAsia="標楷體"/>
                <w:sz w:val="28"/>
              </w:rPr>
            </w:pPr>
          </w:p>
        </w:tc>
        <w:tc>
          <w:tcPr>
            <w:tcW w:w="884" w:type="dxa"/>
          </w:tcPr>
          <w:p w:rsidR="000D562A" w:rsidRPr="00127454" w:rsidRDefault="000D562A" w:rsidP="000D562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0D562A" w:rsidRPr="00127454" w:rsidRDefault="000D562A" w:rsidP="000D562A">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0D562A" w:rsidRPr="00BF4E50" w:rsidRDefault="000D562A" w:rsidP="000D562A">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0D562A" w:rsidRPr="00925497" w:rsidRDefault="000D562A" w:rsidP="000D562A">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0D562A" w:rsidRPr="00263856" w:rsidRDefault="000D562A" w:rsidP="000D562A">
            <w:pPr>
              <w:spacing w:beforeLines="20" w:before="72" w:afterLines="20" w:after="72" w:line="400" w:lineRule="exact"/>
              <w:ind w:rightChars="100" w:right="240"/>
              <w:jc w:val="right"/>
              <w:rPr>
                <w:rFonts w:eastAsia="華康楷書體W5"/>
              </w:rPr>
            </w:pPr>
            <w:r w:rsidRPr="00CC67AB">
              <w:rPr>
                <w:rFonts w:eastAsia="華康楷書體W5" w:hint="eastAsia"/>
              </w:rPr>
              <w:t>10.3</w:t>
            </w:r>
          </w:p>
        </w:tc>
        <w:tc>
          <w:tcPr>
            <w:tcW w:w="1031" w:type="dxa"/>
            <w:tcBorders>
              <w:top w:val="nil"/>
              <w:left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-0.3</w:t>
            </w:r>
          </w:p>
        </w:tc>
        <w:tc>
          <w:tcPr>
            <w:tcW w:w="1031" w:type="dxa"/>
            <w:tcBorders>
              <w:top w:val="nil"/>
              <w:left w:val="nil"/>
              <w:right w:val="nil"/>
            </w:tcBorders>
            <w:vAlign w:val="center"/>
          </w:tcPr>
          <w:p w:rsidR="000D562A" w:rsidRPr="00AA6989" w:rsidRDefault="000D562A" w:rsidP="000D562A">
            <w:pPr>
              <w:spacing w:beforeLines="20" w:before="72" w:afterLines="20" w:after="72" w:line="400" w:lineRule="exact"/>
              <w:ind w:rightChars="100" w:right="240"/>
              <w:jc w:val="right"/>
              <w:rPr>
                <w:rFonts w:eastAsia="華康楷書體W5"/>
              </w:rPr>
            </w:pPr>
            <w:r w:rsidRPr="00AA6989">
              <w:rPr>
                <w:rFonts w:eastAsia="華康楷書體W5" w:hint="eastAsia"/>
              </w:rPr>
              <w:t>-10.8</w:t>
            </w:r>
          </w:p>
        </w:tc>
      </w:tr>
    </w:tbl>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註：</w:t>
      </w:r>
      <w:r w:rsidRPr="006053B8">
        <w:rPr>
          <w:rFonts w:eastAsia="標楷體"/>
          <w:sz w:val="22"/>
          <w:szCs w:val="22"/>
        </w:rPr>
        <w:t>1.</w:t>
      </w:r>
      <w:r w:rsidRPr="006053B8">
        <w:rPr>
          <w:rFonts w:eastAsia="標楷體"/>
          <w:sz w:val="22"/>
          <w:szCs w:val="22"/>
        </w:rPr>
        <w:t>我對中國大陸投資件數及金額均含核准補辦案件。</w:t>
      </w:r>
    </w:p>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 xml:space="preserve">    2.</w:t>
      </w:r>
      <w:r w:rsidRPr="006053B8">
        <w:rPr>
          <w:rFonts w:eastAsia="標楷體"/>
          <w:sz w:val="22"/>
          <w:szCs w:val="22"/>
        </w:rPr>
        <w:t>我對中國大陸投資金額</w:t>
      </w:r>
      <w:r w:rsidRPr="006053B8">
        <w:rPr>
          <w:rFonts w:eastAsia="標楷體"/>
          <w:sz w:val="22"/>
          <w:szCs w:val="22"/>
        </w:rPr>
        <w:t>( )</w:t>
      </w:r>
      <w:r w:rsidRPr="006053B8">
        <w:rPr>
          <w:rFonts w:eastAsia="標楷體"/>
          <w:sz w:val="22"/>
          <w:szCs w:val="22"/>
        </w:rPr>
        <w:t>內數字為年增率。</w:t>
      </w:r>
    </w:p>
    <w:p w:rsidR="00C4669D" w:rsidRPr="006053B8" w:rsidRDefault="00C4669D" w:rsidP="00C4669D">
      <w:pPr>
        <w:widowControl/>
        <w:autoSpaceDE w:val="0"/>
        <w:autoSpaceDN w:val="0"/>
        <w:adjustRightInd w:val="0"/>
        <w:snapToGrid w:val="0"/>
        <w:spacing w:line="300" w:lineRule="auto"/>
        <w:rPr>
          <w:rFonts w:eastAsia="標楷體"/>
          <w:sz w:val="22"/>
          <w:szCs w:val="22"/>
        </w:rPr>
      </w:pPr>
      <w:r w:rsidRPr="006053B8">
        <w:rPr>
          <w:rFonts w:eastAsia="標楷體"/>
          <w:sz w:val="22"/>
          <w:szCs w:val="22"/>
        </w:rPr>
        <w:t xml:space="preserve">　　</w:t>
      </w:r>
      <w:r w:rsidRPr="006053B8">
        <w:rPr>
          <w:rFonts w:eastAsia="標楷體"/>
          <w:sz w:val="22"/>
          <w:szCs w:val="22"/>
        </w:rPr>
        <w:t>3. 2009</w:t>
      </w:r>
      <w:r w:rsidRPr="006053B8">
        <w:rPr>
          <w:rFonts w:eastAsia="標楷體"/>
          <w:sz w:val="22"/>
          <w:szCs w:val="22"/>
        </w:rPr>
        <w:t>年</w:t>
      </w:r>
      <w:r w:rsidRPr="006053B8">
        <w:rPr>
          <w:rFonts w:eastAsia="標楷體"/>
          <w:sz w:val="22"/>
          <w:szCs w:val="22"/>
        </w:rPr>
        <w:t>6</w:t>
      </w:r>
      <w:r w:rsidRPr="006053B8">
        <w:rPr>
          <w:rFonts w:eastAsia="標楷體"/>
          <w:sz w:val="22"/>
          <w:szCs w:val="22"/>
        </w:rPr>
        <w:t>月</w:t>
      </w:r>
      <w:r w:rsidRPr="006053B8">
        <w:rPr>
          <w:rFonts w:eastAsia="標楷體"/>
          <w:sz w:val="22"/>
          <w:szCs w:val="22"/>
        </w:rPr>
        <w:t>30</w:t>
      </w:r>
      <w:r w:rsidRPr="006053B8">
        <w:rPr>
          <w:rFonts w:eastAsia="標楷體"/>
          <w:sz w:val="22"/>
          <w:szCs w:val="22"/>
        </w:rPr>
        <w:t>日起開放陸資來臺投資。</w:t>
      </w:r>
    </w:p>
    <w:p w:rsidR="00090FD3" w:rsidRPr="006053B8" w:rsidRDefault="00C4669D" w:rsidP="00C4669D">
      <w:pPr>
        <w:widowControl/>
        <w:rPr>
          <w:rFonts w:eastAsia="標楷體"/>
          <w:color w:val="000000" w:themeColor="text1"/>
          <w:sz w:val="22"/>
          <w:szCs w:val="22"/>
        </w:rPr>
      </w:pPr>
      <w:r w:rsidRPr="006053B8">
        <w:rPr>
          <w:rFonts w:eastAsia="標楷體"/>
          <w:sz w:val="22"/>
          <w:szCs w:val="22"/>
        </w:rPr>
        <w:t>資料來源：經濟部投審會「投資統計月報」、財政部進出口海關統計。</w:t>
      </w:r>
    </w:p>
    <w:p w:rsidR="000B03F6" w:rsidRPr="006053B8" w:rsidRDefault="000B03F6" w:rsidP="00171436">
      <w:pPr>
        <w:keepNext/>
        <w:adjustRightInd w:val="0"/>
        <w:snapToGrid w:val="0"/>
        <w:spacing w:line="300" w:lineRule="auto"/>
        <w:outlineLvl w:val="1"/>
        <w:rPr>
          <w:rFonts w:eastAsia="標楷體"/>
          <w:color w:val="000000" w:themeColor="text1"/>
        </w:rPr>
      </w:pPr>
      <w:bookmarkStart w:id="60" w:name="_Toc28599187"/>
      <w:r w:rsidRPr="006053B8">
        <w:rPr>
          <w:rFonts w:eastAsia="標楷體"/>
          <w:b/>
          <w:bCs/>
          <w:color w:val="000000" w:themeColor="text1"/>
          <w:sz w:val="40"/>
          <w:szCs w:val="36"/>
        </w:rPr>
        <w:lastRenderedPageBreak/>
        <w:t>參、經濟情勢分析</w:t>
      </w:r>
      <w:bookmarkEnd w:id="50"/>
      <w:bookmarkEnd w:id="51"/>
      <w:bookmarkEnd w:id="52"/>
      <w:bookmarkEnd w:id="53"/>
      <w:bookmarkEnd w:id="54"/>
      <w:bookmarkEnd w:id="60"/>
    </w:p>
    <w:p w:rsidR="00861937" w:rsidRPr="006053B8" w:rsidRDefault="00861937" w:rsidP="00861937">
      <w:pPr>
        <w:keepNext/>
        <w:adjustRightInd w:val="0"/>
        <w:snapToGrid w:val="0"/>
        <w:spacing w:line="300" w:lineRule="auto"/>
        <w:outlineLvl w:val="1"/>
        <w:rPr>
          <w:rFonts w:eastAsia="標楷體"/>
          <w:color w:val="000000" w:themeColor="text1"/>
        </w:rPr>
      </w:pPr>
      <w:bookmarkStart w:id="61" w:name="_Toc515271007"/>
      <w:bookmarkStart w:id="62" w:name="_Toc28599188"/>
      <w:bookmarkStart w:id="63" w:name="_Toc230064830"/>
      <w:bookmarkStart w:id="64" w:name="_Toc279048471"/>
      <w:bookmarkStart w:id="65" w:name="_Toc337122125"/>
      <w:bookmarkStart w:id="66" w:name="_Toc349916577"/>
      <w:bookmarkStart w:id="67" w:name="_Toc401923789"/>
      <w:bookmarkStart w:id="68" w:name="_Toc402171705"/>
      <w:r w:rsidRPr="006053B8">
        <w:rPr>
          <w:rFonts w:eastAsia="標楷體"/>
          <w:b/>
          <w:bCs/>
          <w:color w:val="000000" w:themeColor="text1"/>
          <w:sz w:val="40"/>
          <w:szCs w:val="36"/>
        </w:rPr>
        <w:t>一、國際經濟</w:t>
      </w:r>
      <w:bookmarkEnd w:id="61"/>
      <w:bookmarkEnd w:id="62"/>
    </w:p>
    <w:p w:rsidR="00861937" w:rsidRPr="006053B8" w:rsidRDefault="00861937" w:rsidP="00861937">
      <w:pPr>
        <w:pStyle w:val="t-3"/>
        <w:spacing w:line="520" w:lineRule="exact"/>
        <w:ind w:right="-60"/>
        <w:rPr>
          <w:color w:val="000000" w:themeColor="text1"/>
        </w:rPr>
      </w:pPr>
      <w:bookmarkStart w:id="69" w:name="_Toc515271008"/>
      <w:bookmarkStart w:id="70" w:name="_Toc28599189"/>
      <w:r w:rsidRPr="006053B8">
        <w:rPr>
          <w:color w:val="000000" w:themeColor="text1"/>
        </w:rPr>
        <w:t>（一）美國</w:t>
      </w:r>
      <w:bookmarkEnd w:id="69"/>
      <w:bookmarkEnd w:id="70"/>
    </w:p>
    <w:p w:rsidR="002E2905" w:rsidRPr="00A0697F" w:rsidRDefault="00A0697F"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A0697F">
        <w:rPr>
          <w:rFonts w:eastAsia="標楷體"/>
          <w:color w:val="000000" w:themeColor="text1"/>
          <w:sz w:val="28"/>
          <w:szCs w:val="28"/>
        </w:rPr>
        <w:t>IMF</w:t>
      </w:r>
      <w:r w:rsidRPr="00A0697F">
        <w:rPr>
          <w:rFonts w:eastAsia="標楷體"/>
          <w:color w:val="000000" w:themeColor="text1"/>
          <w:sz w:val="28"/>
          <w:szCs w:val="28"/>
          <w:lang w:eastAsia="zh-HK"/>
        </w:rPr>
        <w:t>今</w:t>
      </w:r>
      <w:r w:rsidR="00014D1B">
        <w:rPr>
          <w:rFonts w:eastAsia="標楷體" w:hint="eastAsia"/>
          <w:color w:val="000000" w:themeColor="text1"/>
          <w:sz w:val="28"/>
          <w:szCs w:val="28"/>
          <w:lang w:eastAsia="zh-HK"/>
        </w:rPr>
        <w:t>(2020)</w:t>
      </w:r>
      <w:r w:rsidRPr="00A0697F">
        <w:rPr>
          <w:rFonts w:eastAsia="標楷體"/>
          <w:color w:val="000000" w:themeColor="text1"/>
          <w:sz w:val="28"/>
          <w:szCs w:val="28"/>
          <w:lang w:eastAsia="zh-HK"/>
        </w:rPr>
        <w:t>年</w:t>
      </w:r>
      <w:r w:rsidRPr="00A0697F">
        <w:rPr>
          <w:rFonts w:eastAsia="標楷體"/>
          <w:color w:val="000000" w:themeColor="text1"/>
          <w:sz w:val="28"/>
          <w:szCs w:val="28"/>
          <w:lang w:eastAsia="zh-HK"/>
        </w:rPr>
        <w:t>1</w:t>
      </w:r>
      <w:r w:rsidRPr="00A0697F">
        <w:rPr>
          <w:rFonts w:eastAsia="標楷體"/>
          <w:color w:val="000000" w:themeColor="text1"/>
          <w:sz w:val="28"/>
          <w:szCs w:val="28"/>
          <w:lang w:eastAsia="zh-HK"/>
        </w:rPr>
        <w:t>月最新世界經濟展望報告指出，隨財政刺激政策的效應逐漸消退</w:t>
      </w:r>
      <w:r w:rsidRPr="00A0697F">
        <w:rPr>
          <w:rFonts w:eastAsia="標楷體"/>
          <w:color w:val="000000" w:themeColor="text1"/>
          <w:sz w:val="28"/>
          <w:szCs w:val="28"/>
        </w:rPr>
        <w:t>，美國今年經濟成長率</w:t>
      </w:r>
      <w:r w:rsidRPr="00A0697F">
        <w:rPr>
          <w:rFonts w:eastAsia="標楷體"/>
          <w:color w:val="000000" w:themeColor="text1"/>
          <w:sz w:val="28"/>
          <w:szCs w:val="28"/>
          <w:lang w:eastAsia="zh-HK"/>
        </w:rPr>
        <w:t>將放緩，</w:t>
      </w:r>
      <w:r w:rsidRPr="00A0697F">
        <w:rPr>
          <w:rFonts w:eastAsia="標楷體"/>
          <w:color w:val="000000" w:themeColor="text1"/>
          <w:sz w:val="28"/>
          <w:szCs w:val="28"/>
        </w:rPr>
        <w:t>預估為</w:t>
      </w:r>
      <w:r w:rsidRPr="00A0697F">
        <w:rPr>
          <w:rFonts w:eastAsia="標楷體"/>
          <w:color w:val="000000" w:themeColor="text1"/>
          <w:sz w:val="28"/>
          <w:szCs w:val="28"/>
        </w:rPr>
        <w:t>2.</w:t>
      </w:r>
      <w:r w:rsidR="00014D1B">
        <w:rPr>
          <w:rFonts w:eastAsia="標楷體" w:hint="eastAsia"/>
          <w:color w:val="000000" w:themeColor="text1"/>
          <w:sz w:val="28"/>
          <w:szCs w:val="28"/>
        </w:rPr>
        <w:t>0</w:t>
      </w:r>
      <w:r w:rsidRPr="00A0697F">
        <w:rPr>
          <w:rFonts w:eastAsia="標楷體"/>
          <w:color w:val="000000" w:themeColor="text1"/>
          <w:sz w:val="28"/>
          <w:szCs w:val="28"/>
        </w:rPr>
        <w:t>%</w:t>
      </w:r>
      <w:r w:rsidRPr="00A0697F">
        <w:rPr>
          <w:rFonts w:eastAsia="標楷體"/>
          <w:color w:val="000000" w:themeColor="text1"/>
          <w:sz w:val="28"/>
          <w:szCs w:val="28"/>
        </w:rPr>
        <w:t>，明年則降至</w:t>
      </w:r>
      <w:r w:rsidR="00C5336D">
        <w:rPr>
          <w:rFonts w:eastAsia="標楷體" w:hint="eastAsia"/>
          <w:color w:val="000000" w:themeColor="text1"/>
          <w:sz w:val="28"/>
          <w:szCs w:val="28"/>
        </w:rPr>
        <w:t>1.7</w:t>
      </w:r>
      <w:r w:rsidRPr="00A0697F">
        <w:rPr>
          <w:rFonts w:eastAsia="標楷體"/>
          <w:color w:val="000000" w:themeColor="text1"/>
          <w:sz w:val="28"/>
          <w:szCs w:val="28"/>
        </w:rPr>
        <w:t>%</w:t>
      </w:r>
      <w:r w:rsidRPr="00A0697F">
        <w:rPr>
          <w:rFonts w:eastAsia="標楷體"/>
          <w:color w:val="000000" w:themeColor="text1"/>
          <w:sz w:val="28"/>
          <w:szCs w:val="28"/>
        </w:rPr>
        <w:t>。</w:t>
      </w:r>
      <w:r w:rsidRPr="00A0697F">
        <w:rPr>
          <w:rFonts w:eastAsia="標楷體"/>
          <w:color w:val="000000" w:themeColor="text1"/>
          <w:sz w:val="28"/>
          <w:szCs w:val="28"/>
        </w:rPr>
        <w:t>IHS Markit</w:t>
      </w:r>
      <w:r w:rsidRPr="00A0697F">
        <w:rPr>
          <w:rFonts w:eastAsia="標楷體"/>
          <w:color w:val="000000" w:themeColor="text1"/>
          <w:sz w:val="28"/>
          <w:szCs w:val="28"/>
        </w:rPr>
        <w:t>今年</w:t>
      </w:r>
      <w:r w:rsidRPr="00A0697F">
        <w:rPr>
          <w:rFonts w:eastAsia="標楷體"/>
          <w:color w:val="000000" w:themeColor="text1"/>
          <w:sz w:val="28"/>
          <w:szCs w:val="28"/>
        </w:rPr>
        <w:t>1</w:t>
      </w:r>
      <w:r w:rsidRPr="00A0697F">
        <w:rPr>
          <w:rFonts w:eastAsia="標楷體"/>
          <w:color w:val="000000" w:themeColor="text1"/>
          <w:sz w:val="28"/>
          <w:szCs w:val="28"/>
        </w:rPr>
        <w:t>月預測，</w:t>
      </w:r>
      <w:r w:rsidRPr="00A0697F">
        <w:rPr>
          <w:rFonts w:eastAsia="標楷體"/>
          <w:color w:val="000000" w:themeColor="text1"/>
          <w:sz w:val="28"/>
          <w:szCs w:val="28"/>
          <w:lang w:eastAsia="zh-HK"/>
        </w:rPr>
        <w:t>美</w:t>
      </w:r>
      <w:r w:rsidRPr="00A0697F">
        <w:rPr>
          <w:rFonts w:eastAsia="標楷體"/>
          <w:color w:val="000000" w:themeColor="text1"/>
          <w:sz w:val="28"/>
          <w:szCs w:val="28"/>
        </w:rPr>
        <w:t>國今年及明年經濟成長率</w:t>
      </w:r>
      <w:r w:rsidRPr="00A0697F">
        <w:rPr>
          <w:rFonts w:eastAsia="標楷體"/>
          <w:color w:val="000000" w:themeColor="text1"/>
          <w:sz w:val="28"/>
          <w:szCs w:val="28"/>
          <w:lang w:eastAsia="zh-HK"/>
        </w:rPr>
        <w:t>分別</w:t>
      </w:r>
      <w:r w:rsidRPr="00A0697F">
        <w:rPr>
          <w:rFonts w:eastAsia="標楷體"/>
          <w:color w:val="000000" w:themeColor="text1"/>
          <w:sz w:val="28"/>
          <w:szCs w:val="28"/>
        </w:rPr>
        <w:t>為</w:t>
      </w:r>
      <w:r w:rsidRPr="00A0697F">
        <w:rPr>
          <w:rFonts w:eastAsia="標楷體"/>
          <w:color w:val="000000" w:themeColor="text1"/>
          <w:sz w:val="28"/>
          <w:szCs w:val="28"/>
        </w:rPr>
        <w:t>2.</w:t>
      </w:r>
      <w:r w:rsidR="00C5336D">
        <w:rPr>
          <w:rFonts w:eastAsia="標楷體" w:hint="eastAsia"/>
          <w:color w:val="000000" w:themeColor="text1"/>
          <w:sz w:val="28"/>
          <w:szCs w:val="28"/>
        </w:rPr>
        <w:t>05</w:t>
      </w:r>
      <w:r w:rsidRPr="00A0697F">
        <w:rPr>
          <w:rFonts w:eastAsia="標楷體"/>
          <w:color w:val="000000" w:themeColor="text1"/>
          <w:sz w:val="28"/>
          <w:szCs w:val="28"/>
        </w:rPr>
        <w:t>%</w:t>
      </w:r>
      <w:r w:rsidRPr="00A0697F">
        <w:rPr>
          <w:rFonts w:eastAsia="標楷體"/>
          <w:color w:val="000000" w:themeColor="text1"/>
          <w:sz w:val="28"/>
          <w:szCs w:val="28"/>
          <w:lang w:eastAsia="zh-HK"/>
        </w:rPr>
        <w:t>及</w:t>
      </w:r>
      <w:r w:rsidRPr="00A0697F">
        <w:rPr>
          <w:rFonts w:eastAsia="標楷體"/>
          <w:color w:val="000000" w:themeColor="text1"/>
          <w:sz w:val="28"/>
          <w:szCs w:val="28"/>
        </w:rPr>
        <w:t>2.0</w:t>
      </w:r>
      <w:r w:rsidR="00C5336D">
        <w:rPr>
          <w:rFonts w:eastAsia="標楷體" w:hint="eastAsia"/>
          <w:color w:val="000000" w:themeColor="text1"/>
          <w:sz w:val="28"/>
          <w:szCs w:val="28"/>
        </w:rPr>
        <w:t>8</w:t>
      </w:r>
      <w:r w:rsidRPr="00A0697F">
        <w:rPr>
          <w:rFonts w:eastAsia="標楷體"/>
          <w:color w:val="000000" w:themeColor="text1"/>
          <w:sz w:val="28"/>
          <w:szCs w:val="28"/>
          <w:lang w:eastAsia="zh-HK"/>
        </w:rPr>
        <w:t>%</w:t>
      </w:r>
      <w:r w:rsidRPr="00A0697F">
        <w:rPr>
          <w:rFonts w:eastAsia="標楷體"/>
          <w:color w:val="000000" w:themeColor="text1"/>
          <w:sz w:val="28"/>
          <w:szCs w:val="28"/>
        </w:rPr>
        <w:t>。</w:t>
      </w:r>
    </w:p>
    <w:p w:rsidR="002E2905" w:rsidRPr="00A0697F" w:rsidRDefault="00A0697F"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A0697F">
        <w:rPr>
          <w:rFonts w:eastAsia="標楷體"/>
          <w:color w:val="000000" w:themeColor="text1"/>
          <w:sz w:val="28"/>
          <w:szCs w:val="28"/>
        </w:rPr>
        <w:t>美國工商協進會</w:t>
      </w:r>
      <w:r w:rsidRPr="00A0697F">
        <w:rPr>
          <w:rFonts w:eastAsia="標楷體"/>
          <w:color w:val="000000" w:themeColor="text1"/>
          <w:sz w:val="28"/>
          <w:szCs w:val="28"/>
        </w:rPr>
        <w:t>(Conference Board)</w:t>
      </w:r>
      <w:r w:rsidRPr="00A0697F">
        <w:rPr>
          <w:rFonts w:eastAsia="標楷體"/>
          <w:color w:val="000000" w:themeColor="text1"/>
          <w:sz w:val="28"/>
          <w:szCs w:val="28"/>
        </w:rPr>
        <w:t>公布</w:t>
      </w:r>
      <w:r w:rsidRPr="00A0697F">
        <w:rPr>
          <w:rFonts w:eastAsia="標楷體" w:hint="eastAsia"/>
          <w:color w:val="000000" w:themeColor="text1"/>
          <w:sz w:val="28"/>
          <w:szCs w:val="28"/>
          <w:lang w:eastAsia="zh-HK"/>
        </w:rPr>
        <w:t>去</w:t>
      </w:r>
      <w:r w:rsidRPr="00A0697F">
        <w:rPr>
          <w:rFonts w:eastAsia="標楷體"/>
          <w:color w:val="000000" w:themeColor="text1"/>
          <w:sz w:val="28"/>
          <w:szCs w:val="28"/>
        </w:rPr>
        <w:t>年</w:t>
      </w:r>
      <w:r w:rsidRPr="00A0697F">
        <w:rPr>
          <w:rFonts w:eastAsia="標楷體"/>
          <w:color w:val="000000" w:themeColor="text1"/>
          <w:sz w:val="28"/>
          <w:szCs w:val="28"/>
        </w:rPr>
        <w:t>1</w:t>
      </w:r>
      <w:r w:rsidRPr="00A0697F">
        <w:rPr>
          <w:rFonts w:eastAsia="標楷體" w:hint="eastAsia"/>
          <w:color w:val="000000" w:themeColor="text1"/>
          <w:sz w:val="28"/>
          <w:szCs w:val="28"/>
        </w:rPr>
        <w:t>2</w:t>
      </w:r>
      <w:r w:rsidRPr="00A0697F">
        <w:rPr>
          <w:rFonts w:eastAsia="標楷體" w:hint="eastAsia"/>
          <w:color w:val="000000" w:themeColor="text1"/>
          <w:sz w:val="28"/>
          <w:szCs w:val="28"/>
          <w:lang w:eastAsia="zh-HK"/>
        </w:rPr>
        <w:t>月</w:t>
      </w:r>
      <w:r w:rsidRPr="00A0697F">
        <w:rPr>
          <w:rFonts w:eastAsia="標楷體"/>
          <w:color w:val="000000" w:themeColor="text1"/>
          <w:sz w:val="28"/>
          <w:szCs w:val="28"/>
        </w:rPr>
        <w:t>領先指標</w:t>
      </w:r>
      <w:r w:rsidRPr="00A0697F">
        <w:rPr>
          <w:rFonts w:eastAsia="標楷體" w:hint="eastAsia"/>
          <w:color w:val="000000" w:themeColor="text1"/>
          <w:sz w:val="28"/>
          <w:szCs w:val="28"/>
        </w:rPr>
        <w:t>減少</w:t>
      </w:r>
      <w:r w:rsidRPr="00A0697F">
        <w:rPr>
          <w:rFonts w:eastAsia="標楷體" w:hint="eastAsia"/>
          <w:color w:val="000000" w:themeColor="text1"/>
          <w:sz w:val="28"/>
          <w:szCs w:val="28"/>
        </w:rPr>
        <w:t>0.3%</w:t>
      </w:r>
      <w:r w:rsidRPr="00A0697F">
        <w:rPr>
          <w:rFonts w:eastAsia="標楷體" w:hint="eastAsia"/>
          <w:color w:val="000000" w:themeColor="text1"/>
          <w:sz w:val="28"/>
          <w:szCs w:val="28"/>
        </w:rPr>
        <w:t>，</w:t>
      </w:r>
      <w:r w:rsidRPr="00A0697F">
        <w:rPr>
          <w:rFonts w:eastAsia="標楷體"/>
          <w:color w:val="000000" w:themeColor="text1"/>
          <w:sz w:val="28"/>
          <w:szCs w:val="28"/>
          <w:lang w:eastAsia="zh-HK"/>
        </w:rPr>
        <w:t>製造業</w:t>
      </w:r>
      <w:r w:rsidRPr="00A0697F">
        <w:rPr>
          <w:rFonts w:eastAsia="標楷體"/>
          <w:color w:val="000000" w:themeColor="text1"/>
          <w:sz w:val="28"/>
          <w:szCs w:val="28"/>
        </w:rPr>
        <w:t>平均每週工時</w:t>
      </w:r>
      <w:r w:rsidRPr="00A0697F">
        <w:rPr>
          <w:rFonts w:eastAsia="標楷體"/>
          <w:color w:val="000000" w:themeColor="text1"/>
          <w:sz w:val="28"/>
          <w:szCs w:val="28"/>
          <w:lang w:eastAsia="zh-HK"/>
        </w:rPr>
        <w:t>及製造業非國防資本財新訂單</w:t>
      </w:r>
      <w:r w:rsidRPr="00A0697F">
        <w:rPr>
          <w:rFonts w:eastAsia="標楷體"/>
          <w:color w:val="000000" w:themeColor="text1"/>
          <w:sz w:val="28"/>
          <w:szCs w:val="28"/>
        </w:rPr>
        <w:t>持平</w:t>
      </w:r>
      <w:r w:rsidRPr="00A0697F">
        <w:rPr>
          <w:rFonts w:ascii="新細明體" w:hAnsi="新細明體" w:hint="eastAsia"/>
          <w:color w:val="000000" w:themeColor="text1"/>
          <w:sz w:val="28"/>
          <w:szCs w:val="28"/>
        </w:rPr>
        <w:t>，</w:t>
      </w:r>
      <w:r w:rsidRPr="00A0697F">
        <w:rPr>
          <w:rFonts w:eastAsia="標楷體"/>
          <w:color w:val="000000" w:themeColor="text1"/>
          <w:sz w:val="28"/>
          <w:szCs w:val="28"/>
        </w:rPr>
        <w:t>ISM</w:t>
      </w:r>
      <w:r w:rsidRPr="00A0697F">
        <w:rPr>
          <w:rFonts w:eastAsia="標楷體"/>
          <w:color w:val="000000" w:themeColor="text1"/>
          <w:sz w:val="28"/>
          <w:szCs w:val="28"/>
        </w:rPr>
        <w:t>新接訂單</w:t>
      </w:r>
      <w:r w:rsidRPr="00A0697F">
        <w:rPr>
          <w:rFonts w:ascii="新細明體" w:hAnsi="新細明體" w:hint="eastAsia"/>
          <w:color w:val="000000" w:themeColor="text1"/>
          <w:sz w:val="28"/>
          <w:szCs w:val="28"/>
        </w:rPr>
        <w:t>、</w:t>
      </w:r>
      <w:r w:rsidRPr="00A0697F">
        <w:rPr>
          <w:rFonts w:eastAsia="標楷體"/>
          <w:color w:val="000000" w:themeColor="text1"/>
          <w:sz w:val="28"/>
          <w:szCs w:val="28"/>
        </w:rPr>
        <w:t>建築許可及每週平均申請失業救濟金人數負成長，其餘製造業消費性產品與材料新訂單、股價指標、消費者預期、利率差距，以及領先信用指數</w:t>
      </w:r>
      <w:r w:rsidR="00645C1E">
        <w:rPr>
          <w:rFonts w:eastAsia="標楷體" w:hint="eastAsia"/>
          <w:color w:val="000000" w:themeColor="text1"/>
          <w:sz w:val="28"/>
          <w:szCs w:val="28"/>
        </w:rPr>
        <w:t>則</w:t>
      </w:r>
      <w:r w:rsidRPr="00A0697F">
        <w:rPr>
          <w:rFonts w:eastAsia="標楷體"/>
          <w:color w:val="000000" w:themeColor="text1"/>
          <w:sz w:val="28"/>
          <w:szCs w:val="28"/>
        </w:rPr>
        <w:t>正成長。</w:t>
      </w:r>
      <w:r w:rsidRPr="00A0697F">
        <w:rPr>
          <w:rFonts w:eastAsia="標楷體" w:hint="eastAsia"/>
          <w:color w:val="000000" w:themeColor="text1"/>
          <w:sz w:val="28"/>
          <w:szCs w:val="28"/>
          <w:lang w:eastAsia="zh-HK"/>
        </w:rPr>
        <w:t>去</w:t>
      </w:r>
      <w:r w:rsidRPr="00A0697F">
        <w:rPr>
          <w:rFonts w:eastAsia="標楷體"/>
          <w:color w:val="000000" w:themeColor="text1"/>
          <w:sz w:val="28"/>
          <w:szCs w:val="28"/>
        </w:rPr>
        <w:t>年</w:t>
      </w:r>
      <w:r w:rsidRPr="00A0697F">
        <w:rPr>
          <w:rFonts w:eastAsia="標楷體"/>
          <w:color w:val="000000" w:themeColor="text1"/>
          <w:sz w:val="28"/>
          <w:szCs w:val="28"/>
        </w:rPr>
        <w:t>12</w:t>
      </w:r>
      <w:r w:rsidRPr="00A0697F">
        <w:rPr>
          <w:rFonts w:eastAsia="標楷體"/>
          <w:color w:val="000000" w:themeColor="text1"/>
          <w:sz w:val="28"/>
          <w:szCs w:val="28"/>
        </w:rPr>
        <w:t>月消費者信心指數，自上月修正後的</w:t>
      </w:r>
      <w:r w:rsidRPr="00A0697F">
        <w:rPr>
          <w:rFonts w:eastAsia="標楷體"/>
          <w:color w:val="000000" w:themeColor="text1"/>
          <w:sz w:val="28"/>
          <w:szCs w:val="28"/>
        </w:rPr>
        <w:t>126.8</w:t>
      </w:r>
      <w:r w:rsidRPr="00A0697F">
        <w:rPr>
          <w:rFonts w:eastAsia="標楷體"/>
          <w:color w:val="000000" w:themeColor="text1"/>
          <w:sz w:val="28"/>
          <w:szCs w:val="28"/>
          <w:lang w:eastAsia="zh-HK"/>
        </w:rPr>
        <w:t>下降</w:t>
      </w:r>
      <w:r w:rsidRPr="00A0697F">
        <w:rPr>
          <w:rFonts w:eastAsia="標楷體"/>
          <w:color w:val="000000" w:themeColor="text1"/>
          <w:sz w:val="28"/>
          <w:szCs w:val="28"/>
        </w:rPr>
        <w:t>至</w:t>
      </w:r>
      <w:r w:rsidRPr="00A0697F">
        <w:rPr>
          <w:rFonts w:eastAsia="標楷體"/>
          <w:color w:val="000000" w:themeColor="text1"/>
          <w:sz w:val="28"/>
          <w:szCs w:val="28"/>
        </w:rPr>
        <w:t>126.5</w:t>
      </w:r>
      <w:r w:rsidRPr="00A0697F">
        <w:rPr>
          <w:rFonts w:eastAsia="標楷體"/>
          <w:color w:val="000000" w:themeColor="text1"/>
          <w:sz w:val="28"/>
          <w:szCs w:val="28"/>
        </w:rPr>
        <w:t>；</w:t>
      </w:r>
      <w:r w:rsidRPr="00A0697F">
        <w:rPr>
          <w:rFonts w:eastAsia="標楷體"/>
          <w:color w:val="000000" w:themeColor="text1"/>
          <w:sz w:val="28"/>
          <w:szCs w:val="28"/>
        </w:rPr>
        <w:t>12</w:t>
      </w:r>
      <w:r w:rsidRPr="00A0697F">
        <w:rPr>
          <w:rFonts w:eastAsia="標楷體"/>
          <w:color w:val="000000" w:themeColor="text1"/>
          <w:sz w:val="28"/>
          <w:szCs w:val="28"/>
        </w:rPr>
        <w:t>月製造業採購經理人指數，從上月的</w:t>
      </w:r>
      <w:r w:rsidRPr="00A0697F">
        <w:rPr>
          <w:rFonts w:eastAsia="標楷體"/>
          <w:color w:val="000000" w:themeColor="text1"/>
          <w:sz w:val="28"/>
          <w:szCs w:val="28"/>
        </w:rPr>
        <w:t>48.1</w:t>
      </w:r>
      <w:r w:rsidRPr="00A0697F">
        <w:rPr>
          <w:rFonts w:eastAsia="標楷體" w:hint="eastAsia"/>
          <w:color w:val="000000" w:themeColor="text1"/>
          <w:sz w:val="28"/>
          <w:szCs w:val="28"/>
          <w:lang w:eastAsia="zh-HK"/>
        </w:rPr>
        <w:t>降</w:t>
      </w:r>
      <w:r w:rsidRPr="00A0697F">
        <w:rPr>
          <w:rFonts w:eastAsia="標楷體"/>
          <w:color w:val="000000" w:themeColor="text1"/>
          <w:sz w:val="28"/>
          <w:szCs w:val="28"/>
        </w:rPr>
        <w:t>至</w:t>
      </w:r>
      <w:r w:rsidRPr="00A0697F">
        <w:rPr>
          <w:rFonts w:eastAsia="標楷體"/>
          <w:color w:val="000000" w:themeColor="text1"/>
          <w:sz w:val="28"/>
          <w:szCs w:val="28"/>
        </w:rPr>
        <w:t>47.2</w:t>
      </w:r>
      <w:r w:rsidRPr="00A0697F">
        <w:rPr>
          <w:rFonts w:ascii="標楷體" w:eastAsia="標楷體" w:hAnsi="標楷體" w:hint="eastAsia"/>
          <w:color w:val="000000" w:themeColor="text1"/>
          <w:sz w:val="28"/>
          <w:szCs w:val="28"/>
        </w:rPr>
        <w:t>，整</w:t>
      </w:r>
      <w:r w:rsidRPr="00A0697F">
        <w:rPr>
          <w:rFonts w:ascii="標楷體" w:eastAsia="標楷體" w:hAnsi="標楷體"/>
          <w:color w:val="000000" w:themeColor="text1"/>
          <w:sz w:val="28"/>
          <w:szCs w:val="28"/>
        </w:rPr>
        <w:t>體數</w:t>
      </w:r>
      <w:r w:rsidRPr="00A0697F">
        <w:rPr>
          <w:rFonts w:eastAsia="標楷體"/>
          <w:color w:val="000000" w:themeColor="text1"/>
          <w:sz w:val="28"/>
          <w:szCs w:val="28"/>
        </w:rPr>
        <w:t>值低於</w:t>
      </w:r>
      <w:r w:rsidRPr="00A0697F">
        <w:rPr>
          <w:rFonts w:eastAsia="標楷體"/>
          <w:color w:val="000000" w:themeColor="text1"/>
          <w:sz w:val="28"/>
          <w:szCs w:val="28"/>
        </w:rPr>
        <w:t>50</w:t>
      </w:r>
      <w:r w:rsidRPr="00A0697F">
        <w:rPr>
          <w:rFonts w:eastAsia="標楷體"/>
          <w:color w:val="000000" w:themeColor="text1"/>
          <w:sz w:val="28"/>
          <w:szCs w:val="28"/>
        </w:rPr>
        <w:t>榮枯線，顯示製造業活動處於萎縮。</w:t>
      </w:r>
    </w:p>
    <w:p w:rsidR="00A0697F" w:rsidRPr="00A0697F" w:rsidRDefault="00A0697F"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A0697F">
        <w:rPr>
          <w:rFonts w:eastAsia="標楷體" w:hint="eastAsia"/>
          <w:color w:val="000000" w:themeColor="text1"/>
          <w:sz w:val="28"/>
          <w:szCs w:val="28"/>
          <w:lang w:eastAsia="zh-HK"/>
        </w:rPr>
        <w:t>去</w:t>
      </w:r>
      <w:r w:rsidRPr="00A0697F">
        <w:rPr>
          <w:rFonts w:eastAsia="標楷體" w:hint="eastAsia"/>
          <w:color w:val="000000" w:themeColor="text1"/>
          <w:sz w:val="28"/>
          <w:szCs w:val="28"/>
        </w:rPr>
        <w:t>年</w:t>
      </w:r>
      <w:r w:rsidRPr="00A0697F">
        <w:rPr>
          <w:rFonts w:eastAsia="標楷體" w:hint="eastAsia"/>
          <w:color w:val="000000" w:themeColor="text1"/>
          <w:sz w:val="28"/>
          <w:szCs w:val="28"/>
        </w:rPr>
        <w:t>11</w:t>
      </w:r>
      <w:r w:rsidRPr="00A0697F">
        <w:rPr>
          <w:rFonts w:eastAsia="標楷體" w:hint="eastAsia"/>
          <w:color w:val="000000" w:themeColor="text1"/>
          <w:sz w:val="28"/>
          <w:szCs w:val="28"/>
        </w:rPr>
        <w:t>月商品出口額為</w:t>
      </w:r>
      <w:r w:rsidRPr="00A0697F">
        <w:rPr>
          <w:rFonts w:eastAsia="標楷體" w:hint="eastAsia"/>
          <w:color w:val="000000" w:themeColor="text1"/>
          <w:sz w:val="28"/>
          <w:szCs w:val="28"/>
        </w:rPr>
        <w:t>1,371.6</w:t>
      </w:r>
      <w:r w:rsidRPr="00A0697F">
        <w:rPr>
          <w:rFonts w:eastAsia="標楷體" w:hint="eastAsia"/>
          <w:color w:val="000000" w:themeColor="text1"/>
          <w:sz w:val="28"/>
          <w:szCs w:val="28"/>
        </w:rPr>
        <w:t>億美元，較上年同月</w:t>
      </w:r>
      <w:r w:rsidRPr="00A0697F">
        <w:rPr>
          <w:rFonts w:eastAsia="標楷體" w:hint="eastAsia"/>
          <w:color w:val="000000" w:themeColor="text1"/>
          <w:sz w:val="28"/>
          <w:szCs w:val="28"/>
          <w:lang w:eastAsia="zh-HK"/>
        </w:rPr>
        <w:t>減少</w:t>
      </w:r>
      <w:r w:rsidRPr="00A0697F">
        <w:rPr>
          <w:rFonts w:eastAsia="標楷體" w:hint="eastAsia"/>
          <w:color w:val="000000" w:themeColor="text1"/>
          <w:sz w:val="28"/>
          <w:szCs w:val="28"/>
          <w:lang w:eastAsia="zh-HK"/>
        </w:rPr>
        <w:t>1.4</w:t>
      </w:r>
      <w:r w:rsidRPr="00A0697F">
        <w:rPr>
          <w:rFonts w:eastAsia="標楷體"/>
          <w:color w:val="000000" w:themeColor="text1"/>
          <w:sz w:val="28"/>
          <w:szCs w:val="28"/>
          <w:lang w:eastAsia="zh-HK"/>
        </w:rPr>
        <w:t>%</w:t>
      </w:r>
      <w:r w:rsidRPr="00A0697F">
        <w:rPr>
          <w:rFonts w:eastAsia="標楷體" w:hint="eastAsia"/>
          <w:color w:val="000000" w:themeColor="text1"/>
          <w:sz w:val="28"/>
          <w:szCs w:val="28"/>
        </w:rPr>
        <w:t>，進口額為</w:t>
      </w:r>
      <w:r w:rsidRPr="00A0697F">
        <w:rPr>
          <w:rFonts w:eastAsia="標楷體" w:hint="eastAsia"/>
          <w:color w:val="000000" w:themeColor="text1"/>
          <w:sz w:val="28"/>
          <w:szCs w:val="28"/>
        </w:rPr>
        <w:t>2,010.6</w:t>
      </w:r>
      <w:r w:rsidRPr="00A0697F">
        <w:rPr>
          <w:rFonts w:eastAsia="標楷體" w:hint="eastAsia"/>
          <w:color w:val="000000" w:themeColor="text1"/>
          <w:sz w:val="28"/>
          <w:szCs w:val="28"/>
        </w:rPr>
        <w:t>億美元，減少</w:t>
      </w:r>
      <w:r w:rsidRPr="00A0697F">
        <w:rPr>
          <w:rFonts w:eastAsia="標楷體" w:hint="eastAsia"/>
          <w:color w:val="000000" w:themeColor="text1"/>
          <w:sz w:val="28"/>
          <w:szCs w:val="28"/>
        </w:rPr>
        <w:t>5.7%</w:t>
      </w:r>
      <w:r w:rsidRPr="00A0697F">
        <w:rPr>
          <w:rFonts w:eastAsia="標楷體" w:hint="eastAsia"/>
          <w:color w:val="000000" w:themeColor="text1"/>
          <w:sz w:val="28"/>
          <w:szCs w:val="28"/>
        </w:rPr>
        <w:t>，貿易入超</w:t>
      </w:r>
      <w:r w:rsidRPr="00A0697F">
        <w:rPr>
          <w:rFonts w:eastAsia="標楷體" w:hint="eastAsia"/>
          <w:color w:val="000000" w:themeColor="text1"/>
          <w:sz w:val="28"/>
          <w:szCs w:val="28"/>
        </w:rPr>
        <w:t>639</w:t>
      </w:r>
      <w:r w:rsidRPr="00A0697F">
        <w:rPr>
          <w:rFonts w:eastAsia="標楷體" w:hint="eastAsia"/>
          <w:color w:val="000000" w:themeColor="text1"/>
          <w:sz w:val="28"/>
          <w:szCs w:val="28"/>
        </w:rPr>
        <w:t>億美元。</w:t>
      </w:r>
      <w:r w:rsidRPr="00A0697F">
        <w:rPr>
          <w:rFonts w:eastAsia="標楷體" w:hint="eastAsia"/>
          <w:color w:val="000000" w:themeColor="text1"/>
          <w:sz w:val="28"/>
          <w:szCs w:val="28"/>
          <w:lang w:eastAsia="zh-HK"/>
        </w:rPr>
        <w:t>去</w:t>
      </w:r>
      <w:r w:rsidRPr="00A0697F">
        <w:rPr>
          <w:rFonts w:eastAsia="標楷體" w:hint="eastAsia"/>
          <w:color w:val="000000" w:themeColor="text1"/>
          <w:sz w:val="28"/>
          <w:szCs w:val="28"/>
        </w:rPr>
        <w:t>年</w:t>
      </w:r>
      <w:r w:rsidRPr="00A0697F">
        <w:rPr>
          <w:rFonts w:eastAsia="標楷體" w:hint="eastAsia"/>
          <w:color w:val="000000" w:themeColor="text1"/>
          <w:sz w:val="28"/>
          <w:szCs w:val="28"/>
        </w:rPr>
        <w:t>12</w:t>
      </w:r>
      <w:r w:rsidRPr="00A0697F">
        <w:rPr>
          <w:rFonts w:eastAsia="標楷體" w:hint="eastAsia"/>
          <w:color w:val="000000" w:themeColor="text1"/>
          <w:sz w:val="28"/>
          <w:szCs w:val="28"/>
        </w:rPr>
        <w:t>月工業生產</w:t>
      </w:r>
      <w:r w:rsidRPr="00A0697F">
        <w:rPr>
          <w:rFonts w:eastAsia="標楷體" w:hint="eastAsia"/>
          <w:color w:val="000000" w:themeColor="text1"/>
          <w:sz w:val="28"/>
          <w:szCs w:val="28"/>
          <w:lang w:eastAsia="zh-HK"/>
        </w:rPr>
        <w:t>減少</w:t>
      </w:r>
      <w:r w:rsidRPr="00A0697F">
        <w:rPr>
          <w:rFonts w:eastAsia="標楷體" w:hint="eastAsia"/>
          <w:color w:val="000000" w:themeColor="text1"/>
          <w:sz w:val="28"/>
          <w:szCs w:val="28"/>
          <w:lang w:eastAsia="zh-HK"/>
        </w:rPr>
        <w:t>1.0</w:t>
      </w:r>
      <w:r w:rsidRPr="00A0697F">
        <w:rPr>
          <w:rFonts w:eastAsia="標楷體" w:hint="eastAsia"/>
          <w:color w:val="000000" w:themeColor="text1"/>
          <w:sz w:val="28"/>
          <w:szCs w:val="28"/>
        </w:rPr>
        <w:t>%</w:t>
      </w:r>
      <w:r w:rsidRPr="00A0697F">
        <w:rPr>
          <w:rFonts w:eastAsia="標楷體" w:hint="eastAsia"/>
          <w:color w:val="000000" w:themeColor="text1"/>
          <w:sz w:val="28"/>
          <w:szCs w:val="28"/>
        </w:rPr>
        <w:t>；消費者物價上漲</w:t>
      </w:r>
      <w:r w:rsidRPr="00A0697F">
        <w:rPr>
          <w:rFonts w:eastAsia="標楷體" w:hint="eastAsia"/>
          <w:color w:val="000000" w:themeColor="text1"/>
          <w:sz w:val="28"/>
          <w:szCs w:val="28"/>
        </w:rPr>
        <w:t>2.3%</w:t>
      </w:r>
      <w:r w:rsidRPr="00A0697F">
        <w:rPr>
          <w:rFonts w:eastAsia="標楷體" w:hint="eastAsia"/>
          <w:color w:val="000000" w:themeColor="text1"/>
          <w:sz w:val="28"/>
          <w:szCs w:val="28"/>
        </w:rPr>
        <w:t>；非農就業增加</w:t>
      </w:r>
      <w:r w:rsidRPr="00A0697F">
        <w:rPr>
          <w:rFonts w:eastAsia="標楷體" w:hint="eastAsia"/>
          <w:color w:val="000000" w:themeColor="text1"/>
          <w:sz w:val="28"/>
          <w:szCs w:val="28"/>
        </w:rPr>
        <w:t>14.5</w:t>
      </w:r>
      <w:r w:rsidRPr="00A0697F">
        <w:rPr>
          <w:rFonts w:eastAsia="標楷體" w:hint="eastAsia"/>
          <w:color w:val="000000" w:themeColor="text1"/>
          <w:sz w:val="28"/>
          <w:szCs w:val="28"/>
          <w:lang w:eastAsia="zh-HK"/>
        </w:rPr>
        <w:t>萬</w:t>
      </w:r>
      <w:r w:rsidRPr="00A0697F">
        <w:rPr>
          <w:rFonts w:eastAsia="標楷體" w:hint="eastAsia"/>
          <w:color w:val="000000" w:themeColor="text1"/>
          <w:sz w:val="28"/>
          <w:szCs w:val="28"/>
        </w:rPr>
        <w:t>人，失業率</w:t>
      </w:r>
      <w:r w:rsidRPr="00A0697F">
        <w:rPr>
          <w:rFonts w:eastAsia="標楷體" w:hint="eastAsia"/>
          <w:color w:val="000000" w:themeColor="text1"/>
          <w:sz w:val="28"/>
          <w:szCs w:val="28"/>
        </w:rPr>
        <w:t>3.5%</w:t>
      </w:r>
      <w:r w:rsidRPr="00A0697F">
        <w:rPr>
          <w:rFonts w:eastAsia="標楷體" w:hint="eastAsia"/>
          <w:color w:val="000000" w:themeColor="text1"/>
          <w:sz w:val="28"/>
          <w:szCs w:val="28"/>
        </w:rPr>
        <w:t>。</w:t>
      </w:r>
    </w:p>
    <w:p w:rsidR="002E2905" w:rsidRPr="00A0697F" w:rsidRDefault="00A0697F"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A0697F">
        <w:rPr>
          <w:rFonts w:eastAsia="標楷體" w:hint="eastAsia"/>
          <w:color w:val="000000" w:themeColor="text1"/>
          <w:sz w:val="28"/>
          <w:szCs w:val="28"/>
        </w:rPr>
        <w:t>美中於今年</w:t>
      </w:r>
      <w:r w:rsidRPr="00A0697F">
        <w:rPr>
          <w:rFonts w:eastAsia="標楷體" w:hint="eastAsia"/>
          <w:color w:val="000000" w:themeColor="text1"/>
          <w:sz w:val="28"/>
          <w:szCs w:val="28"/>
        </w:rPr>
        <w:t>1</w:t>
      </w:r>
      <w:r w:rsidRPr="00A0697F">
        <w:rPr>
          <w:rFonts w:eastAsia="標楷體" w:hint="eastAsia"/>
          <w:color w:val="000000" w:themeColor="text1"/>
          <w:sz w:val="28"/>
          <w:szCs w:val="28"/>
        </w:rPr>
        <w:t>月</w:t>
      </w:r>
      <w:r w:rsidRPr="00A0697F">
        <w:rPr>
          <w:rFonts w:eastAsia="標楷體" w:hint="eastAsia"/>
          <w:color w:val="000000" w:themeColor="text1"/>
          <w:sz w:val="28"/>
          <w:szCs w:val="28"/>
        </w:rPr>
        <w:t>15</w:t>
      </w:r>
      <w:r w:rsidRPr="00A0697F">
        <w:rPr>
          <w:rFonts w:eastAsia="標楷體" w:hint="eastAsia"/>
          <w:color w:val="000000" w:themeColor="text1"/>
          <w:sz w:val="28"/>
          <w:szCs w:val="28"/>
        </w:rPr>
        <w:t>日簽署第一階段貿易協議，</w:t>
      </w:r>
      <w:r w:rsidRPr="00A0697F">
        <w:rPr>
          <w:rFonts w:eastAsia="標楷體" w:hint="eastAsia"/>
          <w:color w:val="000000" w:themeColor="text1"/>
          <w:sz w:val="28"/>
          <w:szCs w:val="28"/>
          <w:lang w:eastAsia="zh-HK"/>
        </w:rPr>
        <w:t>協議重點包括</w:t>
      </w:r>
      <w:r w:rsidRPr="00A0697F">
        <w:rPr>
          <w:rFonts w:eastAsia="標楷體" w:hint="eastAsia"/>
          <w:color w:val="000000" w:themeColor="text1"/>
          <w:sz w:val="28"/>
          <w:szCs w:val="28"/>
        </w:rPr>
        <w:t>擴大貿易、智慧財產權</w:t>
      </w:r>
      <w:r w:rsidRPr="00A0697F">
        <w:rPr>
          <w:rFonts w:eastAsia="標楷體" w:hint="eastAsia"/>
          <w:color w:val="000000" w:themeColor="text1"/>
          <w:sz w:val="28"/>
          <w:szCs w:val="28"/>
          <w:lang w:eastAsia="zh-HK"/>
        </w:rPr>
        <w:t>保護</w:t>
      </w:r>
      <w:r w:rsidRPr="00A0697F">
        <w:rPr>
          <w:rFonts w:eastAsia="標楷體" w:hint="eastAsia"/>
          <w:color w:val="000000" w:themeColor="text1"/>
          <w:sz w:val="28"/>
          <w:szCs w:val="28"/>
        </w:rPr>
        <w:t>、技術轉讓、市場准入與金融服務、匯率及爭端解決機制</w:t>
      </w:r>
      <w:r w:rsidRPr="00A0697F">
        <w:rPr>
          <w:rFonts w:eastAsia="標楷體" w:hint="eastAsia"/>
          <w:color w:val="000000" w:themeColor="text1"/>
          <w:sz w:val="28"/>
          <w:szCs w:val="28"/>
          <w:lang w:eastAsia="zh-HK"/>
        </w:rPr>
        <w:t>等領域</w:t>
      </w:r>
      <w:r w:rsidRPr="00A0697F">
        <w:rPr>
          <w:rFonts w:eastAsia="標楷體" w:hint="eastAsia"/>
          <w:color w:val="000000" w:themeColor="text1"/>
          <w:sz w:val="28"/>
          <w:szCs w:val="28"/>
        </w:rPr>
        <w:t>，並將在</w:t>
      </w:r>
      <w:r w:rsidRPr="00A0697F">
        <w:rPr>
          <w:rFonts w:eastAsia="標楷體" w:hint="eastAsia"/>
          <w:color w:val="000000" w:themeColor="text1"/>
          <w:sz w:val="28"/>
          <w:szCs w:val="28"/>
        </w:rPr>
        <w:t>30</w:t>
      </w:r>
      <w:r w:rsidRPr="00A0697F">
        <w:rPr>
          <w:rFonts w:eastAsia="標楷體" w:hint="eastAsia"/>
          <w:color w:val="000000" w:themeColor="text1"/>
          <w:sz w:val="28"/>
          <w:szCs w:val="28"/>
        </w:rPr>
        <w:t>天後生效</w:t>
      </w:r>
      <w:r w:rsidRPr="00A0697F">
        <w:rPr>
          <w:rFonts w:ascii="標楷體" w:eastAsia="標楷體" w:hAnsi="標楷體" w:hint="eastAsia"/>
          <w:color w:val="000000" w:themeColor="text1"/>
          <w:sz w:val="28"/>
          <w:szCs w:val="28"/>
        </w:rPr>
        <w:t>。</w:t>
      </w:r>
      <w:r w:rsidR="002E2905" w:rsidRPr="00A0697F">
        <w:rPr>
          <w:rFonts w:eastAsia="標楷體"/>
          <w:color w:val="000000" w:themeColor="text1"/>
          <w:sz w:val="28"/>
          <w:szCs w:val="28"/>
        </w:rPr>
        <w:br w:type="page"/>
      </w:r>
    </w:p>
    <w:p w:rsidR="0064388B" w:rsidRPr="006053B8" w:rsidRDefault="0064388B" w:rsidP="0064388B">
      <w:pPr>
        <w:widowControl/>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1-1   </w:t>
      </w:r>
      <w:r w:rsidRPr="006053B8">
        <w:rPr>
          <w:rFonts w:eastAsia="標楷體"/>
          <w:b/>
          <w:color w:val="000000" w:themeColor="text1"/>
          <w:kern w:val="0"/>
          <w:sz w:val="28"/>
          <w:szCs w:val="32"/>
          <w:lang w:val="zh-TW"/>
        </w:rPr>
        <w:t>美國重要經濟指標</w:t>
      </w:r>
    </w:p>
    <w:p w:rsidR="0064388B" w:rsidRPr="006053B8" w:rsidRDefault="0064388B" w:rsidP="0064388B">
      <w:pPr>
        <w:tabs>
          <w:tab w:val="left" w:pos="6840"/>
        </w:tabs>
        <w:snapToGrid w:val="0"/>
        <w:jc w:val="right"/>
        <w:rPr>
          <w:rFonts w:eastAsia="標楷體"/>
          <w:bCs/>
          <w:color w:val="000000" w:themeColor="text1"/>
          <w:sz w:val="22"/>
          <w:szCs w:val="28"/>
        </w:rPr>
      </w:pPr>
      <w:r w:rsidRPr="006053B8">
        <w:rPr>
          <w:rFonts w:eastAsia="標楷體"/>
          <w:bCs/>
          <w:color w:val="000000" w:themeColor="text1"/>
          <w:sz w:val="28"/>
          <w:szCs w:val="32"/>
          <w:lang w:val="zh-TW"/>
        </w:rPr>
        <w:t xml:space="preserve">       </w:t>
      </w:r>
      <w:r w:rsidRPr="006053B8">
        <w:rPr>
          <w:rFonts w:eastAsia="標楷體"/>
          <w:bCs/>
          <w:color w:val="000000" w:themeColor="text1"/>
          <w:sz w:val="22"/>
          <w:szCs w:val="28"/>
          <w:lang w:val="zh-TW"/>
        </w:rPr>
        <w:t>單位：億美元；</w:t>
      </w:r>
      <w:r w:rsidRPr="006053B8">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B5B8A" w:rsidRPr="00FB5B8A" w:rsidTr="000D562A">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lang w:val="zh-TW"/>
              </w:rPr>
              <w:t>年</w:t>
            </w:r>
            <w:r w:rsidRPr="00FB5B8A">
              <w:rPr>
                <w:rFonts w:eastAsia="標楷體"/>
                <w:bCs/>
                <w:color w:val="000000" w:themeColor="text1"/>
                <w:sz w:val="22"/>
              </w:rPr>
              <w:t>(</w:t>
            </w:r>
            <w:r w:rsidRPr="00FB5B8A">
              <w:rPr>
                <w:rFonts w:eastAsia="標楷體"/>
                <w:bCs/>
                <w:color w:val="000000" w:themeColor="text1"/>
                <w:sz w:val="22"/>
                <w:lang w:val="zh-TW"/>
              </w:rPr>
              <w:t>月</w:t>
            </w:r>
            <w:r w:rsidRPr="00FB5B8A">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lang w:val="zh-TW"/>
              </w:rPr>
              <w:t>實質</w:t>
            </w:r>
          </w:p>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lang w:val="zh-TW"/>
              </w:rPr>
              <w:t>工業</w:t>
            </w:r>
          </w:p>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FB5B8A">
              <w:rPr>
                <w:rFonts w:eastAsia="標楷體"/>
                <w:bCs/>
                <w:color w:val="000000" w:themeColor="text1"/>
                <w:sz w:val="22"/>
                <w:szCs w:val="20"/>
              </w:rPr>
              <w:t>貿</w:t>
            </w:r>
            <w:r w:rsidRPr="00FB5B8A">
              <w:rPr>
                <w:rFonts w:eastAsia="標楷體"/>
                <w:bCs/>
                <w:color w:val="000000" w:themeColor="text1"/>
                <w:sz w:val="22"/>
                <w:szCs w:val="20"/>
              </w:rPr>
              <w:t xml:space="preserve">    </w:t>
            </w:r>
            <w:r w:rsidRPr="00FB5B8A">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FB5B8A">
              <w:rPr>
                <w:rFonts w:eastAsia="標楷體"/>
                <w:bCs/>
                <w:color w:val="000000" w:themeColor="text1"/>
                <w:sz w:val="22"/>
                <w:lang w:val="zh-TW"/>
              </w:rPr>
              <w:t>消費者</w:t>
            </w:r>
          </w:p>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lang w:val="zh-TW"/>
              </w:rPr>
              <w:t>失業率</w:t>
            </w:r>
          </w:p>
        </w:tc>
      </w:tr>
      <w:tr w:rsidR="00FB5B8A" w:rsidRPr="00FB5B8A" w:rsidTr="000D562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FB5B8A" w:rsidRPr="00FB5B8A" w:rsidRDefault="00FB5B8A" w:rsidP="00FB5B8A">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FB5B8A">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FB5B8A" w:rsidRPr="00FB5B8A" w:rsidRDefault="00FB5B8A" w:rsidP="000D562A">
            <w:pPr>
              <w:widowControl/>
              <w:rPr>
                <w:rFonts w:eastAsia="標楷體"/>
                <w:bCs/>
                <w:color w:val="000000" w:themeColor="text1"/>
                <w:sz w:val="22"/>
              </w:rPr>
            </w:pPr>
          </w:p>
        </w:tc>
      </w:tr>
      <w:tr w:rsidR="00FB5B8A" w:rsidRPr="00FB5B8A" w:rsidTr="000D562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tabs>
                <w:tab w:val="left" w:pos="6840"/>
              </w:tabs>
              <w:autoSpaceDE w:val="0"/>
              <w:autoSpaceDN w:val="0"/>
              <w:adjustRightInd w:val="0"/>
              <w:snapToGrid w:val="0"/>
              <w:spacing w:line="240" w:lineRule="atLeast"/>
              <w:jc w:val="center"/>
              <w:rPr>
                <w:rFonts w:eastAsia="標楷體"/>
                <w:bCs/>
                <w:color w:val="000000" w:themeColor="text1"/>
                <w:sz w:val="22"/>
              </w:rPr>
            </w:pPr>
            <w:r w:rsidRPr="00FB5B8A">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FB5B8A" w:rsidRPr="00FB5B8A" w:rsidRDefault="00FB5B8A" w:rsidP="000D562A">
            <w:pPr>
              <w:widowControl/>
              <w:rPr>
                <w:rFonts w:eastAsia="標楷體"/>
                <w:bCs/>
                <w:color w:val="000000" w:themeColor="text1"/>
                <w:sz w:val="22"/>
              </w:rPr>
            </w:pPr>
          </w:p>
        </w:tc>
      </w:tr>
      <w:tr w:rsidR="00FB5B8A" w:rsidRPr="00FB5B8A" w:rsidTr="000D562A">
        <w:trPr>
          <w:cantSplit/>
        </w:trPr>
        <w:tc>
          <w:tcPr>
            <w:tcW w:w="1288" w:type="dxa"/>
            <w:tcBorders>
              <w:top w:val="nil"/>
              <w:left w:val="nil"/>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2013</w:t>
            </w:r>
            <w:r w:rsidRPr="00FB5B8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-7,005.4</w:t>
            </w:r>
          </w:p>
        </w:tc>
        <w:tc>
          <w:tcPr>
            <w:tcW w:w="854" w:type="dxa"/>
            <w:tcBorders>
              <w:top w:val="nil"/>
              <w:left w:val="single" w:sz="6" w:space="0" w:color="auto"/>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1.5</w:t>
            </w:r>
          </w:p>
        </w:tc>
        <w:tc>
          <w:tcPr>
            <w:tcW w:w="835" w:type="dxa"/>
            <w:tcBorders>
              <w:top w:val="nil"/>
              <w:left w:val="single" w:sz="6" w:space="0" w:color="auto"/>
              <w:bottom w:val="nil"/>
              <w:right w:val="nil"/>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7.4</w:t>
            </w:r>
          </w:p>
        </w:tc>
      </w:tr>
      <w:tr w:rsidR="00FB5B8A" w:rsidRPr="00FB5B8A" w:rsidTr="000D562A">
        <w:trPr>
          <w:cantSplit/>
        </w:trPr>
        <w:tc>
          <w:tcPr>
            <w:tcW w:w="1288" w:type="dxa"/>
            <w:tcBorders>
              <w:top w:val="nil"/>
              <w:left w:val="nil"/>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2014</w:t>
            </w:r>
            <w:r w:rsidRPr="00FB5B8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3.1</w:t>
            </w:r>
          </w:p>
        </w:tc>
        <w:tc>
          <w:tcPr>
            <w:tcW w:w="840"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16,355.6</w:t>
            </w:r>
          </w:p>
        </w:tc>
        <w:tc>
          <w:tcPr>
            <w:tcW w:w="784"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2.6</w:t>
            </w:r>
          </w:p>
        </w:tc>
        <w:tc>
          <w:tcPr>
            <w:tcW w:w="853"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23,854.8</w:t>
            </w:r>
          </w:p>
        </w:tc>
        <w:tc>
          <w:tcPr>
            <w:tcW w:w="784"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4.0</w:t>
            </w:r>
          </w:p>
        </w:tc>
        <w:tc>
          <w:tcPr>
            <w:tcW w:w="910"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-7,499.2</w:t>
            </w:r>
          </w:p>
        </w:tc>
        <w:tc>
          <w:tcPr>
            <w:tcW w:w="854"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1.6</w:t>
            </w:r>
          </w:p>
        </w:tc>
        <w:tc>
          <w:tcPr>
            <w:tcW w:w="835" w:type="dxa"/>
            <w:tcBorders>
              <w:top w:val="nil"/>
              <w:left w:val="single" w:sz="6" w:space="0" w:color="auto"/>
              <w:bottom w:val="nil"/>
              <w:right w:val="nil"/>
            </w:tcBorders>
            <w:vAlign w:val="center"/>
            <w:hideMark/>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6.2</w:t>
            </w:r>
          </w:p>
        </w:tc>
      </w:tr>
      <w:tr w:rsidR="00FB5B8A" w:rsidRPr="00FB5B8A" w:rsidTr="000D562A">
        <w:trPr>
          <w:cantSplit/>
        </w:trPr>
        <w:tc>
          <w:tcPr>
            <w:tcW w:w="1288" w:type="dxa"/>
            <w:tcBorders>
              <w:top w:val="nil"/>
              <w:left w:val="nil"/>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2015</w:t>
            </w:r>
            <w:r w:rsidRPr="00FB5B8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-1.0</w:t>
            </w:r>
          </w:p>
        </w:tc>
        <w:tc>
          <w:tcPr>
            <w:tcW w:w="840"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15,113.8</w:t>
            </w:r>
          </w:p>
        </w:tc>
        <w:tc>
          <w:tcPr>
            <w:tcW w:w="784"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-7.6</w:t>
            </w:r>
          </w:p>
        </w:tc>
        <w:tc>
          <w:tcPr>
            <w:tcW w:w="853"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22,732.5</w:t>
            </w:r>
          </w:p>
        </w:tc>
        <w:tc>
          <w:tcPr>
            <w:tcW w:w="784"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-4.7</w:t>
            </w:r>
          </w:p>
        </w:tc>
        <w:tc>
          <w:tcPr>
            <w:tcW w:w="910"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-7,618.7</w:t>
            </w:r>
          </w:p>
        </w:tc>
        <w:tc>
          <w:tcPr>
            <w:tcW w:w="854" w:type="dxa"/>
            <w:tcBorders>
              <w:top w:val="nil"/>
              <w:left w:val="single" w:sz="6" w:space="0" w:color="auto"/>
              <w:bottom w:val="nil"/>
              <w:right w:val="single" w:sz="6" w:space="0" w:color="auto"/>
            </w:tcBorders>
            <w:hideMark/>
          </w:tcPr>
          <w:p w:rsidR="00FB5B8A" w:rsidRPr="00FB5B8A" w:rsidRDefault="00FB5B8A" w:rsidP="000D562A">
            <w:pPr>
              <w:jc w:val="center"/>
              <w:rPr>
                <w:color w:val="000000" w:themeColor="text1"/>
                <w:sz w:val="22"/>
              </w:rPr>
            </w:pPr>
            <w:r w:rsidRPr="00FB5B8A">
              <w:rPr>
                <w:color w:val="000000" w:themeColor="text1"/>
                <w:sz w:val="22"/>
              </w:rPr>
              <w:t>0.1</w:t>
            </w:r>
          </w:p>
        </w:tc>
        <w:tc>
          <w:tcPr>
            <w:tcW w:w="835" w:type="dxa"/>
            <w:tcBorders>
              <w:top w:val="nil"/>
              <w:left w:val="single" w:sz="6" w:space="0" w:color="auto"/>
              <w:bottom w:val="nil"/>
              <w:right w:val="nil"/>
            </w:tcBorders>
            <w:vAlign w:val="center"/>
            <w:hideMark/>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5.3</w:t>
            </w:r>
          </w:p>
        </w:tc>
      </w:tr>
      <w:tr w:rsidR="00FB5B8A" w:rsidRPr="00FB5B8A" w:rsidTr="000D562A">
        <w:trPr>
          <w:cantSplit/>
          <w:trHeight w:val="201"/>
        </w:trPr>
        <w:tc>
          <w:tcPr>
            <w:tcW w:w="1288" w:type="dxa"/>
            <w:tcBorders>
              <w:top w:val="nil"/>
              <w:left w:val="nil"/>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2016</w:t>
            </w:r>
            <w:r w:rsidRPr="00FB5B8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4.9</w:t>
            </w:r>
          </w:p>
        </w:tc>
      </w:tr>
      <w:tr w:rsidR="00FB5B8A" w:rsidRPr="00FB5B8A" w:rsidTr="000D562A">
        <w:trPr>
          <w:cantSplit/>
          <w:trHeight w:val="201"/>
        </w:trPr>
        <w:tc>
          <w:tcPr>
            <w:tcW w:w="1288" w:type="dxa"/>
            <w:tcBorders>
              <w:top w:val="nil"/>
              <w:left w:val="nil"/>
              <w:bottom w:val="nil"/>
              <w:right w:val="single" w:sz="6" w:space="0" w:color="auto"/>
            </w:tcBorders>
            <w:hideMark/>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2017</w:t>
            </w:r>
            <w:r w:rsidRPr="00FB5B8A">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2.4</w:t>
            </w:r>
          </w:p>
        </w:tc>
        <w:tc>
          <w:tcPr>
            <w:tcW w:w="844" w:type="dxa"/>
            <w:tcBorders>
              <w:top w:val="nil"/>
              <w:left w:val="single" w:sz="6" w:space="0" w:color="auto"/>
              <w:bottom w:val="nil"/>
              <w:right w:val="single" w:sz="6" w:space="0" w:color="auto"/>
            </w:tcBorders>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FB5B8A" w:rsidRPr="00FB5B8A" w:rsidRDefault="00FB5B8A" w:rsidP="000D562A">
            <w:pPr>
              <w:jc w:val="center"/>
              <w:rPr>
                <w:rFonts w:eastAsia="標楷體"/>
                <w:bCs/>
                <w:color w:val="000000" w:themeColor="text1"/>
                <w:sz w:val="22"/>
              </w:rPr>
            </w:pPr>
            <w:r w:rsidRPr="00FB5B8A">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4.4</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2018</w:t>
            </w:r>
            <w:r w:rsidRPr="00FB5B8A">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3.9</w:t>
            </w:r>
          </w:p>
        </w:tc>
        <w:tc>
          <w:tcPr>
            <w:tcW w:w="840" w:type="dxa"/>
            <w:tcBorders>
              <w:top w:val="nil"/>
              <w:left w:val="single" w:sz="6" w:space="0" w:color="auto"/>
              <w:bottom w:val="nil"/>
              <w:right w:val="single" w:sz="6" w:space="0" w:color="auto"/>
            </w:tcBorders>
            <w:vAlign w:val="center"/>
          </w:tcPr>
          <w:p w:rsidR="00FB5B8A" w:rsidRPr="00FB5B8A" w:rsidRDefault="00FB5B8A" w:rsidP="000D562A">
            <w:pPr>
              <w:jc w:val="center"/>
              <w:rPr>
                <w:color w:val="000000" w:themeColor="text1"/>
                <w:sz w:val="22"/>
                <w:szCs w:val="22"/>
              </w:rPr>
            </w:pPr>
            <w:r w:rsidRPr="00FB5B8A">
              <w:rPr>
                <w:color w:val="000000" w:themeColor="text1"/>
                <w:sz w:val="22"/>
                <w:szCs w:val="22"/>
              </w:rPr>
              <w:t>1</w:t>
            </w:r>
            <w:r w:rsidRPr="00FB5B8A">
              <w:rPr>
                <w:rFonts w:hint="eastAsia"/>
                <w:color w:val="000000" w:themeColor="text1"/>
                <w:sz w:val="22"/>
                <w:szCs w:val="22"/>
              </w:rPr>
              <w:t>6</w:t>
            </w:r>
            <w:r w:rsidRPr="00FB5B8A">
              <w:rPr>
                <w:color w:val="000000" w:themeColor="text1"/>
                <w:sz w:val="22"/>
                <w:szCs w:val="22"/>
              </w:rPr>
              <w:t>,</w:t>
            </w:r>
            <w:r w:rsidRPr="00FB5B8A">
              <w:rPr>
                <w:rFonts w:hint="eastAsia"/>
                <w:color w:val="000000" w:themeColor="text1"/>
                <w:sz w:val="22"/>
                <w:szCs w:val="22"/>
              </w:rPr>
              <w:t>743</w:t>
            </w:r>
            <w:r w:rsidRPr="00FB5B8A">
              <w:rPr>
                <w:color w:val="000000" w:themeColor="text1"/>
                <w:sz w:val="22"/>
                <w:szCs w:val="22"/>
              </w:rPr>
              <w:t>.</w:t>
            </w:r>
            <w:r w:rsidRPr="00FB5B8A">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FB5B8A" w:rsidRPr="00FB5B8A" w:rsidRDefault="00FB5B8A" w:rsidP="000D562A">
            <w:pPr>
              <w:jc w:val="center"/>
              <w:rPr>
                <w:color w:val="000000" w:themeColor="text1"/>
              </w:rPr>
            </w:pPr>
            <w:r w:rsidRPr="00FB5B8A">
              <w:rPr>
                <w:rFonts w:hint="eastAsia"/>
                <w:color w:val="000000" w:themeColor="text1"/>
              </w:rPr>
              <w:t>7.8</w:t>
            </w:r>
          </w:p>
        </w:tc>
        <w:tc>
          <w:tcPr>
            <w:tcW w:w="853" w:type="dxa"/>
            <w:tcBorders>
              <w:top w:val="nil"/>
              <w:left w:val="single" w:sz="6" w:space="0" w:color="auto"/>
              <w:bottom w:val="nil"/>
              <w:right w:val="single" w:sz="6" w:space="0" w:color="auto"/>
            </w:tcBorders>
            <w:vAlign w:val="center"/>
          </w:tcPr>
          <w:p w:rsidR="00FB5B8A" w:rsidRPr="00FB5B8A" w:rsidRDefault="00FB5B8A" w:rsidP="000D562A">
            <w:pPr>
              <w:jc w:val="center"/>
              <w:rPr>
                <w:color w:val="000000" w:themeColor="text1"/>
                <w:sz w:val="22"/>
                <w:szCs w:val="22"/>
              </w:rPr>
            </w:pPr>
            <w:r w:rsidRPr="00FB5B8A">
              <w:rPr>
                <w:color w:val="000000" w:themeColor="text1"/>
                <w:sz w:val="22"/>
                <w:szCs w:val="22"/>
              </w:rPr>
              <w:t>2</w:t>
            </w:r>
            <w:r w:rsidRPr="00FB5B8A">
              <w:rPr>
                <w:rFonts w:hint="eastAsia"/>
                <w:color w:val="000000" w:themeColor="text1"/>
                <w:sz w:val="22"/>
                <w:szCs w:val="22"/>
              </w:rPr>
              <w:t>5</w:t>
            </w:r>
            <w:r w:rsidRPr="00FB5B8A">
              <w:rPr>
                <w:color w:val="000000" w:themeColor="text1"/>
                <w:sz w:val="22"/>
                <w:szCs w:val="22"/>
              </w:rPr>
              <w:t>,</w:t>
            </w:r>
            <w:r w:rsidRPr="00FB5B8A">
              <w:rPr>
                <w:rFonts w:hint="eastAsia"/>
                <w:color w:val="000000" w:themeColor="text1"/>
                <w:sz w:val="22"/>
                <w:szCs w:val="22"/>
              </w:rPr>
              <w:t>616</w:t>
            </w:r>
            <w:r w:rsidRPr="00FB5B8A">
              <w:rPr>
                <w:color w:val="000000" w:themeColor="text1"/>
                <w:sz w:val="22"/>
                <w:szCs w:val="22"/>
              </w:rPr>
              <w:t>.</w:t>
            </w:r>
            <w:r w:rsidRPr="00FB5B8A">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FB5B8A" w:rsidRPr="00FB5B8A" w:rsidRDefault="00FB5B8A" w:rsidP="000D562A">
            <w:pPr>
              <w:jc w:val="center"/>
              <w:rPr>
                <w:color w:val="000000" w:themeColor="text1"/>
              </w:rPr>
            </w:pPr>
            <w:r w:rsidRPr="00FB5B8A">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FB5B8A" w:rsidRPr="00FB5B8A" w:rsidRDefault="00FB5B8A" w:rsidP="000D562A">
            <w:pPr>
              <w:jc w:val="center"/>
              <w:rPr>
                <w:color w:val="000000" w:themeColor="text1"/>
                <w:sz w:val="22"/>
                <w:szCs w:val="22"/>
              </w:rPr>
            </w:pPr>
            <w:r w:rsidRPr="00FB5B8A">
              <w:rPr>
                <w:color w:val="000000" w:themeColor="text1"/>
                <w:sz w:val="22"/>
                <w:szCs w:val="22"/>
              </w:rPr>
              <w:t>-</w:t>
            </w:r>
            <w:r w:rsidRPr="00FB5B8A">
              <w:rPr>
                <w:rFonts w:hint="eastAsia"/>
                <w:color w:val="000000" w:themeColor="text1"/>
                <w:sz w:val="22"/>
                <w:szCs w:val="22"/>
              </w:rPr>
              <w:t>8</w:t>
            </w:r>
            <w:r w:rsidRPr="00FB5B8A">
              <w:rPr>
                <w:color w:val="000000" w:themeColor="text1"/>
                <w:sz w:val="22"/>
                <w:szCs w:val="22"/>
              </w:rPr>
              <w:t>,</w:t>
            </w:r>
            <w:r w:rsidRPr="00FB5B8A">
              <w:rPr>
                <w:rFonts w:hint="eastAsia"/>
                <w:color w:val="000000" w:themeColor="text1"/>
                <w:sz w:val="22"/>
                <w:szCs w:val="22"/>
              </w:rPr>
              <w:t>873</w:t>
            </w:r>
            <w:r w:rsidRPr="00FB5B8A">
              <w:rPr>
                <w:color w:val="000000" w:themeColor="text1"/>
                <w:sz w:val="22"/>
                <w:szCs w:val="22"/>
              </w:rPr>
              <w:t>.</w:t>
            </w:r>
            <w:r w:rsidRPr="00FB5B8A">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2.4</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3.9</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11</w:t>
            </w:r>
            <w:r w:rsidRPr="00FB5B8A">
              <w:rPr>
                <w:rFonts w:eastAsia="標楷體"/>
                <w:bCs/>
                <w:color w:val="000000" w:themeColor="text1"/>
                <w:sz w:val="22"/>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4.1</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1,391.2</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3.6</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2,132.3</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3.8</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-741.1</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2.2</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3.7</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12</w:t>
            </w:r>
            <w:r w:rsidRPr="00FB5B8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1.1 (IV)</w:t>
            </w: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3.8</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1,365.8</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w:t>
            </w:r>
            <w:r w:rsidRPr="00FB5B8A">
              <w:rPr>
                <w:rFonts w:hint="eastAsia"/>
                <w:color w:val="000000" w:themeColor="text1"/>
              </w:rPr>
              <w:t>0.9</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2,174.9</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3.4</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w:t>
            </w:r>
            <w:r w:rsidRPr="00FB5B8A">
              <w:rPr>
                <w:rFonts w:hint="eastAsia"/>
                <w:color w:val="000000" w:themeColor="text1"/>
              </w:rPr>
              <w:t>809.1</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1.9</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3.9</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2019</w:t>
            </w:r>
            <w:r w:rsidRPr="00FB5B8A">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szCs w:val="22"/>
              </w:rPr>
            </w:pPr>
            <w:r w:rsidRPr="00FB5B8A">
              <w:rPr>
                <w:color w:val="000000" w:themeColor="text1"/>
                <w:sz w:val="22"/>
                <w:szCs w:val="22"/>
              </w:rPr>
              <w:t>15,209.3</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-1.1</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szCs w:val="22"/>
              </w:rPr>
            </w:pPr>
            <w:r w:rsidRPr="00FB5B8A">
              <w:rPr>
                <w:rFonts w:hint="eastAsia"/>
                <w:color w:val="000000" w:themeColor="text1"/>
                <w:sz w:val="22"/>
                <w:szCs w:val="22"/>
              </w:rPr>
              <w:t>23,121.5</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-1.4</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-7,912.2</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1.8</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hint="eastAsia"/>
                <w:bCs/>
                <w:color w:val="000000" w:themeColor="text1"/>
                <w:sz w:val="22"/>
              </w:rPr>
              <w:t>3.7</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1</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3.6</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1,3</w:t>
            </w:r>
            <w:r w:rsidRPr="00FB5B8A">
              <w:rPr>
                <w:rFonts w:hint="eastAsia"/>
                <w:color w:val="000000" w:themeColor="text1"/>
              </w:rPr>
              <w:t>81</w:t>
            </w:r>
            <w:r w:rsidRPr="00FB5B8A">
              <w:rPr>
                <w:color w:val="000000" w:themeColor="text1"/>
              </w:rPr>
              <w:t>.1</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3.</w:t>
            </w:r>
            <w:r w:rsidRPr="00FB5B8A">
              <w:rPr>
                <w:rFonts w:hint="eastAsia"/>
                <w:color w:val="000000" w:themeColor="text1"/>
              </w:rPr>
              <w:t>4</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2,1</w:t>
            </w:r>
            <w:r w:rsidRPr="00FB5B8A">
              <w:rPr>
                <w:rFonts w:hint="eastAsia"/>
                <w:color w:val="000000" w:themeColor="text1"/>
              </w:rPr>
              <w:t>11</w:t>
            </w:r>
            <w:r w:rsidRPr="00FB5B8A">
              <w:rPr>
                <w:color w:val="000000" w:themeColor="text1"/>
              </w:rPr>
              <w:t>.3</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w:t>
            </w:r>
            <w:r w:rsidRPr="00FB5B8A">
              <w:rPr>
                <w:rFonts w:hint="eastAsia"/>
                <w:color w:val="000000" w:themeColor="text1"/>
              </w:rPr>
              <w:t>3</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-73</w:t>
            </w:r>
            <w:r w:rsidRPr="00FB5B8A">
              <w:rPr>
                <w:rFonts w:hint="eastAsia"/>
                <w:color w:val="000000" w:themeColor="text1"/>
              </w:rPr>
              <w:t>0</w:t>
            </w:r>
            <w:r w:rsidRPr="00FB5B8A">
              <w:rPr>
                <w:color w:val="000000" w:themeColor="text1"/>
              </w:rPr>
              <w:t>.2</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1.6</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4.0</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2.7</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1,397.4</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2.5</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2,1</w:t>
            </w:r>
            <w:r w:rsidRPr="00FB5B8A">
              <w:rPr>
                <w:rFonts w:hint="eastAsia"/>
                <w:color w:val="000000" w:themeColor="text1"/>
              </w:rPr>
              <w:t>06</w:t>
            </w:r>
            <w:r w:rsidRPr="00FB5B8A">
              <w:rPr>
                <w:color w:val="000000" w:themeColor="text1"/>
              </w:rPr>
              <w:t>.6</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-0.</w:t>
            </w:r>
            <w:r w:rsidRPr="00FB5B8A">
              <w:rPr>
                <w:rFonts w:hint="eastAsia"/>
                <w:color w:val="000000" w:themeColor="text1"/>
              </w:rPr>
              <w:t>7</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-7</w:t>
            </w:r>
            <w:r w:rsidRPr="00FB5B8A">
              <w:rPr>
                <w:rFonts w:hint="eastAsia"/>
                <w:color w:val="000000" w:themeColor="text1"/>
              </w:rPr>
              <w:t>09.2</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1.5</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3.8</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3</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3.1</w:t>
            </w:r>
            <w:r w:rsidRPr="00FB5B8A">
              <w:rPr>
                <w:rFonts w:eastAsia="標楷體" w:hint="eastAsia"/>
                <w:bCs/>
                <w:color w:val="000000" w:themeColor="text1"/>
                <w:sz w:val="22"/>
              </w:rPr>
              <w:t xml:space="preserve"> </w:t>
            </w:r>
            <w:r w:rsidRPr="00FB5B8A">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2.2</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1,412.5</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0.3</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2,14</w:t>
            </w:r>
            <w:r w:rsidRPr="00FB5B8A">
              <w:rPr>
                <w:rFonts w:hint="eastAsia"/>
                <w:color w:val="000000" w:themeColor="text1"/>
              </w:rPr>
              <w:t>0</w:t>
            </w:r>
            <w:r w:rsidRPr="00FB5B8A">
              <w:rPr>
                <w:color w:val="000000" w:themeColor="text1"/>
              </w:rPr>
              <w:t>.6</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w:t>
            </w:r>
            <w:r w:rsidRPr="00FB5B8A">
              <w:rPr>
                <w:rFonts w:hint="eastAsia"/>
                <w:color w:val="000000" w:themeColor="text1"/>
              </w:rPr>
              <w:t>6</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-728.1</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1.9</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3.8</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4</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0.9</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1,368.2</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-2.6</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2,087.4</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-1.0</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-719.2</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2.0</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3.6</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5</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2.0</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1,408.5</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-2.6</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2,169.1</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2.7</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-760.6</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1.8</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3.6</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6</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w:t>
            </w:r>
            <w:r w:rsidRPr="00FB5B8A">
              <w:rPr>
                <w:rFonts w:eastAsia="標楷體" w:hint="eastAsia"/>
                <w:bCs/>
                <w:color w:val="000000" w:themeColor="text1"/>
                <w:sz w:val="22"/>
              </w:rPr>
              <w:t>0</w:t>
            </w:r>
            <w:r w:rsidRPr="00FB5B8A">
              <w:rPr>
                <w:rFonts w:eastAsia="標楷體"/>
                <w:bCs/>
                <w:color w:val="000000" w:themeColor="text1"/>
                <w:sz w:val="22"/>
              </w:rPr>
              <w:t>(II)</w:t>
            </w: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1.3</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1,370.3</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-3.7</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2,122.6</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0.3</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-752.3</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1.6</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3.7</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7</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0.5</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1,382.6</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-1.2</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2,118.9</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-1.1</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-736.3</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1.8</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hint="eastAsia"/>
                <w:bCs/>
                <w:color w:val="000000" w:themeColor="text1"/>
                <w:sz w:val="22"/>
              </w:rPr>
              <w:t>3.7</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8</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0.4</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1,387.2</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-0.2</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2,129.4</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-1.1</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-744.2</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1.7</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3.7</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9</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bCs/>
                <w:color w:val="000000" w:themeColor="text1"/>
                <w:sz w:val="22"/>
              </w:rPr>
              <w:t>2.1(III)</w:t>
            </w: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-0.1</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1,368.3</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-2.8</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2,085.4</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-4.4</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rFonts w:hint="eastAsia"/>
                <w:color w:val="000000" w:themeColor="text1"/>
              </w:rPr>
              <w:t>-717.1</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color w:val="000000" w:themeColor="text1"/>
                <w:sz w:val="22"/>
              </w:rPr>
              <w:t>1.7</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bCs/>
                <w:color w:val="000000" w:themeColor="text1"/>
                <w:sz w:val="22"/>
              </w:rPr>
              <w:t>3.5</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10</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-1.1</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1,361.6</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-3.6</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2,039.6</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-6.7</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-678.0</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1.8</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hint="eastAsia"/>
                <w:bCs/>
                <w:color w:val="000000" w:themeColor="text1"/>
                <w:sz w:val="22"/>
              </w:rPr>
              <w:t>3.6</w:t>
            </w:r>
          </w:p>
        </w:tc>
      </w:tr>
      <w:tr w:rsidR="00FB5B8A" w:rsidRPr="00FB5B8A" w:rsidTr="000D562A">
        <w:trPr>
          <w:cantSplit/>
          <w:trHeight w:val="257"/>
        </w:trPr>
        <w:tc>
          <w:tcPr>
            <w:tcW w:w="1288" w:type="dxa"/>
            <w:tcBorders>
              <w:top w:val="nil"/>
              <w:left w:val="nil"/>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11</w:t>
            </w:r>
            <w:r w:rsidRPr="00FB5B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-0.8</w:t>
            </w:r>
          </w:p>
        </w:tc>
        <w:tc>
          <w:tcPr>
            <w:tcW w:w="84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1,371.6</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-1.4</w:t>
            </w:r>
          </w:p>
        </w:tc>
        <w:tc>
          <w:tcPr>
            <w:tcW w:w="853"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2,010.6</w:t>
            </w:r>
          </w:p>
        </w:tc>
        <w:tc>
          <w:tcPr>
            <w:tcW w:w="78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-5.7</w:t>
            </w:r>
          </w:p>
        </w:tc>
        <w:tc>
          <w:tcPr>
            <w:tcW w:w="910"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rPr>
            </w:pPr>
            <w:r w:rsidRPr="00FB5B8A">
              <w:rPr>
                <w:color w:val="000000" w:themeColor="text1"/>
              </w:rPr>
              <w:t>-639.0</w:t>
            </w:r>
          </w:p>
        </w:tc>
        <w:tc>
          <w:tcPr>
            <w:tcW w:w="854" w:type="dxa"/>
            <w:tcBorders>
              <w:top w:val="nil"/>
              <w:left w:val="single" w:sz="6" w:space="0" w:color="auto"/>
              <w:bottom w:val="nil"/>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2.1</w:t>
            </w:r>
          </w:p>
        </w:tc>
        <w:tc>
          <w:tcPr>
            <w:tcW w:w="835" w:type="dxa"/>
            <w:tcBorders>
              <w:top w:val="nil"/>
              <w:left w:val="single" w:sz="6" w:space="0" w:color="auto"/>
              <w:bottom w:val="nil"/>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hint="eastAsia"/>
                <w:bCs/>
                <w:color w:val="000000" w:themeColor="text1"/>
                <w:sz w:val="22"/>
              </w:rPr>
              <w:t>3.5</w:t>
            </w:r>
          </w:p>
        </w:tc>
      </w:tr>
      <w:tr w:rsidR="00FB5B8A" w:rsidRPr="00FB5B8A" w:rsidTr="000D562A">
        <w:trPr>
          <w:cantSplit/>
          <w:trHeight w:val="257"/>
        </w:trPr>
        <w:tc>
          <w:tcPr>
            <w:tcW w:w="1288" w:type="dxa"/>
            <w:tcBorders>
              <w:top w:val="nil"/>
              <w:left w:val="nil"/>
              <w:bottom w:val="single" w:sz="6" w:space="0" w:color="auto"/>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r w:rsidRPr="00FB5B8A">
              <w:rPr>
                <w:rFonts w:eastAsia="標楷體" w:hint="eastAsia"/>
                <w:bCs/>
                <w:color w:val="000000" w:themeColor="text1"/>
                <w:sz w:val="22"/>
              </w:rPr>
              <w:t>12</w:t>
            </w:r>
            <w:r w:rsidRPr="00FB5B8A">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FB5B8A" w:rsidRPr="00FB5B8A" w:rsidRDefault="00FB5B8A" w:rsidP="000D562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-1.0</w:t>
            </w:r>
          </w:p>
        </w:tc>
        <w:tc>
          <w:tcPr>
            <w:tcW w:w="840" w:type="dxa"/>
            <w:tcBorders>
              <w:top w:val="nil"/>
              <w:left w:val="single" w:sz="6" w:space="0" w:color="auto"/>
              <w:bottom w:val="single" w:sz="6" w:space="0" w:color="auto"/>
              <w:right w:val="single" w:sz="6" w:space="0" w:color="auto"/>
            </w:tcBorders>
          </w:tcPr>
          <w:p w:rsidR="00FB5B8A" w:rsidRPr="00FB5B8A" w:rsidRDefault="00FB5B8A" w:rsidP="000D562A">
            <w:pPr>
              <w:jc w:val="center"/>
              <w:rPr>
                <w:color w:val="000000" w:themeColor="text1"/>
              </w:rPr>
            </w:pPr>
            <w:r w:rsidRPr="00FB5B8A">
              <w:rPr>
                <w:color w:val="000000" w:themeColor="text1"/>
              </w:rPr>
              <w:t>-</w:t>
            </w:r>
          </w:p>
        </w:tc>
        <w:tc>
          <w:tcPr>
            <w:tcW w:w="784" w:type="dxa"/>
            <w:tcBorders>
              <w:top w:val="nil"/>
              <w:left w:val="single" w:sz="6" w:space="0" w:color="auto"/>
              <w:bottom w:val="single" w:sz="6" w:space="0" w:color="auto"/>
              <w:right w:val="single" w:sz="6" w:space="0" w:color="auto"/>
            </w:tcBorders>
          </w:tcPr>
          <w:p w:rsidR="00FB5B8A" w:rsidRPr="00FB5B8A" w:rsidRDefault="00FB5B8A" w:rsidP="000D562A">
            <w:pPr>
              <w:jc w:val="center"/>
              <w:rPr>
                <w:color w:val="000000" w:themeColor="text1"/>
              </w:rPr>
            </w:pPr>
            <w:r w:rsidRPr="00FB5B8A">
              <w:rPr>
                <w:color w:val="000000" w:themeColor="text1"/>
              </w:rPr>
              <w:t>-</w:t>
            </w:r>
          </w:p>
        </w:tc>
        <w:tc>
          <w:tcPr>
            <w:tcW w:w="853" w:type="dxa"/>
            <w:tcBorders>
              <w:top w:val="nil"/>
              <w:left w:val="single" w:sz="6" w:space="0" w:color="auto"/>
              <w:bottom w:val="single" w:sz="6" w:space="0" w:color="auto"/>
              <w:right w:val="single" w:sz="6" w:space="0" w:color="auto"/>
            </w:tcBorders>
          </w:tcPr>
          <w:p w:rsidR="00FB5B8A" w:rsidRPr="00FB5B8A" w:rsidRDefault="00FB5B8A" w:rsidP="000D562A">
            <w:pPr>
              <w:jc w:val="center"/>
              <w:rPr>
                <w:color w:val="000000" w:themeColor="text1"/>
              </w:rPr>
            </w:pPr>
            <w:r w:rsidRPr="00FB5B8A">
              <w:rPr>
                <w:color w:val="000000" w:themeColor="text1"/>
              </w:rPr>
              <w:t>-</w:t>
            </w:r>
          </w:p>
        </w:tc>
        <w:tc>
          <w:tcPr>
            <w:tcW w:w="784" w:type="dxa"/>
            <w:tcBorders>
              <w:top w:val="nil"/>
              <w:left w:val="single" w:sz="6" w:space="0" w:color="auto"/>
              <w:bottom w:val="single" w:sz="6" w:space="0" w:color="auto"/>
              <w:right w:val="single" w:sz="6" w:space="0" w:color="auto"/>
            </w:tcBorders>
          </w:tcPr>
          <w:p w:rsidR="00FB5B8A" w:rsidRPr="00FB5B8A" w:rsidRDefault="00FB5B8A" w:rsidP="000D562A">
            <w:pPr>
              <w:jc w:val="center"/>
              <w:rPr>
                <w:color w:val="000000" w:themeColor="text1"/>
              </w:rPr>
            </w:pPr>
            <w:r w:rsidRPr="00FB5B8A">
              <w:rPr>
                <w:color w:val="000000" w:themeColor="text1"/>
              </w:rPr>
              <w:t>-</w:t>
            </w:r>
          </w:p>
        </w:tc>
        <w:tc>
          <w:tcPr>
            <w:tcW w:w="910" w:type="dxa"/>
            <w:tcBorders>
              <w:top w:val="nil"/>
              <w:left w:val="single" w:sz="6" w:space="0" w:color="auto"/>
              <w:bottom w:val="single" w:sz="6" w:space="0" w:color="auto"/>
              <w:right w:val="single" w:sz="6" w:space="0" w:color="auto"/>
            </w:tcBorders>
          </w:tcPr>
          <w:p w:rsidR="00FB5B8A" w:rsidRPr="00FB5B8A" w:rsidRDefault="00FB5B8A" w:rsidP="000D562A">
            <w:pPr>
              <w:jc w:val="center"/>
              <w:rPr>
                <w:color w:val="000000" w:themeColor="text1"/>
              </w:rPr>
            </w:pPr>
            <w:r w:rsidRPr="00FB5B8A">
              <w:rPr>
                <w:color w:val="000000" w:themeColor="text1"/>
              </w:rPr>
              <w:t>-</w:t>
            </w:r>
          </w:p>
        </w:tc>
        <w:tc>
          <w:tcPr>
            <w:tcW w:w="854" w:type="dxa"/>
            <w:tcBorders>
              <w:top w:val="nil"/>
              <w:left w:val="single" w:sz="6" w:space="0" w:color="auto"/>
              <w:bottom w:val="single" w:sz="6" w:space="0" w:color="auto"/>
              <w:right w:val="single" w:sz="6" w:space="0" w:color="auto"/>
            </w:tcBorders>
          </w:tcPr>
          <w:p w:rsidR="00FB5B8A" w:rsidRPr="00FB5B8A" w:rsidRDefault="00FB5B8A" w:rsidP="000D562A">
            <w:pPr>
              <w:jc w:val="center"/>
              <w:rPr>
                <w:color w:val="000000" w:themeColor="text1"/>
                <w:sz w:val="22"/>
              </w:rPr>
            </w:pPr>
            <w:r w:rsidRPr="00FB5B8A">
              <w:rPr>
                <w:rFonts w:hint="eastAsia"/>
                <w:color w:val="000000" w:themeColor="text1"/>
                <w:sz w:val="22"/>
              </w:rPr>
              <w:t>2.3</w:t>
            </w:r>
          </w:p>
        </w:tc>
        <w:tc>
          <w:tcPr>
            <w:tcW w:w="835" w:type="dxa"/>
            <w:tcBorders>
              <w:top w:val="nil"/>
              <w:left w:val="single" w:sz="6" w:space="0" w:color="auto"/>
              <w:bottom w:val="single" w:sz="6" w:space="0" w:color="auto"/>
              <w:right w:val="nil"/>
            </w:tcBorders>
            <w:vAlign w:val="center"/>
          </w:tcPr>
          <w:p w:rsidR="00FB5B8A" w:rsidRPr="00FB5B8A" w:rsidRDefault="00FB5B8A" w:rsidP="000D562A">
            <w:pPr>
              <w:tabs>
                <w:tab w:val="left" w:pos="6840"/>
              </w:tabs>
              <w:autoSpaceDE w:val="0"/>
              <w:autoSpaceDN w:val="0"/>
              <w:adjustRightInd w:val="0"/>
              <w:snapToGrid w:val="0"/>
              <w:jc w:val="center"/>
              <w:rPr>
                <w:rFonts w:eastAsia="標楷體"/>
                <w:bCs/>
                <w:color w:val="000000" w:themeColor="text1"/>
                <w:sz w:val="22"/>
              </w:rPr>
            </w:pPr>
            <w:r w:rsidRPr="00FB5B8A">
              <w:rPr>
                <w:rFonts w:eastAsia="標楷體" w:hint="eastAsia"/>
                <w:bCs/>
                <w:color w:val="000000" w:themeColor="text1"/>
                <w:sz w:val="22"/>
              </w:rPr>
              <w:t>3.5</w:t>
            </w:r>
          </w:p>
        </w:tc>
      </w:tr>
    </w:tbl>
    <w:p w:rsidR="0064388B" w:rsidRPr="006053B8" w:rsidRDefault="0064388B" w:rsidP="0064388B">
      <w:pPr>
        <w:tabs>
          <w:tab w:val="left" w:pos="6840"/>
        </w:tabs>
        <w:snapToGrid w:val="0"/>
        <w:rPr>
          <w:rFonts w:eastAsia="標楷體"/>
          <w:bCs/>
          <w:color w:val="000000" w:themeColor="text1"/>
          <w:sz w:val="22"/>
          <w:lang w:val="zh-TW"/>
        </w:rPr>
      </w:pPr>
      <w:r w:rsidRPr="006053B8">
        <w:rPr>
          <w:rFonts w:eastAsia="標楷體"/>
          <w:bCs/>
          <w:color w:val="000000" w:themeColor="text1"/>
          <w:sz w:val="22"/>
          <w:lang w:val="zh-TW"/>
        </w:rPr>
        <w:t>註：</w:t>
      </w:r>
      <w:r w:rsidRPr="006053B8">
        <w:rPr>
          <w:rFonts w:eastAsia="標楷體"/>
          <w:bCs/>
          <w:color w:val="000000" w:themeColor="text1"/>
          <w:sz w:val="22"/>
          <w:lang w:val="zh-TW"/>
        </w:rPr>
        <w:t>1.GDP</w:t>
      </w:r>
      <w:r w:rsidRPr="006053B8">
        <w:rPr>
          <w:rFonts w:eastAsia="標楷體"/>
          <w:bCs/>
          <w:color w:val="000000" w:themeColor="text1"/>
          <w:sz w:val="22"/>
          <w:lang w:val="zh-TW"/>
        </w:rPr>
        <w:t>成長率係為當季較上季變動率轉換為年率。</w:t>
      </w:r>
    </w:p>
    <w:p w:rsidR="00861937" w:rsidRPr="006053B8" w:rsidRDefault="0064388B" w:rsidP="0064388B">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6053B8">
        <w:rPr>
          <w:rFonts w:eastAsia="標楷體"/>
          <w:bCs/>
          <w:color w:val="000000" w:themeColor="text1"/>
          <w:sz w:val="22"/>
          <w:lang w:val="zh-TW"/>
        </w:rPr>
        <w:t>資料來源：美國商務部、美國勞工部。</w:t>
      </w:r>
    </w:p>
    <w:p w:rsidR="00861937" w:rsidRPr="006053B8"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3"/>
    <w:bookmarkEnd w:id="64"/>
    <w:bookmarkEnd w:id="65"/>
    <w:bookmarkEnd w:id="66"/>
    <w:bookmarkEnd w:id="67"/>
    <w:bookmarkEnd w:id="68"/>
    <w:p w:rsidR="00086D57" w:rsidRPr="006053B8"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6053B8"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6053B8">
        <w:rPr>
          <w:rFonts w:eastAsia="標楷體"/>
          <w:b/>
          <w:color w:val="000000" w:themeColor="text1"/>
          <w:kern w:val="0"/>
          <w:sz w:val="28"/>
          <w:szCs w:val="32"/>
          <w:lang w:val="zh-TW"/>
        </w:rPr>
        <w:br w:type="page"/>
      </w:r>
    </w:p>
    <w:p w:rsidR="00097098" w:rsidRPr="006053B8" w:rsidRDefault="00097098" w:rsidP="00097098">
      <w:pPr>
        <w:keepNext/>
        <w:spacing w:beforeLines="50" w:before="180" w:line="300" w:lineRule="auto"/>
        <w:ind w:rightChars="-25" w:right="-60"/>
        <w:outlineLvl w:val="2"/>
        <w:rPr>
          <w:rFonts w:eastAsia="標楷體"/>
          <w:b/>
          <w:bCs/>
          <w:color w:val="000000" w:themeColor="text1"/>
          <w:kern w:val="0"/>
          <w:sz w:val="28"/>
          <w:szCs w:val="28"/>
        </w:rPr>
      </w:pPr>
      <w:bookmarkStart w:id="71" w:name="_Toc28599190"/>
      <w:bookmarkStart w:id="72" w:name="_Toc396817209"/>
      <w:bookmarkStart w:id="73" w:name="_Toc401923792"/>
      <w:bookmarkStart w:id="74" w:name="_Toc402171708"/>
      <w:r w:rsidRPr="006053B8">
        <w:rPr>
          <w:rFonts w:eastAsia="標楷體"/>
          <w:b/>
          <w:bCs/>
          <w:color w:val="000000" w:themeColor="text1"/>
          <w:sz w:val="32"/>
          <w:szCs w:val="32"/>
        </w:rPr>
        <w:lastRenderedPageBreak/>
        <w:t>（二）歐元區</w:t>
      </w:r>
      <w:bookmarkEnd w:id="71"/>
    </w:p>
    <w:p w:rsidR="00F5556F" w:rsidRPr="00D64EE6" w:rsidRDefault="00423C9C" w:rsidP="00F5556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FE4ABD">
        <w:rPr>
          <w:rFonts w:eastAsia="標楷體" w:hint="eastAsia"/>
          <w:kern w:val="0"/>
          <w:sz w:val="28"/>
          <w:szCs w:val="28"/>
        </w:rPr>
        <w:t>世界銀行</w:t>
      </w:r>
      <w:r w:rsidRPr="00FE4ABD">
        <w:rPr>
          <w:rFonts w:eastAsia="標楷體" w:hint="eastAsia"/>
          <w:kern w:val="0"/>
          <w:sz w:val="28"/>
          <w:szCs w:val="28"/>
        </w:rPr>
        <w:t>(WB)</w:t>
      </w:r>
      <w:r w:rsidRPr="00FE4ABD">
        <w:rPr>
          <w:rFonts w:eastAsia="標楷體" w:hint="eastAsia"/>
          <w:kern w:val="0"/>
          <w:sz w:val="28"/>
          <w:szCs w:val="28"/>
        </w:rPr>
        <w:t>於今</w:t>
      </w:r>
      <w:r w:rsidRPr="00FE4ABD">
        <w:rPr>
          <w:rFonts w:eastAsia="標楷體" w:hint="eastAsia"/>
          <w:kern w:val="0"/>
          <w:sz w:val="28"/>
          <w:szCs w:val="28"/>
        </w:rPr>
        <w:t>(2020)</w:t>
      </w:r>
      <w:r w:rsidRPr="00FE4ABD">
        <w:rPr>
          <w:rFonts w:eastAsia="標楷體" w:hint="eastAsia"/>
          <w:kern w:val="0"/>
          <w:sz w:val="28"/>
          <w:szCs w:val="28"/>
        </w:rPr>
        <w:t>年</w:t>
      </w:r>
      <w:r w:rsidRPr="00FE4ABD">
        <w:rPr>
          <w:rFonts w:eastAsia="標楷體" w:hint="eastAsia"/>
          <w:kern w:val="0"/>
          <w:sz w:val="28"/>
          <w:szCs w:val="28"/>
        </w:rPr>
        <w:t>1</w:t>
      </w:r>
      <w:r w:rsidRPr="00FE4ABD">
        <w:rPr>
          <w:rFonts w:eastAsia="標楷體" w:hint="eastAsia"/>
          <w:kern w:val="0"/>
          <w:sz w:val="28"/>
          <w:szCs w:val="28"/>
        </w:rPr>
        <w:t>月</w:t>
      </w:r>
      <w:r w:rsidRPr="00FE4ABD">
        <w:rPr>
          <w:rFonts w:eastAsia="標楷體" w:hint="eastAsia"/>
          <w:kern w:val="0"/>
          <w:sz w:val="28"/>
          <w:szCs w:val="28"/>
        </w:rPr>
        <w:t>9</w:t>
      </w:r>
      <w:r w:rsidRPr="00FE4ABD">
        <w:rPr>
          <w:rFonts w:eastAsia="標楷體" w:hint="eastAsia"/>
          <w:kern w:val="0"/>
          <w:sz w:val="28"/>
          <w:szCs w:val="28"/>
        </w:rPr>
        <w:t>日《全球經濟展望》指出，歐元區因為德國工業產能減緩，加上英國脫歐不確定性，預估去年經濟成長降至</w:t>
      </w:r>
      <w:r w:rsidRPr="00FE4ABD">
        <w:rPr>
          <w:rFonts w:eastAsia="標楷體" w:hint="eastAsia"/>
          <w:kern w:val="0"/>
          <w:sz w:val="28"/>
          <w:szCs w:val="28"/>
        </w:rPr>
        <w:t>1.1%</w:t>
      </w:r>
      <w:r w:rsidRPr="00FE4ABD">
        <w:rPr>
          <w:rFonts w:eastAsia="標楷體" w:hint="eastAsia"/>
          <w:kern w:val="0"/>
          <w:sz w:val="28"/>
          <w:szCs w:val="28"/>
        </w:rPr>
        <w:t>，今年再放緩至</w:t>
      </w:r>
      <w:r w:rsidRPr="00FE4ABD">
        <w:rPr>
          <w:rFonts w:eastAsia="標楷體" w:hint="eastAsia"/>
          <w:kern w:val="0"/>
          <w:sz w:val="28"/>
          <w:szCs w:val="28"/>
        </w:rPr>
        <w:t>1.0%</w:t>
      </w:r>
      <w:r w:rsidRPr="00FE4ABD">
        <w:rPr>
          <w:rFonts w:eastAsia="標楷體" w:hint="eastAsia"/>
          <w:kern w:val="0"/>
          <w:sz w:val="28"/>
          <w:szCs w:val="28"/>
        </w:rPr>
        <w:t>。</w:t>
      </w:r>
    </w:p>
    <w:p w:rsidR="00F5556F" w:rsidRPr="00D64EE6" w:rsidRDefault="00423C9C" w:rsidP="00F5556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FE4ABD">
        <w:rPr>
          <w:rFonts w:eastAsia="標楷體" w:hint="eastAsia"/>
          <w:kern w:val="0"/>
          <w:sz w:val="28"/>
          <w:szCs w:val="28"/>
        </w:rPr>
        <w:t>去</w:t>
      </w:r>
      <w:r w:rsidRPr="00FE4ABD">
        <w:rPr>
          <w:rFonts w:eastAsia="標楷體"/>
          <w:kern w:val="0"/>
          <w:sz w:val="28"/>
          <w:szCs w:val="28"/>
        </w:rPr>
        <w:t>年</w:t>
      </w:r>
      <w:r w:rsidRPr="00FE4ABD">
        <w:rPr>
          <w:rFonts w:eastAsia="標楷體" w:hint="eastAsia"/>
          <w:kern w:val="0"/>
          <w:sz w:val="28"/>
          <w:szCs w:val="28"/>
        </w:rPr>
        <w:t>11</w:t>
      </w:r>
      <w:r w:rsidRPr="00FE4ABD">
        <w:rPr>
          <w:rFonts w:eastAsia="標楷體"/>
          <w:kern w:val="0"/>
          <w:sz w:val="28"/>
          <w:szCs w:val="28"/>
        </w:rPr>
        <w:t>月歐元區出口額為</w:t>
      </w:r>
      <w:r w:rsidRPr="00FE4ABD">
        <w:rPr>
          <w:rFonts w:eastAsia="標楷體" w:hint="eastAsia"/>
          <w:kern w:val="0"/>
          <w:sz w:val="28"/>
          <w:szCs w:val="28"/>
        </w:rPr>
        <w:t>1</w:t>
      </w:r>
      <w:r w:rsidRPr="00FE4ABD">
        <w:rPr>
          <w:rFonts w:eastAsia="標楷體"/>
          <w:kern w:val="0"/>
          <w:sz w:val="28"/>
          <w:szCs w:val="28"/>
        </w:rPr>
        <w:t>,</w:t>
      </w:r>
      <w:r w:rsidRPr="00FE4ABD">
        <w:rPr>
          <w:rFonts w:eastAsia="標楷體" w:hint="eastAsia"/>
          <w:kern w:val="0"/>
          <w:sz w:val="28"/>
          <w:szCs w:val="28"/>
        </w:rPr>
        <w:t>977</w:t>
      </w:r>
      <w:r w:rsidRPr="00FE4ABD">
        <w:rPr>
          <w:rFonts w:eastAsia="標楷體"/>
          <w:kern w:val="0"/>
          <w:sz w:val="28"/>
          <w:szCs w:val="28"/>
        </w:rPr>
        <w:t>億歐元，較</w:t>
      </w:r>
      <w:r>
        <w:rPr>
          <w:rFonts w:eastAsia="標楷體" w:hint="eastAsia"/>
          <w:kern w:val="0"/>
          <w:sz w:val="28"/>
          <w:szCs w:val="28"/>
        </w:rPr>
        <w:t>上</w:t>
      </w:r>
      <w:r w:rsidRPr="00FE4ABD">
        <w:rPr>
          <w:rFonts w:eastAsia="標楷體"/>
          <w:kern w:val="0"/>
          <w:sz w:val="28"/>
          <w:szCs w:val="28"/>
        </w:rPr>
        <w:t>年同月</w:t>
      </w:r>
      <w:r w:rsidRPr="00FE4ABD">
        <w:rPr>
          <w:rFonts w:eastAsia="標楷體" w:hint="eastAsia"/>
          <w:kern w:val="0"/>
          <w:sz w:val="28"/>
          <w:szCs w:val="28"/>
        </w:rPr>
        <w:t>減少</w:t>
      </w:r>
      <w:r w:rsidRPr="00FE4ABD">
        <w:rPr>
          <w:rFonts w:eastAsia="標楷體" w:hint="eastAsia"/>
          <w:kern w:val="0"/>
          <w:sz w:val="28"/>
          <w:szCs w:val="28"/>
        </w:rPr>
        <w:t>2.9</w:t>
      </w:r>
      <w:r w:rsidRPr="00FE4ABD">
        <w:rPr>
          <w:rFonts w:eastAsia="標楷體"/>
          <w:kern w:val="0"/>
          <w:sz w:val="28"/>
          <w:szCs w:val="28"/>
        </w:rPr>
        <w:t>%</w:t>
      </w:r>
      <w:r w:rsidRPr="00FE4ABD">
        <w:rPr>
          <w:rFonts w:eastAsia="標楷體"/>
          <w:kern w:val="0"/>
          <w:sz w:val="28"/>
          <w:szCs w:val="28"/>
        </w:rPr>
        <w:t>，進口額為</w:t>
      </w:r>
      <w:r w:rsidRPr="00FE4ABD">
        <w:rPr>
          <w:rFonts w:eastAsia="標楷體"/>
          <w:kern w:val="0"/>
          <w:sz w:val="28"/>
          <w:szCs w:val="28"/>
        </w:rPr>
        <w:t>1,</w:t>
      </w:r>
      <w:r w:rsidRPr="00FE4ABD">
        <w:rPr>
          <w:rFonts w:eastAsia="標楷體" w:hint="eastAsia"/>
          <w:kern w:val="0"/>
          <w:sz w:val="28"/>
          <w:szCs w:val="28"/>
        </w:rPr>
        <w:t>770</w:t>
      </w:r>
      <w:r w:rsidRPr="00FE4ABD">
        <w:rPr>
          <w:rFonts w:eastAsia="標楷體"/>
          <w:kern w:val="0"/>
          <w:sz w:val="28"/>
          <w:szCs w:val="28"/>
        </w:rPr>
        <w:t>億歐元，</w:t>
      </w:r>
      <w:r w:rsidRPr="00FE4ABD">
        <w:rPr>
          <w:rFonts w:eastAsia="標楷體" w:hint="eastAsia"/>
          <w:kern w:val="0"/>
          <w:sz w:val="28"/>
          <w:szCs w:val="28"/>
        </w:rPr>
        <w:t>減少</w:t>
      </w:r>
      <w:r w:rsidRPr="00FE4ABD">
        <w:rPr>
          <w:rFonts w:eastAsia="標楷體" w:hint="eastAsia"/>
          <w:kern w:val="0"/>
          <w:sz w:val="28"/>
          <w:szCs w:val="28"/>
        </w:rPr>
        <w:t>4.6</w:t>
      </w:r>
      <w:r w:rsidRPr="00FE4ABD">
        <w:rPr>
          <w:rFonts w:eastAsia="標楷體"/>
          <w:kern w:val="0"/>
          <w:sz w:val="28"/>
          <w:szCs w:val="28"/>
        </w:rPr>
        <w:t>%</w:t>
      </w:r>
      <w:r w:rsidRPr="00FE4ABD">
        <w:rPr>
          <w:rFonts w:eastAsia="標楷體"/>
          <w:kern w:val="0"/>
          <w:sz w:val="28"/>
          <w:szCs w:val="28"/>
        </w:rPr>
        <w:t>，貿易出超為</w:t>
      </w:r>
      <w:r w:rsidRPr="00FE4ABD">
        <w:rPr>
          <w:rFonts w:eastAsia="標楷體" w:hint="eastAsia"/>
          <w:kern w:val="0"/>
          <w:sz w:val="28"/>
          <w:szCs w:val="28"/>
        </w:rPr>
        <w:t>207</w:t>
      </w:r>
      <w:r w:rsidRPr="00FE4ABD">
        <w:rPr>
          <w:rFonts w:eastAsia="標楷體"/>
          <w:kern w:val="0"/>
          <w:sz w:val="28"/>
          <w:szCs w:val="28"/>
        </w:rPr>
        <w:t>億歐元；工業生產較上月</w:t>
      </w:r>
      <w:r w:rsidRPr="00FE4ABD">
        <w:rPr>
          <w:rFonts w:eastAsia="標楷體" w:hint="eastAsia"/>
          <w:kern w:val="0"/>
          <w:sz w:val="28"/>
          <w:szCs w:val="28"/>
        </w:rPr>
        <w:t>增加</w:t>
      </w:r>
      <w:r w:rsidRPr="00FE4ABD">
        <w:rPr>
          <w:rFonts w:eastAsia="標楷體" w:hint="eastAsia"/>
          <w:kern w:val="0"/>
          <w:sz w:val="28"/>
          <w:szCs w:val="28"/>
        </w:rPr>
        <w:t>0.2</w:t>
      </w:r>
      <w:r w:rsidRPr="00FE4ABD">
        <w:rPr>
          <w:rFonts w:eastAsia="標楷體"/>
          <w:kern w:val="0"/>
          <w:sz w:val="28"/>
          <w:szCs w:val="28"/>
        </w:rPr>
        <w:t>%</w:t>
      </w:r>
      <w:r w:rsidRPr="00FE4ABD">
        <w:rPr>
          <w:rFonts w:eastAsia="標楷體"/>
          <w:kern w:val="0"/>
          <w:sz w:val="28"/>
          <w:szCs w:val="28"/>
        </w:rPr>
        <w:t>；失業率為</w:t>
      </w:r>
      <w:r w:rsidRPr="00FE4ABD">
        <w:rPr>
          <w:rFonts w:eastAsia="標楷體"/>
          <w:kern w:val="0"/>
          <w:sz w:val="28"/>
          <w:szCs w:val="28"/>
        </w:rPr>
        <w:t>7.</w:t>
      </w:r>
      <w:r w:rsidRPr="00FE4ABD">
        <w:rPr>
          <w:rFonts w:eastAsia="標楷體" w:hint="eastAsia"/>
          <w:kern w:val="0"/>
          <w:sz w:val="28"/>
          <w:szCs w:val="28"/>
        </w:rPr>
        <w:t>5%</w:t>
      </w:r>
      <w:r w:rsidRPr="00FE4ABD">
        <w:rPr>
          <w:rFonts w:eastAsia="標楷體"/>
          <w:kern w:val="0"/>
          <w:sz w:val="28"/>
          <w:szCs w:val="28"/>
        </w:rPr>
        <w:t>；</w:t>
      </w:r>
      <w:r w:rsidRPr="00FE4ABD">
        <w:rPr>
          <w:rFonts w:eastAsia="標楷體" w:hint="eastAsia"/>
          <w:kern w:val="0"/>
          <w:sz w:val="28"/>
          <w:szCs w:val="28"/>
        </w:rPr>
        <w:t>去</w:t>
      </w:r>
      <w:r w:rsidRPr="00FE4ABD">
        <w:rPr>
          <w:rFonts w:eastAsia="標楷體"/>
          <w:kern w:val="0"/>
          <w:sz w:val="28"/>
          <w:szCs w:val="28"/>
        </w:rPr>
        <w:t>年</w:t>
      </w:r>
      <w:r>
        <w:rPr>
          <w:rFonts w:eastAsia="標楷體" w:hint="eastAsia"/>
          <w:kern w:val="0"/>
          <w:sz w:val="28"/>
          <w:szCs w:val="28"/>
        </w:rPr>
        <w:t>12</w:t>
      </w:r>
      <w:r w:rsidRPr="00FE4ABD">
        <w:rPr>
          <w:rFonts w:eastAsia="標楷體"/>
          <w:kern w:val="0"/>
          <w:sz w:val="28"/>
          <w:szCs w:val="28"/>
        </w:rPr>
        <w:t>月消費者物價上漲</w:t>
      </w:r>
      <w:r w:rsidRPr="00FE4ABD">
        <w:rPr>
          <w:rFonts w:eastAsia="標楷體" w:hint="eastAsia"/>
          <w:kern w:val="0"/>
          <w:sz w:val="28"/>
          <w:szCs w:val="28"/>
        </w:rPr>
        <w:t>1.3%</w:t>
      </w:r>
      <w:r w:rsidRPr="00FE4ABD">
        <w:rPr>
          <w:rFonts w:eastAsia="標楷體"/>
          <w:kern w:val="0"/>
          <w:sz w:val="28"/>
          <w:szCs w:val="28"/>
        </w:rPr>
        <w:t>。另</w:t>
      </w:r>
      <w:r w:rsidRPr="00FE4ABD">
        <w:rPr>
          <w:rFonts w:eastAsia="標楷體" w:hint="eastAsia"/>
          <w:kern w:val="0"/>
          <w:sz w:val="28"/>
          <w:szCs w:val="28"/>
        </w:rPr>
        <w:t xml:space="preserve">IHS </w:t>
      </w:r>
      <w:r w:rsidRPr="00FE4ABD">
        <w:rPr>
          <w:rFonts w:eastAsia="標楷體"/>
          <w:kern w:val="0"/>
          <w:sz w:val="28"/>
          <w:szCs w:val="28"/>
        </w:rPr>
        <w:t>Markit</w:t>
      </w:r>
      <w:r w:rsidRPr="00FE4ABD">
        <w:rPr>
          <w:rFonts w:eastAsia="標楷體"/>
          <w:kern w:val="0"/>
          <w:sz w:val="28"/>
          <w:szCs w:val="28"/>
        </w:rPr>
        <w:t>公布</w:t>
      </w:r>
      <w:r w:rsidRPr="00FE4ABD">
        <w:rPr>
          <w:rFonts w:eastAsia="標楷體" w:hint="eastAsia"/>
          <w:kern w:val="0"/>
          <w:sz w:val="28"/>
          <w:szCs w:val="28"/>
        </w:rPr>
        <w:t>去</w:t>
      </w:r>
      <w:r w:rsidRPr="00FE4ABD">
        <w:rPr>
          <w:rFonts w:eastAsia="標楷體"/>
          <w:kern w:val="0"/>
          <w:sz w:val="28"/>
          <w:szCs w:val="28"/>
        </w:rPr>
        <w:t>年</w:t>
      </w:r>
      <w:r w:rsidRPr="00FE4ABD">
        <w:rPr>
          <w:rFonts w:eastAsia="標楷體" w:hint="eastAsia"/>
          <w:kern w:val="0"/>
          <w:sz w:val="28"/>
          <w:szCs w:val="28"/>
        </w:rPr>
        <w:t>12</w:t>
      </w:r>
      <w:r w:rsidRPr="00FE4ABD">
        <w:rPr>
          <w:rFonts w:eastAsia="標楷體" w:hint="eastAsia"/>
          <w:kern w:val="0"/>
          <w:sz w:val="28"/>
          <w:szCs w:val="28"/>
        </w:rPr>
        <w:t>月</w:t>
      </w:r>
      <w:r w:rsidRPr="00FE4ABD">
        <w:rPr>
          <w:rFonts w:eastAsia="標楷體"/>
          <w:kern w:val="0"/>
          <w:sz w:val="28"/>
          <w:szCs w:val="28"/>
        </w:rPr>
        <w:t>歐元區綜合採購經理人指數</w:t>
      </w:r>
      <w:r w:rsidRPr="00FE4ABD">
        <w:rPr>
          <w:rFonts w:eastAsia="標楷體"/>
          <w:kern w:val="0"/>
          <w:sz w:val="28"/>
          <w:szCs w:val="28"/>
        </w:rPr>
        <w:t>(Composite PMI)</w:t>
      </w:r>
      <w:r w:rsidRPr="00FE4ABD">
        <w:rPr>
          <w:rFonts w:eastAsia="標楷體" w:hint="eastAsia"/>
          <w:kern w:val="0"/>
          <w:sz w:val="28"/>
          <w:szCs w:val="28"/>
        </w:rPr>
        <w:t>5</w:t>
      </w:r>
      <w:r w:rsidRPr="00FE4ABD">
        <w:rPr>
          <w:rFonts w:eastAsia="標楷體"/>
          <w:kern w:val="0"/>
          <w:sz w:val="28"/>
          <w:szCs w:val="28"/>
        </w:rPr>
        <w:t>0.</w:t>
      </w:r>
      <w:r w:rsidRPr="00FE4ABD">
        <w:rPr>
          <w:rFonts w:eastAsia="標楷體" w:hint="eastAsia"/>
          <w:kern w:val="0"/>
          <w:sz w:val="28"/>
          <w:szCs w:val="28"/>
        </w:rPr>
        <w:t>9</w:t>
      </w:r>
      <w:r w:rsidRPr="00FE4ABD">
        <w:rPr>
          <w:rFonts w:eastAsia="標楷體" w:hint="eastAsia"/>
          <w:kern w:val="0"/>
          <w:sz w:val="28"/>
          <w:szCs w:val="28"/>
        </w:rPr>
        <w:t>，較上</w:t>
      </w:r>
      <w:r w:rsidRPr="00FE4ABD">
        <w:rPr>
          <w:rFonts w:eastAsia="標楷體"/>
          <w:kern w:val="0"/>
          <w:sz w:val="28"/>
          <w:szCs w:val="28"/>
        </w:rPr>
        <w:t>月</w:t>
      </w:r>
      <w:r w:rsidRPr="00FE4ABD">
        <w:rPr>
          <w:rFonts w:eastAsia="標楷體" w:hint="eastAsia"/>
          <w:kern w:val="0"/>
          <w:sz w:val="28"/>
          <w:szCs w:val="28"/>
        </w:rPr>
        <w:t>增加</w:t>
      </w:r>
      <w:r w:rsidRPr="00FE4ABD">
        <w:rPr>
          <w:rFonts w:eastAsia="標楷體" w:hint="eastAsia"/>
          <w:kern w:val="0"/>
          <w:sz w:val="28"/>
          <w:szCs w:val="28"/>
        </w:rPr>
        <w:t>0.3</w:t>
      </w:r>
      <w:r w:rsidRPr="00FE4ABD">
        <w:rPr>
          <w:rFonts w:eastAsia="標楷體"/>
          <w:kern w:val="0"/>
          <w:sz w:val="28"/>
          <w:szCs w:val="28"/>
        </w:rPr>
        <w:t>。</w:t>
      </w:r>
    </w:p>
    <w:p w:rsidR="00F5556F" w:rsidRPr="00D64EE6" w:rsidRDefault="00423C9C" w:rsidP="00F5556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FE4ABD">
        <w:rPr>
          <w:rFonts w:eastAsia="標楷體" w:hint="eastAsia"/>
          <w:kern w:val="0"/>
          <w:sz w:val="28"/>
          <w:szCs w:val="28"/>
        </w:rPr>
        <w:t>英國國會於今年</w:t>
      </w:r>
      <w:r w:rsidRPr="00FE4ABD">
        <w:rPr>
          <w:rFonts w:eastAsia="標楷體" w:hint="eastAsia"/>
          <w:kern w:val="0"/>
          <w:sz w:val="28"/>
          <w:szCs w:val="28"/>
        </w:rPr>
        <w:t>1</w:t>
      </w:r>
      <w:r w:rsidRPr="00FE4ABD">
        <w:rPr>
          <w:rFonts w:eastAsia="標楷體" w:hint="eastAsia"/>
          <w:kern w:val="0"/>
          <w:sz w:val="28"/>
          <w:szCs w:val="28"/>
        </w:rPr>
        <w:t>月</w:t>
      </w:r>
      <w:r w:rsidRPr="00FE4ABD">
        <w:rPr>
          <w:rFonts w:eastAsia="標楷體" w:hint="eastAsia"/>
          <w:kern w:val="0"/>
          <w:sz w:val="28"/>
          <w:szCs w:val="28"/>
        </w:rPr>
        <w:t>9</w:t>
      </w:r>
      <w:r w:rsidRPr="00FE4ABD">
        <w:rPr>
          <w:rFonts w:eastAsia="標楷體" w:hint="eastAsia"/>
          <w:kern w:val="0"/>
          <w:sz w:val="28"/>
          <w:szCs w:val="28"/>
        </w:rPr>
        <w:t>日三讀通過脫歐草案，並確定於</w:t>
      </w:r>
      <w:r w:rsidRPr="00FE4ABD">
        <w:rPr>
          <w:rFonts w:eastAsia="標楷體" w:hint="eastAsia"/>
          <w:kern w:val="0"/>
          <w:sz w:val="28"/>
          <w:szCs w:val="28"/>
        </w:rPr>
        <w:t>1</w:t>
      </w:r>
      <w:r w:rsidRPr="00FE4ABD">
        <w:rPr>
          <w:rFonts w:eastAsia="標楷體" w:hint="eastAsia"/>
          <w:kern w:val="0"/>
          <w:sz w:val="28"/>
          <w:szCs w:val="28"/>
        </w:rPr>
        <w:t>月</w:t>
      </w:r>
      <w:r w:rsidRPr="00FE4ABD">
        <w:rPr>
          <w:rFonts w:eastAsia="標楷體" w:hint="eastAsia"/>
          <w:kern w:val="0"/>
          <w:sz w:val="28"/>
          <w:szCs w:val="28"/>
        </w:rPr>
        <w:t>31</w:t>
      </w:r>
      <w:r>
        <w:rPr>
          <w:rFonts w:eastAsia="標楷體" w:hint="eastAsia"/>
          <w:kern w:val="0"/>
          <w:sz w:val="28"/>
          <w:szCs w:val="28"/>
        </w:rPr>
        <w:t>日正式退</w:t>
      </w:r>
      <w:r w:rsidRPr="00FE4ABD">
        <w:rPr>
          <w:rFonts w:eastAsia="標楷體" w:hint="eastAsia"/>
          <w:kern w:val="0"/>
          <w:sz w:val="28"/>
          <w:szCs w:val="28"/>
        </w:rPr>
        <w:t>出歐盟，後續將進入過渡期與歐盟正式展開貿易談判，</w:t>
      </w:r>
      <w:r w:rsidRPr="00FE4ABD">
        <w:rPr>
          <w:rFonts w:eastAsia="標楷體"/>
          <w:kern w:val="0"/>
          <w:sz w:val="28"/>
          <w:szCs w:val="28"/>
        </w:rPr>
        <w:t xml:space="preserve"> </w:t>
      </w:r>
      <w:r w:rsidRPr="00FE4ABD">
        <w:rPr>
          <w:rFonts w:eastAsia="標楷體"/>
          <w:kern w:val="0"/>
          <w:sz w:val="28"/>
          <w:szCs w:val="28"/>
        </w:rPr>
        <w:t>若雙方無法達成協定，</w:t>
      </w:r>
      <w:r w:rsidRPr="00FE4ABD">
        <w:rPr>
          <w:rFonts w:eastAsia="標楷體" w:hint="eastAsia"/>
          <w:kern w:val="0"/>
          <w:sz w:val="28"/>
          <w:szCs w:val="28"/>
        </w:rPr>
        <w:t>表示</w:t>
      </w:r>
      <w:r w:rsidRPr="00FE4ABD">
        <w:rPr>
          <w:rFonts w:eastAsia="標楷體"/>
          <w:kern w:val="0"/>
          <w:sz w:val="28"/>
          <w:szCs w:val="28"/>
        </w:rPr>
        <w:t>英國自</w:t>
      </w:r>
      <w:r w:rsidRPr="00FE4ABD">
        <w:rPr>
          <w:rFonts w:eastAsia="標楷體"/>
          <w:kern w:val="0"/>
          <w:sz w:val="28"/>
          <w:szCs w:val="28"/>
        </w:rPr>
        <w:t>2021</w:t>
      </w:r>
      <w:r w:rsidRPr="00FE4ABD">
        <w:rPr>
          <w:rFonts w:eastAsia="標楷體"/>
          <w:kern w:val="0"/>
          <w:sz w:val="28"/>
          <w:szCs w:val="28"/>
        </w:rPr>
        <w:t>年起</w:t>
      </w:r>
      <w:r w:rsidRPr="00FE4ABD">
        <w:rPr>
          <w:rFonts w:eastAsia="標楷體" w:hint="eastAsia"/>
          <w:kern w:val="0"/>
          <w:sz w:val="28"/>
          <w:szCs w:val="28"/>
        </w:rPr>
        <w:t>，</w:t>
      </w:r>
      <w:r w:rsidRPr="00FE4ABD">
        <w:rPr>
          <w:rFonts w:eastAsia="標楷體"/>
          <w:kern w:val="0"/>
          <w:sz w:val="28"/>
          <w:szCs w:val="28"/>
        </w:rPr>
        <w:t>須依照世界貿易組織</w:t>
      </w:r>
      <w:r w:rsidRPr="00FE4ABD">
        <w:rPr>
          <w:rFonts w:eastAsia="標楷體"/>
          <w:kern w:val="0"/>
          <w:sz w:val="28"/>
          <w:szCs w:val="28"/>
        </w:rPr>
        <w:t>(WTO)</w:t>
      </w:r>
      <w:r w:rsidRPr="00FE4ABD">
        <w:rPr>
          <w:rFonts w:eastAsia="標楷體"/>
          <w:kern w:val="0"/>
          <w:sz w:val="28"/>
          <w:szCs w:val="28"/>
        </w:rPr>
        <w:t>規定與歐盟進行交易</w:t>
      </w:r>
      <w:r w:rsidRPr="00FE4ABD">
        <w:rPr>
          <w:rFonts w:eastAsia="標楷體" w:hint="eastAsia"/>
          <w:kern w:val="0"/>
          <w:sz w:val="28"/>
          <w:szCs w:val="28"/>
        </w:rPr>
        <w:t>。</w:t>
      </w:r>
    </w:p>
    <w:p w:rsidR="00097098" w:rsidRPr="00F5556F" w:rsidRDefault="00097098" w:rsidP="005F5A3D">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6053B8"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6053B8" w:rsidRDefault="00A358F9">
      <w:pPr>
        <w:widowControl/>
        <w:rPr>
          <w:rFonts w:eastAsia="標楷體"/>
          <w:b/>
          <w:bCs/>
          <w:color w:val="000000" w:themeColor="text1"/>
          <w:sz w:val="28"/>
        </w:rPr>
      </w:pPr>
      <w:r w:rsidRPr="006053B8">
        <w:rPr>
          <w:rFonts w:eastAsia="標楷體"/>
          <w:b/>
          <w:bCs/>
          <w:color w:val="000000" w:themeColor="text1"/>
          <w:sz w:val="28"/>
        </w:rPr>
        <w:br w:type="page"/>
      </w:r>
    </w:p>
    <w:p w:rsidR="00F5556F" w:rsidRPr="00D64EE6" w:rsidRDefault="00F5556F" w:rsidP="00F5556F">
      <w:pPr>
        <w:widowControl/>
        <w:adjustRightInd w:val="0"/>
        <w:snapToGrid w:val="0"/>
        <w:spacing w:line="300" w:lineRule="auto"/>
        <w:ind w:firstLineChars="200" w:firstLine="561"/>
        <w:jc w:val="center"/>
        <w:rPr>
          <w:rFonts w:eastAsia="標楷體"/>
          <w:b/>
          <w:bCs/>
          <w:sz w:val="28"/>
        </w:rPr>
      </w:pPr>
      <w:bookmarkStart w:id="75" w:name="_Toc402171709"/>
      <w:bookmarkEnd w:id="72"/>
      <w:bookmarkEnd w:id="73"/>
      <w:bookmarkEnd w:id="74"/>
      <w:r w:rsidRPr="00D64EE6">
        <w:rPr>
          <w:rFonts w:eastAsia="標楷體"/>
          <w:b/>
          <w:bCs/>
          <w:sz w:val="28"/>
        </w:rPr>
        <w:lastRenderedPageBreak/>
        <w:t>表</w:t>
      </w:r>
      <w:r w:rsidRPr="00D64EE6">
        <w:rPr>
          <w:rFonts w:eastAsia="標楷體"/>
          <w:b/>
          <w:bCs/>
          <w:sz w:val="28"/>
        </w:rPr>
        <w:t xml:space="preserve">1-2  </w:t>
      </w:r>
      <w:r w:rsidRPr="00D64EE6">
        <w:rPr>
          <w:rFonts w:eastAsia="標楷體"/>
          <w:b/>
          <w:bCs/>
          <w:sz w:val="28"/>
        </w:rPr>
        <w:t>歐元區重要經濟指標</w:t>
      </w:r>
    </w:p>
    <w:p w:rsidR="00F5556F" w:rsidRPr="00D64EE6" w:rsidRDefault="00F5556F" w:rsidP="00F5556F">
      <w:pPr>
        <w:wordWrap w:val="0"/>
        <w:snapToGrid w:val="0"/>
        <w:ind w:rightChars="13" w:right="31"/>
        <w:jc w:val="right"/>
        <w:rPr>
          <w:rFonts w:eastAsia="標楷體"/>
          <w:sz w:val="22"/>
        </w:rPr>
      </w:pPr>
      <w:r w:rsidRPr="00D64EE6">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423C9C" w:rsidRPr="00FE4ABD" w:rsidTr="00093357">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23C9C" w:rsidRPr="00FE4ABD" w:rsidRDefault="00423C9C" w:rsidP="0009335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FE4ABD">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實質</w:t>
            </w:r>
          </w:p>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工業</w:t>
            </w:r>
          </w:p>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貿</w:t>
            </w:r>
            <w:r w:rsidRPr="00FE4ABD">
              <w:rPr>
                <w:rFonts w:eastAsia="標楷體"/>
                <w:sz w:val="22"/>
              </w:rPr>
              <w:t xml:space="preserve">   </w:t>
            </w:r>
            <w:r w:rsidRPr="00FE4AB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消費者</w:t>
            </w:r>
          </w:p>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失業率</w:t>
            </w:r>
          </w:p>
        </w:tc>
      </w:tr>
      <w:tr w:rsidR="00423C9C" w:rsidRPr="00FE4ABD" w:rsidTr="00093357">
        <w:trPr>
          <w:cantSplit/>
          <w:trHeight w:val="284"/>
          <w:jc w:val="center"/>
        </w:trPr>
        <w:tc>
          <w:tcPr>
            <w:tcW w:w="896" w:type="dxa"/>
            <w:vMerge/>
            <w:tcBorders>
              <w:left w:val="nil"/>
              <w:right w:val="single" w:sz="6" w:space="0" w:color="auto"/>
            </w:tcBorders>
            <w:shd w:val="clear" w:color="auto" w:fill="00FFFF"/>
          </w:tcPr>
          <w:p w:rsidR="00423C9C" w:rsidRPr="00FE4ABD" w:rsidRDefault="00423C9C" w:rsidP="0009335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出入超</w:t>
            </w:r>
          </w:p>
        </w:tc>
        <w:tc>
          <w:tcPr>
            <w:tcW w:w="854" w:type="dxa"/>
            <w:vMerge/>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23C9C" w:rsidRPr="00FE4ABD" w:rsidRDefault="00423C9C" w:rsidP="00093357">
            <w:pPr>
              <w:autoSpaceDE w:val="0"/>
              <w:autoSpaceDN w:val="0"/>
              <w:adjustRightInd w:val="0"/>
              <w:snapToGrid w:val="0"/>
              <w:spacing w:line="240" w:lineRule="atLeast"/>
              <w:jc w:val="both"/>
              <w:rPr>
                <w:rFonts w:eastAsia="標楷體"/>
                <w:sz w:val="22"/>
              </w:rPr>
            </w:pPr>
          </w:p>
        </w:tc>
      </w:tr>
      <w:tr w:rsidR="00423C9C" w:rsidRPr="00FE4ABD" w:rsidTr="00093357">
        <w:trPr>
          <w:cantSplit/>
          <w:trHeight w:val="353"/>
          <w:jc w:val="center"/>
        </w:trPr>
        <w:tc>
          <w:tcPr>
            <w:tcW w:w="896" w:type="dxa"/>
            <w:vMerge/>
            <w:tcBorders>
              <w:left w:val="nil"/>
              <w:bottom w:val="single" w:sz="4" w:space="0" w:color="auto"/>
              <w:right w:val="single" w:sz="6" w:space="0" w:color="auto"/>
            </w:tcBorders>
            <w:shd w:val="clear" w:color="auto" w:fill="00FFFF"/>
          </w:tcPr>
          <w:p w:rsidR="00423C9C" w:rsidRPr="00FE4ABD" w:rsidRDefault="00423C9C" w:rsidP="0009335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23C9C" w:rsidRPr="00FE4ABD" w:rsidRDefault="00423C9C" w:rsidP="0009335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23C9C" w:rsidRPr="00FE4ABD" w:rsidRDefault="00423C9C" w:rsidP="00093357">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23C9C" w:rsidRPr="00FE4ABD" w:rsidRDefault="00423C9C" w:rsidP="00093357">
            <w:pPr>
              <w:autoSpaceDE w:val="0"/>
              <w:autoSpaceDN w:val="0"/>
              <w:adjustRightInd w:val="0"/>
              <w:snapToGrid w:val="0"/>
              <w:spacing w:line="240" w:lineRule="atLeast"/>
              <w:jc w:val="center"/>
              <w:rPr>
                <w:rFonts w:eastAsia="標楷體"/>
                <w:sz w:val="22"/>
              </w:rPr>
            </w:pPr>
            <w:r w:rsidRPr="00FE4ABD">
              <w:rPr>
                <w:rFonts w:eastAsia="標楷體"/>
                <w:sz w:val="22"/>
              </w:rPr>
              <w:t>年增率</w:t>
            </w:r>
          </w:p>
        </w:tc>
        <w:tc>
          <w:tcPr>
            <w:tcW w:w="896" w:type="dxa"/>
            <w:vMerge/>
            <w:tcBorders>
              <w:left w:val="single" w:sz="6" w:space="0" w:color="auto"/>
              <w:bottom w:val="single" w:sz="6" w:space="0" w:color="auto"/>
              <w:right w:val="single" w:sz="6" w:space="0" w:color="auto"/>
            </w:tcBorders>
          </w:tcPr>
          <w:p w:rsidR="00423C9C" w:rsidRPr="00FE4ABD" w:rsidRDefault="00423C9C" w:rsidP="00093357">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23C9C" w:rsidRPr="00FE4ABD" w:rsidRDefault="00423C9C" w:rsidP="0009335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23C9C" w:rsidRPr="00FE4ABD" w:rsidRDefault="00423C9C" w:rsidP="00093357">
            <w:pPr>
              <w:autoSpaceDE w:val="0"/>
              <w:autoSpaceDN w:val="0"/>
              <w:adjustRightInd w:val="0"/>
              <w:snapToGrid w:val="0"/>
              <w:spacing w:line="240" w:lineRule="atLeast"/>
              <w:jc w:val="both"/>
              <w:rPr>
                <w:rFonts w:eastAsia="標楷體"/>
                <w:sz w:val="22"/>
              </w:rPr>
            </w:pP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2013</w:t>
            </w:r>
            <w:r w:rsidRPr="00FE4ABD">
              <w:rPr>
                <w:rFonts w:eastAsia="標楷體"/>
                <w:sz w:val="22"/>
              </w:rPr>
              <w:t>年</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-0.5</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-0.7</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18,874</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0.7</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17,336</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-3.3</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1,538</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1.3</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12.0</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2014</w:t>
            </w:r>
            <w:r w:rsidRPr="00FE4ABD">
              <w:rPr>
                <w:rFonts w:eastAsia="標楷體"/>
                <w:sz w:val="22"/>
              </w:rPr>
              <w:t>年</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0.9</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-0.05</w:t>
            </w:r>
          </w:p>
        </w:tc>
        <w:tc>
          <w:tcPr>
            <w:tcW w:w="762"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19,390</w:t>
            </w:r>
          </w:p>
        </w:tc>
        <w:tc>
          <w:tcPr>
            <w:tcW w:w="850"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w:t>
            </w:r>
          </w:p>
        </w:tc>
        <w:tc>
          <w:tcPr>
            <w:tcW w:w="809"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17,442</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0.0</w:t>
            </w:r>
          </w:p>
        </w:tc>
        <w:tc>
          <w:tcPr>
            <w:tcW w:w="896"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1,948</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0.4</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11.6</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2015</w:t>
            </w:r>
            <w:r w:rsidRPr="00FE4ABD">
              <w:rPr>
                <w:rFonts w:eastAsia="標楷體"/>
                <w:sz w:val="22"/>
              </w:rPr>
              <w:t>年</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1.6</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1.6</w:t>
            </w:r>
          </w:p>
        </w:tc>
        <w:tc>
          <w:tcPr>
            <w:tcW w:w="762"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20,430</w:t>
            </w:r>
          </w:p>
        </w:tc>
        <w:tc>
          <w:tcPr>
            <w:tcW w:w="850"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5.0</w:t>
            </w:r>
          </w:p>
        </w:tc>
        <w:tc>
          <w:tcPr>
            <w:tcW w:w="809"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17,964</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w:t>
            </w:r>
          </w:p>
        </w:tc>
        <w:tc>
          <w:tcPr>
            <w:tcW w:w="896"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2,466</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0.0</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10.9</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2016</w:t>
            </w:r>
            <w:r w:rsidRPr="00FE4ABD">
              <w:rPr>
                <w:rFonts w:eastAsia="標楷體"/>
                <w:sz w:val="22"/>
              </w:rPr>
              <w:t>年</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762"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20,478</w:t>
            </w:r>
          </w:p>
        </w:tc>
        <w:tc>
          <w:tcPr>
            <w:tcW w:w="850"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0.0</w:t>
            </w:r>
          </w:p>
        </w:tc>
        <w:tc>
          <w:tcPr>
            <w:tcW w:w="809"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17,740</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w:t>
            </w:r>
          </w:p>
        </w:tc>
        <w:tc>
          <w:tcPr>
            <w:tcW w:w="896"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2,738</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0.2</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10.0</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2017</w:t>
            </w:r>
            <w:r w:rsidRPr="00FE4ABD">
              <w:rPr>
                <w:rFonts w:eastAsia="標楷體"/>
                <w:sz w:val="22"/>
              </w:rPr>
              <w:t>年</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2.3</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762"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21,929</w:t>
            </w:r>
          </w:p>
        </w:tc>
        <w:tc>
          <w:tcPr>
            <w:tcW w:w="850"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7.1</w:t>
            </w:r>
          </w:p>
        </w:tc>
        <w:tc>
          <w:tcPr>
            <w:tcW w:w="809"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19,548</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9.8</w:t>
            </w:r>
          </w:p>
        </w:tc>
        <w:tc>
          <w:tcPr>
            <w:tcW w:w="896"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1,841</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1.4</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9.1</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2018</w:t>
            </w:r>
            <w:r w:rsidRPr="00FE4ABD">
              <w:rPr>
                <w:rFonts w:eastAsia="標楷體"/>
                <w:sz w:val="22"/>
              </w:rPr>
              <w:t>年</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22,763</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3.7</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20,821</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6.2</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1,942</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1.4</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8.2</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11</w:t>
            </w:r>
            <w:r w:rsidRPr="00FE4ABD">
              <w:rPr>
                <w:rFonts w:eastAsia="標楷體"/>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w:t>
            </w:r>
          </w:p>
        </w:tc>
        <w:tc>
          <w:tcPr>
            <w:tcW w:w="762"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2,036</w:t>
            </w:r>
          </w:p>
        </w:tc>
        <w:tc>
          <w:tcPr>
            <w:tcW w:w="850"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1,837</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4.7</w:t>
            </w:r>
          </w:p>
        </w:tc>
        <w:tc>
          <w:tcPr>
            <w:tcW w:w="896"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190</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7.9</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12</w:t>
            </w:r>
            <w:r w:rsidRPr="00FE4ABD">
              <w:rPr>
                <w:rFonts w:eastAsia="標楷體"/>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1.1</w:t>
            </w:r>
            <w:r w:rsidRPr="00FE4ABD">
              <w:rPr>
                <w:rFonts w:eastAsia="標楷體"/>
                <w:sz w:val="22"/>
              </w:rPr>
              <w:t>（</w:t>
            </w:r>
            <w:r w:rsidRPr="00FE4ABD">
              <w:rPr>
                <w:rFonts w:ascii="新細明體" w:hAnsi="新細明體" w:cs="新細明體" w:hint="eastAsia"/>
                <w:sz w:val="22"/>
              </w:rPr>
              <w:t>Ⅳ</w:t>
            </w:r>
            <w:r w:rsidRPr="00FE4ABD">
              <w:rPr>
                <w:rFonts w:eastAsia="標楷體"/>
                <w:sz w:val="22"/>
              </w:rPr>
              <w:t>）</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-0.9</w:t>
            </w:r>
          </w:p>
        </w:tc>
        <w:tc>
          <w:tcPr>
            <w:tcW w:w="762"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1,765</w:t>
            </w:r>
          </w:p>
        </w:tc>
        <w:tc>
          <w:tcPr>
            <w:tcW w:w="850"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-2.5</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1,595</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w:t>
            </w:r>
          </w:p>
        </w:tc>
        <w:tc>
          <w:tcPr>
            <w:tcW w:w="896"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170</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1.6</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7.9</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2019</w:t>
            </w:r>
            <w:r w:rsidRPr="00FE4ABD">
              <w:rPr>
                <w:rFonts w:eastAsia="標楷體"/>
                <w:sz w:val="22"/>
              </w:rPr>
              <w:t>年</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21,590</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2.5</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19,556</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1.5</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2,034</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r>
      <w:tr w:rsidR="00423C9C" w:rsidRPr="00FE4ABD" w:rsidTr="00093357">
        <w:trPr>
          <w:cantSplit/>
          <w:trHeight w:val="113"/>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w:t>
            </w:r>
            <w:r w:rsidRPr="00FE4ABD">
              <w:rPr>
                <w:rFonts w:eastAsia="標楷體"/>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1.4</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1,83</w:t>
            </w:r>
            <w:r w:rsidRPr="00FE4ABD">
              <w:rPr>
                <w:rFonts w:eastAsia="標楷體" w:hint="eastAsia"/>
                <w:sz w:val="22"/>
              </w:rPr>
              <w:t>9</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2.5</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1,829</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3.4</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10</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1.4</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7.8</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w:t>
            </w:r>
            <w:r w:rsidRPr="00FE4ABD">
              <w:rPr>
                <w:rFonts w:eastAsia="標楷體"/>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-0.2</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1,864</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4.4</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1,681</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4</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183</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1.5</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7.8</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3</w:t>
            </w:r>
            <w:r w:rsidRPr="00FE4ABD">
              <w:rPr>
                <w:rFonts w:eastAsia="標楷體"/>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w:t>
            </w:r>
            <w:r w:rsidRPr="00FE4ABD">
              <w:rPr>
                <w:rFonts w:eastAsia="標楷體" w:hint="eastAsia"/>
                <w:sz w:val="22"/>
              </w:rPr>
              <w:t>2</w:t>
            </w:r>
            <w:r w:rsidRPr="00FE4ABD">
              <w:rPr>
                <w:rFonts w:eastAsia="標楷體"/>
                <w:sz w:val="22"/>
              </w:rPr>
              <w:t>（</w:t>
            </w:r>
            <w:r w:rsidRPr="00FE4ABD">
              <w:rPr>
                <w:rFonts w:eastAsia="標楷體"/>
                <w:sz w:val="22"/>
              </w:rPr>
              <w:t>I</w:t>
            </w:r>
            <w:r w:rsidRPr="00FE4ABD">
              <w:rPr>
                <w:rFonts w:eastAsia="標楷體"/>
                <w:sz w:val="22"/>
              </w:rPr>
              <w:t>）</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-0.3</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2,060</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3.1</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1,835</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6</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225</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1.4</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7.7</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4</w:t>
            </w:r>
            <w:r w:rsidRPr="00FE4ABD">
              <w:rPr>
                <w:rFonts w:eastAsia="標楷體" w:hint="eastAsia"/>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-0.5</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1,933</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5.2</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1,778</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6.6</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155</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1.7</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7.6</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5</w:t>
            </w:r>
            <w:r w:rsidRPr="00FE4ABD">
              <w:rPr>
                <w:rFonts w:eastAsia="標楷體" w:hint="eastAsia"/>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0.9</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2,03</w:t>
            </w:r>
            <w:r w:rsidRPr="00FE4ABD">
              <w:rPr>
                <w:rFonts w:eastAsia="標楷體" w:hint="eastAsia"/>
                <w:sz w:val="22"/>
              </w:rPr>
              <w:t>3</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7.1</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1,82</w:t>
            </w:r>
            <w:r w:rsidRPr="00FE4ABD">
              <w:rPr>
                <w:rFonts w:eastAsia="標楷體" w:hint="eastAsia"/>
                <w:sz w:val="22"/>
              </w:rPr>
              <w:t>1</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4.2</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212</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1.2</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7.5</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6</w:t>
            </w:r>
            <w:r w:rsidRPr="00FE4ABD">
              <w:rPr>
                <w:rFonts w:eastAsia="標楷體" w:hint="eastAsia"/>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1.1</w:t>
            </w:r>
            <w:r w:rsidRPr="00FE4ABD">
              <w:rPr>
                <w:rFonts w:eastAsia="標楷體"/>
                <w:sz w:val="22"/>
              </w:rPr>
              <w:t>（</w:t>
            </w:r>
            <w:r w:rsidRPr="00FE4ABD">
              <w:rPr>
                <w:rFonts w:eastAsia="標楷體"/>
                <w:sz w:val="22"/>
              </w:rPr>
              <w:t>II</w:t>
            </w:r>
            <w:r w:rsidRPr="00FE4ABD">
              <w:rPr>
                <w:rFonts w:eastAsia="標楷體"/>
                <w:sz w:val="22"/>
              </w:rPr>
              <w:t>）</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-1.6</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1,89</w:t>
            </w:r>
            <w:r w:rsidRPr="00FE4ABD">
              <w:rPr>
                <w:rFonts w:eastAsia="標楷體" w:hint="eastAsia"/>
                <w:sz w:val="22"/>
              </w:rPr>
              <w:t>3</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-4.7</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1,695</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-4.1</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198</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1.3</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7.5</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w:t>
            </w:r>
            <w:r w:rsidRPr="00FE4ABD">
              <w:rPr>
                <w:rFonts w:eastAsia="標楷體" w:hint="eastAsia"/>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-0.4</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2,065</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6.2</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1,82</w:t>
            </w:r>
            <w:r w:rsidRPr="00FE4ABD">
              <w:rPr>
                <w:rFonts w:eastAsia="標楷體" w:hint="eastAsia"/>
                <w:sz w:val="22"/>
              </w:rPr>
              <w:t>6</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2.3</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239</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1.0</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7.5</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8</w:t>
            </w:r>
            <w:r w:rsidRPr="00FE4ABD">
              <w:rPr>
                <w:rFonts w:eastAsia="標楷體"/>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-0.5</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w:t>
            </w:r>
            <w:r w:rsidRPr="00FE4ABD">
              <w:rPr>
                <w:rFonts w:eastAsia="標楷體" w:hint="eastAsia"/>
                <w:sz w:val="22"/>
              </w:rPr>
              <w:t>78</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-2.2</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1,6</w:t>
            </w:r>
            <w:r w:rsidRPr="00FE4ABD">
              <w:rPr>
                <w:rFonts w:eastAsia="標楷體" w:hint="eastAsia"/>
                <w:sz w:val="22"/>
              </w:rPr>
              <w:t>35</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-4.1</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143</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1.0</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7.4</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9</w:t>
            </w:r>
            <w:r w:rsidRPr="00FE4ABD">
              <w:rPr>
                <w:rFonts w:eastAsia="標楷體" w:hint="eastAsia"/>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1.2</w:t>
            </w:r>
            <w:r w:rsidRPr="00FE4ABD">
              <w:rPr>
                <w:rFonts w:eastAsia="標楷體"/>
                <w:sz w:val="22"/>
              </w:rPr>
              <w:t>（</w:t>
            </w:r>
            <w:r w:rsidRPr="00FE4ABD">
              <w:rPr>
                <w:rFonts w:eastAsia="標楷體"/>
                <w:sz w:val="22"/>
              </w:rPr>
              <w:t>III</w:t>
            </w:r>
            <w:r w:rsidRPr="00FE4ABD">
              <w:rPr>
                <w:rFonts w:eastAsia="標楷體"/>
                <w:sz w:val="22"/>
              </w:rPr>
              <w:t>）</w:t>
            </w: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0.1</w:t>
            </w:r>
          </w:p>
        </w:tc>
        <w:tc>
          <w:tcPr>
            <w:tcW w:w="762"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1,96</w:t>
            </w:r>
            <w:r w:rsidRPr="00FE4ABD">
              <w:rPr>
                <w:rFonts w:eastAsia="標楷體" w:hint="eastAsia"/>
                <w:sz w:val="22"/>
              </w:rPr>
              <w:t>4</w:t>
            </w:r>
          </w:p>
        </w:tc>
        <w:tc>
          <w:tcPr>
            <w:tcW w:w="850"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5.2</w:t>
            </w:r>
          </w:p>
        </w:tc>
        <w:tc>
          <w:tcPr>
            <w:tcW w:w="809"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1,77</w:t>
            </w:r>
            <w:r w:rsidRPr="00FE4ABD">
              <w:rPr>
                <w:rFonts w:eastAsia="標楷體" w:hint="eastAsia"/>
                <w:sz w:val="22"/>
              </w:rPr>
              <w:t>7</w:t>
            </w:r>
          </w:p>
        </w:tc>
        <w:tc>
          <w:tcPr>
            <w:tcW w:w="784"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2.1</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187</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0.8</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7.5</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10</w:t>
            </w:r>
            <w:r w:rsidRPr="00FE4ABD">
              <w:rPr>
                <w:rFonts w:eastAsia="標楷體" w:hint="eastAsia"/>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-0.5</w:t>
            </w:r>
          </w:p>
        </w:tc>
        <w:tc>
          <w:tcPr>
            <w:tcW w:w="762"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2,184</w:t>
            </w:r>
          </w:p>
        </w:tc>
        <w:tc>
          <w:tcPr>
            <w:tcW w:w="850"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4.1</w:t>
            </w:r>
          </w:p>
        </w:tc>
        <w:tc>
          <w:tcPr>
            <w:tcW w:w="809"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1,909</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-3.2</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275</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0.7</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7.5</w:t>
            </w:r>
          </w:p>
        </w:tc>
      </w:tr>
      <w:tr w:rsidR="00423C9C" w:rsidRPr="00FE4ABD" w:rsidTr="00093357">
        <w:trPr>
          <w:cantSplit/>
          <w:jc w:val="center"/>
        </w:trPr>
        <w:tc>
          <w:tcPr>
            <w:tcW w:w="896" w:type="dxa"/>
            <w:tcBorders>
              <w:left w:val="nil"/>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11</w:t>
            </w:r>
            <w:r w:rsidRPr="00FE4ABD">
              <w:rPr>
                <w:rFonts w:eastAsia="標楷體" w:hint="eastAsia"/>
                <w:sz w:val="22"/>
              </w:rPr>
              <w:t>月</w:t>
            </w:r>
          </w:p>
        </w:tc>
        <w:tc>
          <w:tcPr>
            <w:tcW w:w="93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0.2</w:t>
            </w:r>
          </w:p>
        </w:tc>
        <w:tc>
          <w:tcPr>
            <w:tcW w:w="762"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1,977</w:t>
            </w:r>
          </w:p>
        </w:tc>
        <w:tc>
          <w:tcPr>
            <w:tcW w:w="850"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-2.9</w:t>
            </w:r>
          </w:p>
        </w:tc>
        <w:tc>
          <w:tcPr>
            <w:tcW w:w="809"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1,770</w:t>
            </w:r>
          </w:p>
        </w:tc>
        <w:tc>
          <w:tcPr>
            <w:tcW w:w="78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-4.6</w:t>
            </w:r>
          </w:p>
        </w:tc>
        <w:tc>
          <w:tcPr>
            <w:tcW w:w="896" w:type="dxa"/>
            <w:tcBorders>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207</w:t>
            </w:r>
          </w:p>
        </w:tc>
        <w:tc>
          <w:tcPr>
            <w:tcW w:w="854" w:type="dxa"/>
            <w:tcBorders>
              <w:left w:val="single" w:sz="6"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1.0</w:t>
            </w:r>
          </w:p>
        </w:tc>
        <w:tc>
          <w:tcPr>
            <w:tcW w:w="853" w:type="dxa"/>
            <w:tcBorders>
              <w:left w:val="single" w:sz="6"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7.5</w:t>
            </w:r>
          </w:p>
        </w:tc>
      </w:tr>
      <w:tr w:rsidR="00423C9C" w:rsidRPr="00FE4ABD" w:rsidTr="00093357">
        <w:trPr>
          <w:cantSplit/>
          <w:jc w:val="center"/>
        </w:trPr>
        <w:tc>
          <w:tcPr>
            <w:tcW w:w="896" w:type="dxa"/>
            <w:tcBorders>
              <w:left w:val="nil"/>
              <w:bottom w:val="single" w:sz="4" w:space="0" w:color="auto"/>
              <w:right w:val="single" w:sz="6" w:space="0" w:color="auto"/>
            </w:tcBorders>
            <w:shd w:val="clear" w:color="auto" w:fill="auto"/>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12</w:t>
            </w:r>
            <w:r w:rsidRPr="00FE4ABD">
              <w:rPr>
                <w:rFonts w:eastAsia="標楷體" w:hint="eastAsia"/>
                <w:sz w:val="22"/>
              </w:rPr>
              <w:t>月</w:t>
            </w:r>
          </w:p>
        </w:tc>
        <w:tc>
          <w:tcPr>
            <w:tcW w:w="932" w:type="dxa"/>
            <w:tcBorders>
              <w:left w:val="single" w:sz="6" w:space="0" w:color="auto"/>
              <w:bottom w:val="single" w:sz="4"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762" w:type="dxa"/>
            <w:tcBorders>
              <w:left w:val="single" w:sz="6" w:space="0" w:color="auto"/>
              <w:bottom w:val="single" w:sz="4"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850" w:type="dxa"/>
            <w:tcBorders>
              <w:left w:val="single" w:sz="6" w:space="0" w:color="auto"/>
              <w:bottom w:val="single" w:sz="4"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809" w:type="dxa"/>
            <w:tcBorders>
              <w:left w:val="single" w:sz="6" w:space="0" w:color="auto"/>
              <w:bottom w:val="single" w:sz="4"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784" w:type="dxa"/>
            <w:tcBorders>
              <w:left w:val="single" w:sz="6" w:space="0" w:color="auto"/>
              <w:bottom w:val="single" w:sz="4"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896" w:type="dxa"/>
            <w:tcBorders>
              <w:left w:val="single" w:sz="6" w:space="0" w:color="auto"/>
              <w:bottom w:val="single" w:sz="4"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sz w:val="22"/>
              </w:rPr>
              <w:t>-</w:t>
            </w:r>
          </w:p>
        </w:tc>
        <w:tc>
          <w:tcPr>
            <w:tcW w:w="854" w:type="dxa"/>
            <w:tcBorders>
              <w:left w:val="single" w:sz="6" w:space="0" w:color="auto"/>
              <w:bottom w:val="single" w:sz="4" w:space="0" w:color="auto"/>
              <w:right w:val="single" w:sz="6" w:space="0" w:color="auto"/>
            </w:tcBorders>
            <w:vAlign w:val="bottom"/>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1.3</w:t>
            </w:r>
          </w:p>
        </w:tc>
        <w:tc>
          <w:tcPr>
            <w:tcW w:w="853" w:type="dxa"/>
            <w:tcBorders>
              <w:left w:val="single" w:sz="6" w:space="0" w:color="auto"/>
              <w:bottom w:val="single" w:sz="4" w:space="0" w:color="auto"/>
              <w:right w:val="nil"/>
            </w:tcBorders>
          </w:tcPr>
          <w:p w:rsidR="00423C9C" w:rsidRPr="00FE4ABD" w:rsidRDefault="00423C9C" w:rsidP="00093357">
            <w:pPr>
              <w:autoSpaceDE w:val="0"/>
              <w:autoSpaceDN w:val="0"/>
              <w:adjustRightInd w:val="0"/>
              <w:snapToGrid w:val="0"/>
              <w:spacing w:line="380" w:lineRule="atLeast"/>
              <w:jc w:val="center"/>
              <w:rPr>
                <w:rFonts w:eastAsia="標楷體"/>
                <w:sz w:val="22"/>
              </w:rPr>
            </w:pPr>
            <w:r w:rsidRPr="00FE4ABD">
              <w:rPr>
                <w:rFonts w:eastAsia="標楷體" w:hint="eastAsia"/>
                <w:sz w:val="22"/>
              </w:rPr>
              <w:t>-</w:t>
            </w:r>
          </w:p>
        </w:tc>
      </w:tr>
    </w:tbl>
    <w:p w:rsidR="00F5556F" w:rsidRPr="00D64EE6" w:rsidRDefault="00F5556F" w:rsidP="00F5556F">
      <w:pPr>
        <w:autoSpaceDE w:val="0"/>
        <w:autoSpaceDN w:val="0"/>
        <w:adjustRightInd w:val="0"/>
        <w:snapToGrid w:val="0"/>
        <w:spacing w:line="240" w:lineRule="atLeast"/>
        <w:ind w:leftChars="92" w:left="701" w:hangingChars="200" w:hanging="480"/>
        <w:jc w:val="both"/>
        <w:rPr>
          <w:rFonts w:eastAsia="標楷體"/>
        </w:rPr>
      </w:pPr>
      <w:r w:rsidRPr="00D64EE6">
        <w:rPr>
          <w:rFonts w:eastAsia="標楷體"/>
        </w:rPr>
        <w:t>資料來源：歐盟統計局。</w:t>
      </w:r>
    </w:p>
    <w:p w:rsidR="008C0FDD" w:rsidRPr="006053B8" w:rsidRDefault="008C0FDD">
      <w:pPr>
        <w:widowControl/>
        <w:rPr>
          <w:rFonts w:eastAsia="標楷體"/>
          <w:b/>
          <w:bCs/>
          <w:color w:val="000000" w:themeColor="text1"/>
          <w:sz w:val="32"/>
          <w:szCs w:val="32"/>
        </w:rPr>
      </w:pPr>
      <w:r w:rsidRPr="006053B8">
        <w:rPr>
          <w:color w:val="000000" w:themeColor="text1"/>
        </w:rPr>
        <w:br w:type="page"/>
      </w:r>
    </w:p>
    <w:p w:rsidR="00681344" w:rsidRPr="006053B8" w:rsidRDefault="00821547" w:rsidP="00B40DBD">
      <w:pPr>
        <w:pStyle w:val="t-3"/>
        <w:spacing w:beforeLines="50" w:before="180" w:line="520" w:lineRule="exact"/>
        <w:ind w:right="-60"/>
        <w:rPr>
          <w:b w:val="0"/>
          <w:bCs w:val="0"/>
          <w:color w:val="000000" w:themeColor="text1"/>
          <w:sz w:val="40"/>
          <w:szCs w:val="36"/>
        </w:rPr>
      </w:pPr>
      <w:bookmarkStart w:id="76" w:name="_Toc28599191"/>
      <w:r w:rsidRPr="006053B8">
        <w:rPr>
          <w:color w:val="000000" w:themeColor="text1"/>
        </w:rPr>
        <w:lastRenderedPageBreak/>
        <w:t>（</w:t>
      </w:r>
      <w:r w:rsidR="00681344" w:rsidRPr="006053B8">
        <w:rPr>
          <w:color w:val="000000" w:themeColor="text1"/>
        </w:rPr>
        <w:t>三</w:t>
      </w:r>
      <w:r w:rsidRPr="006053B8">
        <w:rPr>
          <w:color w:val="000000" w:themeColor="text1"/>
        </w:rPr>
        <w:t>）</w:t>
      </w:r>
      <w:r w:rsidR="00681344" w:rsidRPr="006053B8">
        <w:rPr>
          <w:color w:val="000000" w:themeColor="text1"/>
        </w:rPr>
        <w:t>亞太地區</w:t>
      </w:r>
      <w:bookmarkEnd w:id="75"/>
      <w:bookmarkEnd w:id="76"/>
    </w:p>
    <w:p w:rsidR="0023647C" w:rsidRPr="006053B8" w:rsidRDefault="00ED50C3" w:rsidP="00ED50C3">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7" w:name="_Toc401923793"/>
      <w:bookmarkStart w:id="78" w:name="_Toc402171710"/>
      <w:r w:rsidRPr="00ED50C3">
        <w:rPr>
          <w:rFonts w:eastAsia="標楷體" w:hint="eastAsia"/>
          <w:color w:val="000000" w:themeColor="text1"/>
          <w:kern w:val="0"/>
          <w:sz w:val="28"/>
          <w:szCs w:val="28"/>
        </w:rPr>
        <w:t>依據</w:t>
      </w:r>
      <w:r w:rsidRPr="00ED50C3">
        <w:rPr>
          <w:rFonts w:eastAsia="標楷體" w:hint="eastAsia"/>
          <w:color w:val="000000" w:themeColor="text1"/>
          <w:kern w:val="0"/>
          <w:sz w:val="28"/>
          <w:szCs w:val="28"/>
        </w:rPr>
        <w:t>IHS Markit</w:t>
      </w:r>
      <w:r w:rsidRPr="00ED50C3">
        <w:rPr>
          <w:rFonts w:eastAsia="標楷體" w:hint="eastAsia"/>
          <w:color w:val="000000" w:themeColor="text1"/>
          <w:kern w:val="0"/>
          <w:sz w:val="28"/>
          <w:szCs w:val="28"/>
        </w:rPr>
        <w:t>今</w:t>
      </w:r>
      <w:r w:rsidRPr="00ED50C3">
        <w:rPr>
          <w:rFonts w:eastAsia="標楷體" w:hint="eastAsia"/>
          <w:color w:val="000000" w:themeColor="text1"/>
          <w:kern w:val="0"/>
          <w:sz w:val="28"/>
          <w:szCs w:val="28"/>
        </w:rPr>
        <w:t>(2020)</w:t>
      </w:r>
      <w:r w:rsidRPr="00ED50C3">
        <w:rPr>
          <w:rFonts w:eastAsia="標楷體" w:hint="eastAsia"/>
          <w:color w:val="000000" w:themeColor="text1"/>
          <w:kern w:val="0"/>
          <w:sz w:val="28"/>
          <w:szCs w:val="28"/>
        </w:rPr>
        <w:t>年</w:t>
      </w:r>
      <w:r w:rsidRPr="00ED50C3">
        <w:rPr>
          <w:rFonts w:eastAsia="標楷體" w:hint="eastAsia"/>
          <w:color w:val="000000" w:themeColor="text1"/>
          <w:kern w:val="0"/>
          <w:sz w:val="28"/>
          <w:szCs w:val="28"/>
        </w:rPr>
        <w:t>1</w:t>
      </w:r>
      <w:r w:rsidRPr="00ED50C3">
        <w:rPr>
          <w:rFonts w:eastAsia="標楷體" w:hint="eastAsia"/>
          <w:color w:val="000000" w:themeColor="text1"/>
          <w:kern w:val="0"/>
          <w:sz w:val="28"/>
          <w:szCs w:val="28"/>
        </w:rPr>
        <w:t>月預測資料，亞洲和太平洋地區</w:t>
      </w:r>
      <w:r w:rsidRPr="00ED50C3">
        <w:rPr>
          <w:rFonts w:eastAsia="標楷體" w:hint="eastAsia"/>
          <w:color w:val="000000" w:themeColor="text1"/>
          <w:kern w:val="0"/>
          <w:sz w:val="28"/>
          <w:szCs w:val="28"/>
        </w:rPr>
        <w:t>(</w:t>
      </w:r>
      <w:r w:rsidRPr="00ED50C3">
        <w:rPr>
          <w:rFonts w:eastAsia="標楷體" w:hint="eastAsia"/>
          <w:color w:val="000000" w:themeColor="text1"/>
          <w:kern w:val="0"/>
          <w:sz w:val="28"/>
          <w:szCs w:val="28"/>
        </w:rPr>
        <w:t>不含日本</w:t>
      </w:r>
      <w:r w:rsidRPr="00ED50C3">
        <w:rPr>
          <w:rFonts w:eastAsia="標楷體" w:hint="eastAsia"/>
          <w:color w:val="000000" w:themeColor="text1"/>
          <w:kern w:val="0"/>
          <w:sz w:val="28"/>
          <w:szCs w:val="28"/>
        </w:rPr>
        <w:t>)</w:t>
      </w:r>
      <w:r w:rsidRPr="00ED50C3">
        <w:rPr>
          <w:rFonts w:eastAsia="標楷體" w:hint="eastAsia"/>
          <w:color w:val="000000" w:themeColor="text1"/>
          <w:kern w:val="0"/>
          <w:sz w:val="28"/>
          <w:szCs w:val="28"/>
        </w:rPr>
        <w:t>今年及明年經濟成長率分別為</w:t>
      </w:r>
      <w:r w:rsidRPr="00ED50C3">
        <w:rPr>
          <w:rFonts w:eastAsia="標楷體" w:hint="eastAsia"/>
          <w:color w:val="000000" w:themeColor="text1"/>
          <w:kern w:val="0"/>
          <w:sz w:val="28"/>
          <w:szCs w:val="28"/>
        </w:rPr>
        <w:t>4.87%</w:t>
      </w:r>
      <w:r w:rsidRPr="00ED50C3">
        <w:rPr>
          <w:rFonts w:eastAsia="標楷體" w:hint="eastAsia"/>
          <w:color w:val="000000" w:themeColor="text1"/>
          <w:kern w:val="0"/>
          <w:sz w:val="28"/>
          <w:szCs w:val="28"/>
        </w:rPr>
        <w:t>及</w:t>
      </w:r>
      <w:r w:rsidRPr="00ED50C3">
        <w:rPr>
          <w:rFonts w:eastAsia="標楷體" w:hint="eastAsia"/>
          <w:color w:val="000000" w:themeColor="text1"/>
          <w:kern w:val="0"/>
          <w:sz w:val="28"/>
          <w:szCs w:val="28"/>
        </w:rPr>
        <w:t>4.99%</w:t>
      </w:r>
      <w:r w:rsidRPr="00ED50C3">
        <w:rPr>
          <w:rFonts w:eastAsia="標楷體" w:hint="eastAsia"/>
          <w:color w:val="000000" w:themeColor="text1"/>
          <w:kern w:val="0"/>
          <w:sz w:val="28"/>
          <w:szCs w:val="28"/>
        </w:rPr>
        <w:t>。</w:t>
      </w:r>
    </w:p>
    <w:p w:rsidR="0023647C" w:rsidRPr="006053B8"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6053B8">
        <w:rPr>
          <w:rFonts w:eastAsia="標楷體"/>
          <w:b/>
          <w:bCs/>
          <w:color w:val="000000" w:themeColor="text1"/>
          <w:kern w:val="0"/>
          <w:sz w:val="28"/>
          <w:szCs w:val="28"/>
        </w:rPr>
        <w:t>１</w:t>
      </w:r>
      <w:r w:rsidR="00070F70" w:rsidRPr="006053B8">
        <w:rPr>
          <w:rFonts w:eastAsia="標楷體"/>
          <w:b/>
          <w:bCs/>
          <w:color w:val="000000" w:themeColor="text1"/>
          <w:kern w:val="0"/>
          <w:sz w:val="28"/>
          <w:szCs w:val="28"/>
        </w:rPr>
        <w:t>、</w:t>
      </w:r>
      <w:r w:rsidR="0023647C" w:rsidRPr="006053B8">
        <w:rPr>
          <w:rFonts w:eastAsia="標楷體"/>
          <w:b/>
          <w:bCs/>
          <w:color w:val="000000" w:themeColor="text1"/>
          <w:kern w:val="0"/>
          <w:sz w:val="28"/>
          <w:szCs w:val="28"/>
        </w:rPr>
        <w:t>日本</w:t>
      </w:r>
    </w:p>
    <w:p w:rsidR="00F5556F" w:rsidRPr="00D64EE6" w:rsidRDefault="00423C9C" w:rsidP="00F5556F">
      <w:pPr>
        <w:numPr>
          <w:ilvl w:val="0"/>
          <w:numId w:val="9"/>
        </w:numPr>
        <w:snapToGrid w:val="0"/>
        <w:spacing w:beforeLines="50" w:before="180" w:line="300" w:lineRule="auto"/>
        <w:ind w:left="851" w:hanging="417"/>
        <w:jc w:val="both"/>
        <w:rPr>
          <w:rFonts w:eastAsia="標楷體"/>
          <w:sz w:val="28"/>
          <w:szCs w:val="28"/>
        </w:rPr>
      </w:pPr>
      <w:r w:rsidRPr="00FE4ABD">
        <w:rPr>
          <w:rFonts w:eastAsia="標楷體" w:hint="eastAsia"/>
          <w:sz w:val="28"/>
          <w:szCs w:val="28"/>
        </w:rPr>
        <w:t>世界銀行</w:t>
      </w:r>
      <w:r w:rsidRPr="00FE4ABD">
        <w:rPr>
          <w:rFonts w:eastAsia="標楷體" w:hint="eastAsia"/>
          <w:sz w:val="28"/>
          <w:szCs w:val="28"/>
        </w:rPr>
        <w:t>(WB)</w:t>
      </w:r>
      <w:r w:rsidRPr="00FE4ABD">
        <w:rPr>
          <w:rFonts w:eastAsia="標楷體" w:hint="eastAsia"/>
          <w:sz w:val="28"/>
          <w:szCs w:val="28"/>
        </w:rPr>
        <w:t>於今年</w:t>
      </w:r>
      <w:r w:rsidRPr="00FE4ABD">
        <w:rPr>
          <w:rFonts w:eastAsia="標楷體" w:hint="eastAsia"/>
          <w:sz w:val="28"/>
          <w:szCs w:val="28"/>
        </w:rPr>
        <w:t>1</w:t>
      </w:r>
      <w:r w:rsidRPr="00FE4ABD">
        <w:rPr>
          <w:rFonts w:eastAsia="標楷體" w:hint="eastAsia"/>
          <w:sz w:val="28"/>
          <w:szCs w:val="28"/>
        </w:rPr>
        <w:t>月</w:t>
      </w:r>
      <w:r w:rsidRPr="00FE4ABD">
        <w:rPr>
          <w:rFonts w:eastAsia="標楷體" w:hint="eastAsia"/>
          <w:sz w:val="28"/>
          <w:szCs w:val="28"/>
        </w:rPr>
        <w:t>9</w:t>
      </w:r>
      <w:r w:rsidRPr="00FE4ABD">
        <w:rPr>
          <w:rFonts w:eastAsia="標楷體" w:hint="eastAsia"/>
          <w:sz w:val="28"/>
          <w:szCs w:val="28"/>
        </w:rPr>
        <w:t>日《全球經濟展望》指出，日本去年受到颱風及調升消費稅的影響，經濟成長率僅</w:t>
      </w:r>
      <w:r w:rsidRPr="00FE4ABD">
        <w:rPr>
          <w:rFonts w:eastAsia="標楷體" w:hint="eastAsia"/>
          <w:sz w:val="28"/>
          <w:szCs w:val="28"/>
        </w:rPr>
        <w:t>1.1%</w:t>
      </w:r>
      <w:r w:rsidRPr="00FE4ABD">
        <w:rPr>
          <w:rFonts w:eastAsia="標楷體" w:hint="eastAsia"/>
          <w:sz w:val="28"/>
          <w:szCs w:val="28"/>
        </w:rPr>
        <w:t>，今年預估將降至</w:t>
      </w:r>
      <w:r w:rsidRPr="00FE4ABD">
        <w:rPr>
          <w:rFonts w:eastAsia="標楷體" w:hint="eastAsia"/>
          <w:sz w:val="28"/>
          <w:szCs w:val="28"/>
        </w:rPr>
        <w:t>0.7%</w:t>
      </w:r>
      <w:r w:rsidRPr="00FE4ABD">
        <w:rPr>
          <w:rFonts w:eastAsia="標楷體" w:hint="eastAsia"/>
          <w:sz w:val="28"/>
          <w:szCs w:val="28"/>
        </w:rPr>
        <w:t>。</w:t>
      </w:r>
    </w:p>
    <w:p w:rsidR="00F5556F" w:rsidRPr="00D64EE6" w:rsidRDefault="00423C9C" w:rsidP="00F5556F">
      <w:pPr>
        <w:numPr>
          <w:ilvl w:val="0"/>
          <w:numId w:val="9"/>
        </w:numPr>
        <w:snapToGrid w:val="0"/>
        <w:spacing w:beforeLines="50" w:before="180" w:line="300" w:lineRule="auto"/>
        <w:ind w:left="851" w:hanging="417"/>
        <w:jc w:val="both"/>
        <w:rPr>
          <w:rFonts w:eastAsia="標楷體"/>
          <w:sz w:val="28"/>
          <w:szCs w:val="28"/>
        </w:rPr>
      </w:pPr>
      <w:r w:rsidRPr="00FE4ABD">
        <w:rPr>
          <w:rFonts w:eastAsia="標楷體"/>
          <w:sz w:val="28"/>
          <w:szCs w:val="28"/>
        </w:rPr>
        <w:t>根據日本財務省</w:t>
      </w:r>
      <w:r>
        <w:rPr>
          <w:rFonts w:eastAsia="標楷體"/>
          <w:sz w:val="28"/>
          <w:szCs w:val="28"/>
        </w:rPr>
        <w:t>發布</w:t>
      </w:r>
      <w:r>
        <w:rPr>
          <w:rFonts w:eastAsia="標楷體" w:hint="eastAsia"/>
          <w:sz w:val="28"/>
          <w:szCs w:val="28"/>
        </w:rPr>
        <w:t>去</w:t>
      </w:r>
      <w:r w:rsidRPr="00FE4ABD">
        <w:rPr>
          <w:rFonts w:eastAsia="標楷體"/>
          <w:sz w:val="28"/>
          <w:szCs w:val="28"/>
        </w:rPr>
        <w:t>年</w:t>
      </w:r>
      <w:r w:rsidRPr="00FE4ABD">
        <w:rPr>
          <w:rFonts w:eastAsia="標楷體" w:hint="eastAsia"/>
          <w:sz w:val="28"/>
          <w:szCs w:val="28"/>
        </w:rPr>
        <w:t>12</w:t>
      </w:r>
      <w:r w:rsidRPr="00FE4ABD">
        <w:rPr>
          <w:rFonts w:eastAsia="標楷體"/>
          <w:sz w:val="28"/>
          <w:szCs w:val="28"/>
        </w:rPr>
        <w:t>月進出口貿易統計，出口額為</w:t>
      </w:r>
      <w:r w:rsidRPr="00FE4ABD">
        <w:rPr>
          <w:rFonts w:eastAsia="標楷體" w:hint="eastAsia"/>
          <w:sz w:val="28"/>
          <w:szCs w:val="28"/>
        </w:rPr>
        <w:t>6.58</w:t>
      </w:r>
      <w:r w:rsidRPr="00FE4ABD">
        <w:rPr>
          <w:rFonts w:eastAsia="標楷體"/>
          <w:sz w:val="28"/>
          <w:szCs w:val="28"/>
        </w:rPr>
        <w:t>兆日圓，較上年同月減少</w:t>
      </w:r>
      <w:r w:rsidRPr="00FE4ABD">
        <w:rPr>
          <w:rFonts w:eastAsia="標楷體" w:hint="eastAsia"/>
          <w:sz w:val="28"/>
          <w:szCs w:val="28"/>
        </w:rPr>
        <w:t>6.3</w:t>
      </w:r>
      <w:r w:rsidRPr="00FE4ABD">
        <w:rPr>
          <w:rFonts w:eastAsia="標楷體"/>
          <w:kern w:val="0"/>
          <w:sz w:val="28"/>
          <w:szCs w:val="28"/>
        </w:rPr>
        <w:t>%</w:t>
      </w:r>
      <w:r w:rsidRPr="00FE4ABD">
        <w:rPr>
          <w:rFonts w:eastAsia="標楷體"/>
          <w:sz w:val="28"/>
          <w:szCs w:val="28"/>
        </w:rPr>
        <w:t>，進口額為</w:t>
      </w:r>
      <w:r w:rsidRPr="00FE4ABD">
        <w:rPr>
          <w:rFonts w:eastAsia="標楷體" w:hint="eastAsia"/>
          <w:sz w:val="28"/>
          <w:szCs w:val="28"/>
        </w:rPr>
        <w:t>6.73</w:t>
      </w:r>
      <w:r w:rsidRPr="00FE4ABD">
        <w:rPr>
          <w:rFonts w:eastAsia="標楷體"/>
          <w:sz w:val="28"/>
          <w:szCs w:val="28"/>
        </w:rPr>
        <w:t>兆日圓，</w:t>
      </w:r>
      <w:r w:rsidRPr="00FE4ABD">
        <w:rPr>
          <w:rFonts w:eastAsia="標楷體" w:hint="eastAsia"/>
          <w:sz w:val="28"/>
          <w:szCs w:val="28"/>
        </w:rPr>
        <w:t>減少</w:t>
      </w:r>
      <w:r w:rsidRPr="00FE4ABD">
        <w:rPr>
          <w:rFonts w:eastAsia="標楷體" w:hint="eastAsia"/>
          <w:sz w:val="28"/>
          <w:szCs w:val="28"/>
        </w:rPr>
        <w:t>4.9</w:t>
      </w:r>
      <w:r w:rsidRPr="00FE4ABD">
        <w:rPr>
          <w:rFonts w:eastAsia="標楷體"/>
          <w:kern w:val="0"/>
          <w:sz w:val="28"/>
          <w:szCs w:val="28"/>
        </w:rPr>
        <w:t>%</w:t>
      </w:r>
      <w:r w:rsidRPr="00FE4ABD">
        <w:rPr>
          <w:rFonts w:eastAsia="標楷體"/>
          <w:sz w:val="28"/>
          <w:szCs w:val="28"/>
        </w:rPr>
        <w:t>，貿易</w:t>
      </w:r>
      <w:r w:rsidRPr="00FE4ABD">
        <w:rPr>
          <w:rFonts w:eastAsia="標楷體" w:hint="eastAsia"/>
          <w:sz w:val="28"/>
          <w:szCs w:val="28"/>
        </w:rPr>
        <w:t>入超</w:t>
      </w:r>
      <w:r w:rsidRPr="00FE4ABD">
        <w:rPr>
          <w:rFonts w:eastAsia="標楷體"/>
          <w:sz w:val="28"/>
          <w:szCs w:val="28"/>
        </w:rPr>
        <w:t>為</w:t>
      </w:r>
      <w:r w:rsidRPr="00FE4ABD">
        <w:rPr>
          <w:rFonts w:eastAsia="標楷體" w:hint="eastAsia"/>
          <w:sz w:val="28"/>
          <w:szCs w:val="28"/>
        </w:rPr>
        <w:t>0.15</w:t>
      </w:r>
      <w:r w:rsidRPr="00FE4ABD">
        <w:rPr>
          <w:rFonts w:eastAsia="標楷體"/>
          <w:sz w:val="28"/>
          <w:szCs w:val="28"/>
        </w:rPr>
        <w:t>兆日圓。主要貿易夥伴出口額</w:t>
      </w:r>
      <w:r w:rsidRPr="00FE4ABD">
        <w:rPr>
          <w:rFonts w:eastAsia="標楷體" w:hint="eastAsia"/>
          <w:sz w:val="28"/>
          <w:szCs w:val="28"/>
        </w:rPr>
        <w:t>，僅對中國大陸增加</w:t>
      </w:r>
      <w:r w:rsidRPr="00FE4ABD">
        <w:rPr>
          <w:rFonts w:eastAsia="標楷體" w:hint="eastAsia"/>
          <w:sz w:val="28"/>
          <w:szCs w:val="28"/>
        </w:rPr>
        <w:t>0.8%</w:t>
      </w:r>
      <w:r w:rsidRPr="00FE4ABD">
        <w:rPr>
          <w:rFonts w:eastAsia="標楷體" w:hint="eastAsia"/>
          <w:sz w:val="28"/>
          <w:szCs w:val="28"/>
        </w:rPr>
        <w:t>，</w:t>
      </w:r>
      <w:r w:rsidRPr="00FE4ABD">
        <w:rPr>
          <w:rFonts w:eastAsia="標楷體"/>
          <w:sz w:val="28"/>
          <w:szCs w:val="28"/>
        </w:rPr>
        <w:t>對</w:t>
      </w:r>
      <w:r w:rsidRPr="00FE4ABD">
        <w:rPr>
          <w:rFonts w:eastAsia="標楷體" w:hint="eastAsia"/>
          <w:sz w:val="28"/>
          <w:szCs w:val="28"/>
        </w:rPr>
        <w:t>歐盟、</w:t>
      </w:r>
      <w:r w:rsidRPr="00FE4ABD">
        <w:rPr>
          <w:rFonts w:eastAsia="標楷體"/>
          <w:sz w:val="28"/>
          <w:szCs w:val="28"/>
        </w:rPr>
        <w:t>美</w:t>
      </w:r>
      <w:r w:rsidRPr="00FE4ABD">
        <w:rPr>
          <w:rFonts w:eastAsia="標楷體" w:hint="eastAsia"/>
          <w:sz w:val="28"/>
          <w:szCs w:val="28"/>
        </w:rPr>
        <w:t>國及東協，則分別減少</w:t>
      </w:r>
      <w:r w:rsidRPr="00FE4ABD">
        <w:rPr>
          <w:rFonts w:eastAsia="標楷體" w:hint="eastAsia"/>
          <w:sz w:val="28"/>
          <w:szCs w:val="28"/>
        </w:rPr>
        <w:t>8.1%</w:t>
      </w:r>
      <w:r w:rsidRPr="00FE4ABD">
        <w:rPr>
          <w:rFonts w:eastAsia="標楷體" w:hint="eastAsia"/>
          <w:sz w:val="28"/>
          <w:szCs w:val="28"/>
        </w:rPr>
        <w:t>、</w:t>
      </w:r>
      <w:r w:rsidRPr="00FE4ABD">
        <w:rPr>
          <w:rFonts w:eastAsia="標楷體" w:hint="eastAsia"/>
          <w:sz w:val="28"/>
          <w:szCs w:val="28"/>
        </w:rPr>
        <w:t>14.9%</w:t>
      </w:r>
      <w:r w:rsidRPr="00FE4ABD">
        <w:rPr>
          <w:rFonts w:eastAsia="標楷體" w:hint="eastAsia"/>
          <w:sz w:val="28"/>
          <w:szCs w:val="28"/>
        </w:rPr>
        <w:t>及</w:t>
      </w:r>
      <w:r w:rsidRPr="00FE4ABD">
        <w:rPr>
          <w:rFonts w:eastAsia="標楷體" w:hint="eastAsia"/>
          <w:sz w:val="28"/>
          <w:szCs w:val="28"/>
        </w:rPr>
        <w:t>10.7</w:t>
      </w:r>
      <w:r w:rsidRPr="00FE4ABD">
        <w:rPr>
          <w:rFonts w:eastAsia="標楷體"/>
          <w:sz w:val="28"/>
          <w:szCs w:val="28"/>
        </w:rPr>
        <w:t>%</w:t>
      </w:r>
      <w:r w:rsidRPr="00FE4ABD">
        <w:rPr>
          <w:rFonts w:eastAsia="標楷體"/>
          <w:sz w:val="28"/>
          <w:szCs w:val="28"/>
        </w:rPr>
        <w:t>。今年</w:t>
      </w:r>
      <w:r w:rsidRPr="00FE4ABD">
        <w:rPr>
          <w:rFonts w:eastAsia="標楷體" w:hint="eastAsia"/>
          <w:sz w:val="28"/>
          <w:szCs w:val="28"/>
        </w:rPr>
        <w:t>11</w:t>
      </w:r>
      <w:r w:rsidRPr="00FE4ABD">
        <w:rPr>
          <w:rFonts w:eastAsia="標楷體"/>
          <w:sz w:val="28"/>
          <w:szCs w:val="28"/>
        </w:rPr>
        <w:t>月工業生產</w:t>
      </w:r>
      <w:r w:rsidRPr="00FE4ABD">
        <w:rPr>
          <w:rFonts w:eastAsia="標楷體" w:hint="eastAsia"/>
          <w:sz w:val="28"/>
          <w:szCs w:val="28"/>
        </w:rPr>
        <w:t>減少</w:t>
      </w:r>
      <w:r w:rsidRPr="00FE4ABD">
        <w:rPr>
          <w:rFonts w:eastAsia="標楷體" w:hint="eastAsia"/>
          <w:sz w:val="28"/>
          <w:szCs w:val="28"/>
        </w:rPr>
        <w:t>1.0</w:t>
      </w:r>
      <w:r w:rsidRPr="00FE4ABD">
        <w:rPr>
          <w:rFonts w:eastAsia="標楷體"/>
          <w:kern w:val="0"/>
          <w:sz w:val="28"/>
          <w:szCs w:val="28"/>
        </w:rPr>
        <w:t>%</w:t>
      </w:r>
      <w:r w:rsidRPr="00FE4ABD">
        <w:rPr>
          <w:rFonts w:eastAsia="標楷體"/>
          <w:sz w:val="28"/>
          <w:szCs w:val="28"/>
        </w:rPr>
        <w:t>，失業率為</w:t>
      </w:r>
      <w:r w:rsidRPr="00FE4ABD">
        <w:rPr>
          <w:rFonts w:eastAsia="標楷體"/>
          <w:sz w:val="28"/>
          <w:szCs w:val="28"/>
        </w:rPr>
        <w:t>2.</w:t>
      </w:r>
      <w:r w:rsidRPr="00FE4ABD">
        <w:rPr>
          <w:rFonts w:eastAsia="標楷體" w:hint="eastAsia"/>
          <w:sz w:val="28"/>
          <w:szCs w:val="28"/>
        </w:rPr>
        <w:t>2</w:t>
      </w:r>
      <w:r w:rsidRPr="00FE4ABD">
        <w:rPr>
          <w:rFonts w:eastAsia="標楷體"/>
          <w:kern w:val="0"/>
          <w:sz w:val="28"/>
          <w:szCs w:val="28"/>
        </w:rPr>
        <w:t>%</w:t>
      </w:r>
      <w:r w:rsidRPr="00FE4ABD">
        <w:rPr>
          <w:rFonts w:eastAsia="標楷體"/>
          <w:sz w:val="28"/>
          <w:szCs w:val="28"/>
        </w:rPr>
        <w:t>，消費者物價上漲</w:t>
      </w:r>
      <w:r w:rsidRPr="00FE4ABD">
        <w:rPr>
          <w:rFonts w:eastAsia="標楷體" w:hint="eastAsia"/>
          <w:sz w:val="28"/>
          <w:szCs w:val="28"/>
        </w:rPr>
        <w:t>0.8</w:t>
      </w:r>
      <w:r w:rsidRPr="00FE4ABD">
        <w:rPr>
          <w:rFonts w:eastAsia="標楷體"/>
          <w:kern w:val="0"/>
          <w:sz w:val="28"/>
          <w:szCs w:val="28"/>
        </w:rPr>
        <w:t>%</w:t>
      </w:r>
      <w:r w:rsidRPr="00FE4ABD">
        <w:rPr>
          <w:rFonts w:eastAsia="標楷體"/>
          <w:sz w:val="28"/>
          <w:szCs w:val="28"/>
        </w:rPr>
        <w:t>。</w:t>
      </w:r>
    </w:p>
    <w:p w:rsidR="00F5556F" w:rsidRPr="00D64EE6" w:rsidRDefault="00423C9C" w:rsidP="00F5556F">
      <w:pPr>
        <w:numPr>
          <w:ilvl w:val="0"/>
          <w:numId w:val="9"/>
        </w:numPr>
        <w:snapToGrid w:val="0"/>
        <w:spacing w:beforeLines="50" w:before="180" w:line="300" w:lineRule="auto"/>
        <w:ind w:left="851" w:hanging="417"/>
        <w:jc w:val="both"/>
        <w:rPr>
          <w:rFonts w:eastAsia="標楷體"/>
          <w:sz w:val="28"/>
          <w:szCs w:val="28"/>
        </w:rPr>
      </w:pPr>
      <w:r w:rsidRPr="00FE4ABD">
        <w:rPr>
          <w:rFonts w:eastAsia="標楷體" w:hint="eastAsia"/>
          <w:sz w:val="28"/>
          <w:szCs w:val="28"/>
        </w:rPr>
        <w:t>日本總務省計畫設立官民研究會，由總務大臣高市早苗擔任召集人，將邀請東京大學、</w:t>
      </w:r>
      <w:r w:rsidRPr="00FE4ABD">
        <w:rPr>
          <w:rFonts w:eastAsia="標楷體" w:hint="eastAsia"/>
          <w:sz w:val="28"/>
          <w:szCs w:val="28"/>
        </w:rPr>
        <w:t>NTT</w:t>
      </w:r>
      <w:r w:rsidRPr="00FE4ABD">
        <w:rPr>
          <w:rFonts w:eastAsia="標楷體" w:hint="eastAsia"/>
          <w:sz w:val="28"/>
          <w:szCs w:val="28"/>
        </w:rPr>
        <w:t>及東芝公司等相關單位加入，並預定在今年</w:t>
      </w:r>
      <w:r w:rsidRPr="00FE4ABD">
        <w:rPr>
          <w:rFonts w:eastAsia="標楷體" w:hint="eastAsia"/>
          <w:sz w:val="28"/>
          <w:szCs w:val="28"/>
        </w:rPr>
        <w:t>6</w:t>
      </w:r>
      <w:r w:rsidRPr="00FE4ABD">
        <w:rPr>
          <w:rFonts w:eastAsia="標楷體" w:hint="eastAsia"/>
          <w:sz w:val="28"/>
          <w:szCs w:val="28"/>
        </w:rPr>
        <w:t>月時，彙總提出</w:t>
      </w:r>
      <w:r w:rsidRPr="00FE4ABD">
        <w:rPr>
          <w:rFonts w:eastAsia="標楷體" w:hint="eastAsia"/>
          <w:sz w:val="28"/>
          <w:szCs w:val="28"/>
        </w:rPr>
        <w:t>6G</w:t>
      </w:r>
      <w:r w:rsidRPr="00FE4ABD">
        <w:rPr>
          <w:rFonts w:eastAsia="標楷體" w:hint="eastAsia"/>
          <w:sz w:val="28"/>
          <w:szCs w:val="28"/>
        </w:rPr>
        <w:t>通訊技術之發展目標及政策。</w:t>
      </w:r>
    </w:p>
    <w:p w:rsidR="00F5556F" w:rsidRPr="00D64EE6" w:rsidRDefault="00423C9C" w:rsidP="00F5556F">
      <w:pPr>
        <w:numPr>
          <w:ilvl w:val="0"/>
          <w:numId w:val="9"/>
        </w:numPr>
        <w:snapToGrid w:val="0"/>
        <w:spacing w:beforeLines="50" w:before="180" w:line="300" w:lineRule="auto"/>
        <w:ind w:left="851" w:rightChars="-95" w:right="-228" w:hanging="417"/>
        <w:jc w:val="both"/>
        <w:rPr>
          <w:rFonts w:eastAsia="標楷體"/>
          <w:sz w:val="28"/>
          <w:szCs w:val="28"/>
        </w:rPr>
      </w:pPr>
      <w:r w:rsidRPr="00FE4ABD">
        <w:rPr>
          <w:rFonts w:eastAsia="標楷體" w:hint="eastAsia"/>
          <w:sz w:val="28"/>
          <w:szCs w:val="28"/>
        </w:rPr>
        <w:t>為因應英國脫歐，日英兩國政府將依據目前日歐經濟夥伴協定</w:t>
      </w:r>
      <w:r w:rsidRPr="00FE4ABD">
        <w:rPr>
          <w:rFonts w:eastAsia="標楷體" w:hint="eastAsia"/>
          <w:sz w:val="28"/>
          <w:szCs w:val="28"/>
        </w:rPr>
        <w:t>(EPA)</w:t>
      </w:r>
      <w:r w:rsidRPr="00FE4ABD">
        <w:rPr>
          <w:rFonts w:eastAsia="標楷體" w:hint="eastAsia"/>
          <w:sz w:val="28"/>
          <w:szCs w:val="28"/>
        </w:rPr>
        <w:t>的內容做為基礎，進行新的日英</w:t>
      </w:r>
      <w:r w:rsidRPr="00FE4ABD">
        <w:rPr>
          <w:rFonts w:eastAsia="標楷體" w:hint="eastAsia"/>
          <w:sz w:val="28"/>
          <w:szCs w:val="28"/>
        </w:rPr>
        <w:t>EPA</w:t>
      </w:r>
      <w:r>
        <w:rPr>
          <w:rFonts w:eastAsia="標楷體" w:hint="eastAsia"/>
          <w:sz w:val="28"/>
          <w:szCs w:val="28"/>
        </w:rPr>
        <w:t>協定談判，並期望能</w:t>
      </w:r>
      <w:r w:rsidRPr="00FE4ABD">
        <w:rPr>
          <w:rFonts w:eastAsia="標楷體" w:hint="eastAsia"/>
          <w:sz w:val="28"/>
          <w:szCs w:val="28"/>
        </w:rPr>
        <w:t>於明年</w:t>
      </w:r>
      <w:r w:rsidRPr="00FE4ABD">
        <w:rPr>
          <w:rFonts w:eastAsia="標楷體" w:hint="eastAsia"/>
          <w:sz w:val="28"/>
          <w:szCs w:val="28"/>
        </w:rPr>
        <w:t>1</w:t>
      </w:r>
      <w:r w:rsidRPr="00FE4ABD">
        <w:rPr>
          <w:rFonts w:eastAsia="標楷體" w:hint="eastAsia"/>
          <w:sz w:val="28"/>
          <w:szCs w:val="28"/>
        </w:rPr>
        <w:t>月</w:t>
      </w:r>
      <w:r w:rsidRPr="00FE4ABD">
        <w:rPr>
          <w:rFonts w:eastAsia="標楷體" w:hint="eastAsia"/>
          <w:sz w:val="28"/>
          <w:szCs w:val="28"/>
        </w:rPr>
        <w:t>1</w:t>
      </w:r>
      <w:r>
        <w:rPr>
          <w:rFonts w:eastAsia="標楷體" w:hint="eastAsia"/>
          <w:sz w:val="28"/>
          <w:szCs w:val="28"/>
        </w:rPr>
        <w:t>日開始生效。另</w:t>
      </w:r>
      <w:r w:rsidRPr="00FE4ABD">
        <w:rPr>
          <w:rFonts w:eastAsia="標楷體" w:hint="eastAsia"/>
          <w:sz w:val="28"/>
          <w:szCs w:val="28"/>
        </w:rPr>
        <w:t>英國政府對參加跨太平洋夥伴全面進步協定</w:t>
      </w:r>
      <w:r w:rsidRPr="00FE4ABD">
        <w:rPr>
          <w:rFonts w:eastAsia="標楷體" w:hint="eastAsia"/>
          <w:sz w:val="28"/>
          <w:szCs w:val="28"/>
        </w:rPr>
        <w:t>(CPTPP)</w:t>
      </w:r>
      <w:r w:rsidRPr="00FE4ABD">
        <w:rPr>
          <w:rFonts w:eastAsia="標楷體" w:hint="eastAsia"/>
          <w:sz w:val="28"/>
          <w:szCs w:val="28"/>
        </w:rPr>
        <w:t>亦展現正面態度，日本政府除盼締結雙邊</w:t>
      </w:r>
      <w:r w:rsidRPr="00FE4ABD">
        <w:rPr>
          <w:rFonts w:eastAsia="標楷體" w:hint="eastAsia"/>
          <w:sz w:val="28"/>
          <w:szCs w:val="28"/>
        </w:rPr>
        <w:t>EPA</w:t>
      </w:r>
      <w:r w:rsidRPr="00FE4ABD">
        <w:rPr>
          <w:rFonts w:eastAsia="標楷體" w:hint="eastAsia"/>
          <w:sz w:val="28"/>
          <w:szCs w:val="28"/>
        </w:rPr>
        <w:t>協定外，亦期能扮演英國與</w:t>
      </w:r>
      <w:r w:rsidRPr="00FE4ABD">
        <w:rPr>
          <w:rFonts w:eastAsia="標楷體" w:hint="eastAsia"/>
          <w:sz w:val="28"/>
          <w:szCs w:val="28"/>
        </w:rPr>
        <w:t>CPTPP</w:t>
      </w:r>
      <w:r w:rsidRPr="00FE4ABD">
        <w:rPr>
          <w:rFonts w:eastAsia="標楷體" w:hint="eastAsia"/>
          <w:sz w:val="28"/>
          <w:szCs w:val="28"/>
        </w:rPr>
        <w:t>成員國間之中介橋梁角色。</w:t>
      </w:r>
    </w:p>
    <w:p w:rsidR="00441B3E" w:rsidRPr="006053B8"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6053B8">
        <w:rPr>
          <w:rFonts w:eastAsia="標楷體"/>
          <w:color w:val="000000" w:themeColor="text1"/>
          <w:sz w:val="28"/>
          <w:szCs w:val="28"/>
        </w:rPr>
        <w:br w:type="page"/>
      </w:r>
    </w:p>
    <w:p w:rsidR="00147E40" w:rsidRPr="006053B8"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6053B8">
        <w:rPr>
          <w:rFonts w:ascii="Times New Roman" w:eastAsia="標楷體" w:hAnsi="Times New Roman"/>
          <w:b/>
          <w:bCs/>
          <w:color w:val="000000" w:themeColor="text1"/>
          <w:sz w:val="28"/>
          <w:szCs w:val="32"/>
          <w:lang w:val="zh-TW"/>
        </w:rPr>
        <w:lastRenderedPageBreak/>
        <w:t>表</w:t>
      </w:r>
      <w:r w:rsidRPr="006053B8">
        <w:rPr>
          <w:rFonts w:ascii="Times New Roman" w:eastAsia="標楷體" w:hAnsi="Times New Roman"/>
          <w:b/>
          <w:bCs/>
          <w:color w:val="000000" w:themeColor="text1"/>
          <w:sz w:val="28"/>
          <w:szCs w:val="32"/>
          <w:lang w:val="zh-TW"/>
        </w:rPr>
        <w:t xml:space="preserve">1-3-1 </w:t>
      </w:r>
      <w:r w:rsidRPr="006053B8">
        <w:rPr>
          <w:rFonts w:ascii="Times New Roman" w:eastAsia="標楷體" w:hAnsi="Times New Roman"/>
          <w:b/>
          <w:bCs/>
          <w:color w:val="000000" w:themeColor="text1"/>
          <w:sz w:val="28"/>
          <w:szCs w:val="32"/>
          <w:lang w:val="zh-TW"/>
        </w:rPr>
        <w:t>日本重要經濟指標</w:t>
      </w:r>
    </w:p>
    <w:p w:rsidR="00F5556F" w:rsidRPr="00D64EE6" w:rsidRDefault="00F5556F" w:rsidP="00F5556F">
      <w:pPr>
        <w:snapToGrid w:val="0"/>
        <w:ind w:rightChars="-300" w:right="-720"/>
        <w:jc w:val="right"/>
        <w:rPr>
          <w:rFonts w:eastAsia="標楷體"/>
          <w:lang w:val="zh-TW"/>
        </w:rPr>
      </w:pPr>
      <w:r w:rsidRPr="00D64EE6">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423C9C" w:rsidRPr="00FE4ABD" w:rsidTr="00093357">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lang w:val="zh-TW"/>
              </w:rPr>
            </w:pPr>
            <w:r w:rsidRPr="00FE4ABD">
              <w:rPr>
                <w:rFonts w:eastAsia="標楷體"/>
                <w:sz w:val="22"/>
                <w:lang w:val="zh-TW"/>
              </w:rPr>
              <w:t>實質</w:t>
            </w:r>
          </w:p>
          <w:p w:rsidR="00423C9C" w:rsidRPr="00FE4ABD" w:rsidRDefault="00423C9C" w:rsidP="00093357">
            <w:pPr>
              <w:autoSpaceDE w:val="0"/>
              <w:autoSpaceDN w:val="0"/>
              <w:adjustRightInd w:val="0"/>
              <w:snapToGrid w:val="0"/>
              <w:spacing w:line="280" w:lineRule="exact"/>
              <w:jc w:val="center"/>
              <w:rPr>
                <w:rFonts w:eastAsia="標楷體"/>
                <w:sz w:val="22"/>
              </w:rPr>
            </w:pPr>
            <w:r w:rsidRPr="00FE4ABD">
              <w:rPr>
                <w:rFonts w:eastAsia="標楷體"/>
                <w:sz w:val="22"/>
                <w:lang w:val="zh-TW"/>
              </w:rPr>
              <w:t>GD</w:t>
            </w:r>
            <w:r w:rsidRPr="00FE4ABD">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lang w:val="zh-TW"/>
              </w:rPr>
            </w:pPr>
            <w:r w:rsidRPr="00FE4ABD">
              <w:rPr>
                <w:rFonts w:eastAsia="標楷體"/>
                <w:sz w:val="22"/>
                <w:lang w:val="zh-TW"/>
              </w:rPr>
              <w:t>工業</w:t>
            </w:r>
          </w:p>
          <w:p w:rsidR="00423C9C" w:rsidRPr="00FE4ABD" w:rsidRDefault="00423C9C" w:rsidP="00093357">
            <w:pPr>
              <w:autoSpaceDE w:val="0"/>
              <w:autoSpaceDN w:val="0"/>
              <w:adjustRightInd w:val="0"/>
              <w:snapToGrid w:val="0"/>
              <w:spacing w:line="280" w:lineRule="exact"/>
              <w:jc w:val="center"/>
              <w:rPr>
                <w:rFonts w:eastAsia="標楷體"/>
                <w:sz w:val="22"/>
              </w:rPr>
            </w:pPr>
            <w:r w:rsidRPr="00FE4ABD">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szCs w:val="20"/>
              </w:rPr>
            </w:pPr>
            <w:r w:rsidRPr="00FE4ABD">
              <w:rPr>
                <w:rFonts w:eastAsia="標楷體"/>
                <w:sz w:val="22"/>
                <w:szCs w:val="20"/>
              </w:rPr>
              <w:t>貿</w:t>
            </w:r>
            <w:r w:rsidRPr="00FE4ABD">
              <w:rPr>
                <w:rFonts w:eastAsia="標楷體"/>
                <w:sz w:val="22"/>
                <w:szCs w:val="20"/>
              </w:rPr>
              <w:t xml:space="preserve">    </w:t>
            </w:r>
            <w:r w:rsidRPr="00FE4AB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lang w:val="zh-TW"/>
              </w:rPr>
            </w:pPr>
            <w:r w:rsidRPr="00FE4ABD">
              <w:rPr>
                <w:rFonts w:eastAsia="標楷體"/>
                <w:sz w:val="22"/>
                <w:lang w:val="zh-TW"/>
              </w:rPr>
              <w:t>消費者</w:t>
            </w:r>
          </w:p>
          <w:p w:rsidR="00423C9C" w:rsidRPr="00FE4ABD" w:rsidRDefault="00423C9C" w:rsidP="00093357">
            <w:pPr>
              <w:autoSpaceDE w:val="0"/>
              <w:autoSpaceDN w:val="0"/>
              <w:adjustRightInd w:val="0"/>
              <w:snapToGrid w:val="0"/>
              <w:spacing w:line="280" w:lineRule="exact"/>
              <w:jc w:val="center"/>
              <w:rPr>
                <w:rFonts w:eastAsia="標楷體"/>
                <w:sz w:val="22"/>
                <w:lang w:val="zh-TW"/>
              </w:rPr>
            </w:pPr>
            <w:r w:rsidRPr="00FE4AB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lang w:val="zh-TW"/>
              </w:rPr>
            </w:pPr>
            <w:r w:rsidRPr="00FE4ABD">
              <w:rPr>
                <w:rFonts w:eastAsia="標楷體"/>
                <w:sz w:val="22"/>
                <w:lang w:val="zh-TW"/>
              </w:rPr>
              <w:t>失業率</w:t>
            </w:r>
          </w:p>
        </w:tc>
      </w:tr>
      <w:tr w:rsidR="00423C9C" w:rsidRPr="00FE4ABD" w:rsidTr="00093357">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423C9C" w:rsidRPr="00FE4ABD" w:rsidRDefault="00423C9C" w:rsidP="00093357">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rPr>
            </w:pPr>
            <w:r w:rsidRPr="00FE4ABD">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rPr>
            </w:pPr>
            <w:r w:rsidRPr="00FE4ABD">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lang w:val="zh-TW"/>
              </w:rPr>
            </w:pPr>
            <w:r w:rsidRPr="00FE4AB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23C9C" w:rsidRPr="00FE4ABD" w:rsidRDefault="00423C9C" w:rsidP="00093357">
            <w:pPr>
              <w:widowControl/>
              <w:rPr>
                <w:rFonts w:eastAsia="標楷體"/>
                <w:sz w:val="22"/>
                <w:lang w:val="zh-TW"/>
              </w:rPr>
            </w:pPr>
          </w:p>
        </w:tc>
      </w:tr>
      <w:tr w:rsidR="00423C9C" w:rsidRPr="00FE4ABD" w:rsidTr="00093357">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423C9C" w:rsidRPr="00FE4ABD" w:rsidRDefault="00423C9C" w:rsidP="00093357">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rPr>
            </w:pPr>
            <w:r w:rsidRPr="00FE4ABD">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rPr>
            </w:pPr>
            <w:r w:rsidRPr="00FE4AB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rPr>
            </w:pPr>
            <w:r w:rsidRPr="00FE4ABD">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autoSpaceDE w:val="0"/>
              <w:autoSpaceDN w:val="0"/>
              <w:adjustRightInd w:val="0"/>
              <w:snapToGrid w:val="0"/>
              <w:spacing w:line="280" w:lineRule="exact"/>
              <w:jc w:val="center"/>
              <w:rPr>
                <w:rFonts w:eastAsia="標楷體"/>
                <w:sz w:val="22"/>
              </w:rPr>
            </w:pPr>
            <w:r w:rsidRPr="00FE4ABD">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23C9C" w:rsidRPr="00FE4ABD" w:rsidRDefault="00423C9C" w:rsidP="00093357">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23C9C" w:rsidRPr="00FE4ABD" w:rsidRDefault="00423C9C" w:rsidP="00093357">
            <w:pPr>
              <w:widowControl/>
              <w:rPr>
                <w:rFonts w:eastAsia="標楷體"/>
                <w:sz w:val="22"/>
                <w:lang w:val="zh-TW"/>
              </w:rPr>
            </w:pPr>
          </w:p>
        </w:tc>
      </w:tr>
      <w:tr w:rsidR="00423C9C" w:rsidRPr="00FE4ABD" w:rsidTr="00093357">
        <w:trPr>
          <w:cantSplit/>
        </w:trPr>
        <w:tc>
          <w:tcPr>
            <w:tcW w:w="1402" w:type="dxa"/>
            <w:tcBorders>
              <w:top w:val="nil"/>
              <w:left w:val="nil"/>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2013</w:t>
            </w:r>
            <w:r w:rsidRPr="00FE4ABD">
              <w:rPr>
                <w:rFonts w:eastAsia="標楷體"/>
                <w:sz w:val="22"/>
              </w:rPr>
              <w:t>年</w:t>
            </w:r>
          </w:p>
        </w:tc>
        <w:tc>
          <w:tcPr>
            <w:tcW w:w="1080" w:type="dxa"/>
            <w:tcBorders>
              <w:top w:val="nil"/>
              <w:left w:val="single" w:sz="6" w:space="0" w:color="auto"/>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1.6</w:t>
            </w:r>
          </w:p>
        </w:tc>
        <w:tc>
          <w:tcPr>
            <w:tcW w:w="779" w:type="dxa"/>
            <w:tcBorders>
              <w:top w:val="nil"/>
              <w:left w:val="single" w:sz="6" w:space="0" w:color="auto"/>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-0.8</w:t>
            </w:r>
          </w:p>
        </w:tc>
        <w:tc>
          <w:tcPr>
            <w:tcW w:w="850" w:type="dxa"/>
            <w:tcBorders>
              <w:top w:val="nil"/>
              <w:left w:val="single" w:sz="6" w:space="0" w:color="auto"/>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69.8</w:t>
            </w:r>
          </w:p>
        </w:tc>
        <w:tc>
          <w:tcPr>
            <w:tcW w:w="767" w:type="dxa"/>
            <w:tcBorders>
              <w:top w:val="nil"/>
              <w:left w:val="single" w:sz="6" w:space="0" w:color="auto"/>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9.5</w:t>
            </w:r>
          </w:p>
        </w:tc>
        <w:tc>
          <w:tcPr>
            <w:tcW w:w="853" w:type="dxa"/>
            <w:tcBorders>
              <w:top w:val="nil"/>
              <w:left w:val="single" w:sz="6" w:space="0" w:color="auto"/>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81.3</w:t>
            </w:r>
          </w:p>
        </w:tc>
        <w:tc>
          <w:tcPr>
            <w:tcW w:w="790" w:type="dxa"/>
            <w:tcBorders>
              <w:top w:val="nil"/>
              <w:left w:val="single" w:sz="6" w:space="0" w:color="auto"/>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15.0</w:t>
            </w:r>
          </w:p>
        </w:tc>
        <w:tc>
          <w:tcPr>
            <w:tcW w:w="904" w:type="dxa"/>
            <w:tcBorders>
              <w:top w:val="nil"/>
              <w:left w:val="single" w:sz="6" w:space="0" w:color="auto"/>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-11.5</w:t>
            </w:r>
          </w:p>
        </w:tc>
        <w:tc>
          <w:tcPr>
            <w:tcW w:w="854" w:type="dxa"/>
            <w:tcBorders>
              <w:top w:val="nil"/>
              <w:left w:val="single" w:sz="6" w:space="0" w:color="auto"/>
              <w:bottom w:val="nil"/>
              <w:right w:val="single" w:sz="6" w:space="0" w:color="auto"/>
            </w:tcBorders>
            <w:vAlign w:val="center"/>
            <w:hideMark/>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sz w:val="22"/>
              </w:rPr>
              <w:t>0.4</w:t>
            </w:r>
          </w:p>
        </w:tc>
        <w:tc>
          <w:tcPr>
            <w:tcW w:w="835" w:type="dxa"/>
            <w:tcBorders>
              <w:top w:val="nil"/>
              <w:left w:val="single" w:sz="6" w:space="0" w:color="auto"/>
              <w:bottom w:val="nil"/>
              <w:right w:val="nil"/>
            </w:tcBorders>
            <w:vAlign w:val="center"/>
            <w:hideMark/>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sz w:val="22"/>
              </w:rPr>
              <w:t>4.0</w:t>
            </w:r>
          </w:p>
        </w:tc>
      </w:tr>
      <w:tr w:rsidR="00423C9C" w:rsidRPr="00FE4ABD" w:rsidTr="00093357">
        <w:trPr>
          <w:cantSplit/>
        </w:trPr>
        <w:tc>
          <w:tcPr>
            <w:tcW w:w="1402" w:type="dxa"/>
            <w:tcBorders>
              <w:top w:val="nil"/>
              <w:left w:val="nil"/>
              <w:bottom w:val="nil"/>
              <w:right w:val="single" w:sz="6" w:space="0" w:color="auto"/>
            </w:tcBorders>
            <w:vAlign w:val="center"/>
            <w:hideMark/>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2014</w:t>
            </w:r>
            <w:r w:rsidRPr="00FE4ABD">
              <w:rPr>
                <w:rFonts w:eastAsia="標楷體"/>
                <w:sz w:val="22"/>
              </w:rPr>
              <w:t>年</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0.0</w:t>
            </w:r>
          </w:p>
        </w:tc>
        <w:tc>
          <w:tcPr>
            <w:tcW w:w="779"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2.1</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73.1</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4.7</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85.8</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5.5</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-12.7</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sz w:val="22"/>
              </w:rPr>
              <w:t>2.7</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sz w:val="22"/>
              </w:rPr>
              <w:t>3.6</w:t>
            </w:r>
          </w:p>
        </w:tc>
      </w:tr>
      <w:tr w:rsidR="00423C9C" w:rsidRPr="00FE4ABD" w:rsidTr="00093357">
        <w:trPr>
          <w:cantSplit/>
        </w:trPr>
        <w:tc>
          <w:tcPr>
            <w:tcW w:w="1402" w:type="dxa"/>
            <w:tcBorders>
              <w:top w:val="nil"/>
              <w:left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2015</w:t>
            </w:r>
            <w:r w:rsidRPr="00FE4ABD">
              <w:rPr>
                <w:rFonts w:eastAsia="標楷體"/>
                <w:sz w:val="22"/>
              </w:rPr>
              <w:t>年</w:t>
            </w:r>
          </w:p>
        </w:tc>
        <w:tc>
          <w:tcPr>
            <w:tcW w:w="1080" w:type="dxa"/>
            <w:tcBorders>
              <w:top w:val="nil"/>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0.6</w:t>
            </w:r>
          </w:p>
        </w:tc>
        <w:tc>
          <w:tcPr>
            <w:tcW w:w="779" w:type="dxa"/>
            <w:tcBorders>
              <w:top w:val="nil"/>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-1.1</w:t>
            </w:r>
          </w:p>
        </w:tc>
        <w:tc>
          <w:tcPr>
            <w:tcW w:w="850" w:type="dxa"/>
            <w:tcBorders>
              <w:top w:val="nil"/>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75.6</w:t>
            </w:r>
          </w:p>
        </w:tc>
        <w:tc>
          <w:tcPr>
            <w:tcW w:w="767" w:type="dxa"/>
            <w:tcBorders>
              <w:top w:val="nil"/>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3.4</w:t>
            </w:r>
          </w:p>
        </w:tc>
        <w:tc>
          <w:tcPr>
            <w:tcW w:w="853" w:type="dxa"/>
            <w:tcBorders>
              <w:top w:val="nil"/>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78.4</w:t>
            </w:r>
          </w:p>
        </w:tc>
        <w:tc>
          <w:tcPr>
            <w:tcW w:w="790" w:type="dxa"/>
            <w:tcBorders>
              <w:top w:val="nil"/>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-8.6</w:t>
            </w:r>
          </w:p>
        </w:tc>
        <w:tc>
          <w:tcPr>
            <w:tcW w:w="904" w:type="dxa"/>
            <w:tcBorders>
              <w:top w:val="nil"/>
              <w:left w:val="single" w:sz="6"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-2.54</w:t>
            </w:r>
          </w:p>
        </w:tc>
        <w:tc>
          <w:tcPr>
            <w:tcW w:w="854" w:type="dxa"/>
            <w:tcBorders>
              <w:top w:val="nil"/>
              <w:left w:val="single" w:sz="6" w:space="0" w:color="auto"/>
              <w:right w:val="single" w:sz="6" w:space="0" w:color="auto"/>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sz w:val="22"/>
              </w:rPr>
              <w:t>0.5</w:t>
            </w:r>
          </w:p>
        </w:tc>
        <w:tc>
          <w:tcPr>
            <w:tcW w:w="835" w:type="dxa"/>
            <w:tcBorders>
              <w:top w:val="nil"/>
              <w:left w:val="single" w:sz="6" w:space="0" w:color="auto"/>
              <w:right w:val="nil"/>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sz w:val="22"/>
              </w:rPr>
              <w:t>3.4</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2016</w:t>
            </w:r>
            <w:r w:rsidRPr="00FE4ABD">
              <w:rPr>
                <w:rFonts w:eastAsia="標楷體"/>
                <w:sz w:val="22"/>
              </w:rPr>
              <w:t>年</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w:t>
            </w:r>
            <w:r w:rsidRPr="00FE4ABD">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w:t>
            </w:r>
            <w:r w:rsidRPr="00FE4ABD">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sz w:val="22"/>
              </w:rPr>
              <w:t>-1</w:t>
            </w:r>
            <w:r w:rsidRPr="00FE4ABD">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sz w:val="22"/>
              </w:rPr>
              <w:t>-</w:t>
            </w:r>
            <w:r w:rsidRPr="00FE4ABD">
              <w:rPr>
                <w:rFonts w:eastAsia="標楷體" w:hint="eastAsia"/>
                <w:sz w:val="22"/>
              </w:rPr>
              <w:t>0.1</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3.1</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2017</w:t>
            </w:r>
            <w:r w:rsidRPr="00FE4AB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78.26</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11.8</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75.25</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14.2</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3.01</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0.5</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2.8</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2018</w:t>
            </w:r>
            <w:r w:rsidRPr="00FE4AB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81.48</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4.1</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82.63</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9.8</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-1.15</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1.0</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2.4</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11</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1.5</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6.93</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0.1</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7.66</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12.5</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-0.73</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0.8</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2.5</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12</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1.9</w:t>
            </w:r>
            <w:r w:rsidRPr="00FE4ABD">
              <w:rPr>
                <w:rFonts w:eastAsia="標楷體"/>
                <w:sz w:val="22"/>
              </w:rPr>
              <w:t>（</w:t>
            </w:r>
            <w:r w:rsidRPr="00FE4ABD">
              <w:rPr>
                <w:rFonts w:eastAsia="標楷體"/>
                <w:sz w:val="22"/>
              </w:rPr>
              <w:t>IV</w:t>
            </w:r>
            <w:r w:rsidRPr="00FE4ABD">
              <w:rPr>
                <w:rFonts w:eastAsia="標楷體"/>
                <w:sz w:val="22"/>
              </w:rPr>
              <w:t>）</w:t>
            </w: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-1.9</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7.02</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-3.8</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7.08</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1.9</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-0.06</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0.3</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rFonts w:eastAsia="標楷體"/>
                <w:sz w:val="22"/>
              </w:rPr>
            </w:pPr>
            <w:r w:rsidRPr="00FE4ABD">
              <w:rPr>
                <w:rFonts w:eastAsia="標楷體" w:hint="eastAsia"/>
                <w:sz w:val="22"/>
              </w:rPr>
              <w:t>2.4</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2019</w:t>
            </w:r>
            <w:r w:rsidRPr="00FE4AB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77.47</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-4.9</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79.69</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-3.6</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-2.22</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0.3</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5.57</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-8.4</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6.98</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-0.6</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-1.41</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0.2</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2.5</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2</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-1.2</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6.38</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-1.2</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6.04</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-6.7</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0.34</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0.5</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2.3</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3</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2.2</w:t>
            </w:r>
            <w:r w:rsidRPr="00FE4ABD">
              <w:rPr>
                <w:rFonts w:eastAsia="標楷體"/>
                <w:sz w:val="22"/>
              </w:rPr>
              <w:t>（</w:t>
            </w:r>
            <w:r w:rsidRPr="00FE4ABD">
              <w:rPr>
                <w:rFonts w:eastAsia="標楷體"/>
                <w:sz w:val="22"/>
              </w:rPr>
              <w:t>I</w:t>
            </w:r>
            <w:r w:rsidRPr="00FE4ABD">
              <w:rPr>
                <w:rFonts w:eastAsia="標楷體"/>
                <w:sz w:val="22"/>
              </w:rPr>
              <w:t>）</w:t>
            </w: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-4.3</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7.20</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-2.4</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6.67</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1.1</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0.53</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0.5</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2.5</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4</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-1.1</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6.66</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-2.4</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6.6</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6.4</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0.06</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0.9</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2.4</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5</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-2.1</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5.84</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-7.8</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6.8</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-1.5</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-0.96</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0.7</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2.4</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6</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1.3</w:t>
            </w:r>
            <w:r w:rsidRPr="00FE4ABD">
              <w:rPr>
                <w:rFonts w:eastAsia="標楷體"/>
                <w:sz w:val="22"/>
              </w:rPr>
              <w:t>（</w:t>
            </w:r>
            <w:r w:rsidRPr="00FE4ABD">
              <w:rPr>
                <w:rFonts w:eastAsia="標楷體"/>
                <w:sz w:val="22"/>
              </w:rPr>
              <w:t>II</w:t>
            </w:r>
            <w:r w:rsidRPr="00FE4ABD">
              <w:rPr>
                <w:rFonts w:eastAsia="標楷體"/>
                <w:sz w:val="22"/>
              </w:rPr>
              <w:t>）</w:t>
            </w: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-4.1</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6.58</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-6.7</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5.99</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-5.2</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0.59</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0.7</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2.3</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7</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0.7</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6.64</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-1.6</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6.89</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-1.2</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-0.25</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0.8</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2.2</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8</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-4.7</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6.14</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-8.2</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6.27</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-12.0</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-0.13</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0.2</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2.2</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9</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1.8</w:t>
            </w:r>
            <w:r w:rsidRPr="00FE4ABD">
              <w:rPr>
                <w:rFonts w:eastAsia="標楷體"/>
                <w:sz w:val="22"/>
              </w:rPr>
              <w:t>（</w:t>
            </w:r>
            <w:r w:rsidRPr="00FE4ABD">
              <w:rPr>
                <w:rFonts w:eastAsia="標楷體"/>
                <w:sz w:val="22"/>
              </w:rPr>
              <w:t>III</w:t>
            </w:r>
            <w:r w:rsidRPr="00FE4ABD">
              <w:rPr>
                <w:rFonts w:eastAsia="標楷體"/>
                <w:sz w:val="22"/>
              </w:rPr>
              <w:t>）</w:t>
            </w: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1.7</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6.37</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-5.2</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6.49</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-1.5</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-0.12</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0.2</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2.5</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10</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-4.5</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6.58</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-9.2</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6.56</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-14.8</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0.02</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0.5</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2.4</w:t>
            </w:r>
          </w:p>
        </w:tc>
      </w:tr>
      <w:tr w:rsidR="00423C9C" w:rsidRPr="00FE4ABD" w:rsidTr="00093357">
        <w:trPr>
          <w:cantSplit/>
        </w:trPr>
        <w:tc>
          <w:tcPr>
            <w:tcW w:w="1402" w:type="dxa"/>
            <w:tcBorders>
              <w:top w:val="nil"/>
              <w:left w:val="nil"/>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11</w:t>
            </w:r>
            <w:r w:rsidRPr="00FE4AB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-1.0</w:t>
            </w:r>
          </w:p>
        </w:tc>
        <w:tc>
          <w:tcPr>
            <w:tcW w:w="85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6.93</w:t>
            </w:r>
          </w:p>
        </w:tc>
        <w:tc>
          <w:tcPr>
            <w:tcW w:w="767"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-7.9</w:t>
            </w:r>
          </w:p>
        </w:tc>
        <w:tc>
          <w:tcPr>
            <w:tcW w:w="853"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7.67</w:t>
            </w:r>
          </w:p>
        </w:tc>
        <w:tc>
          <w:tcPr>
            <w:tcW w:w="790"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-15.7</w:t>
            </w:r>
          </w:p>
        </w:tc>
        <w:tc>
          <w:tcPr>
            <w:tcW w:w="904" w:type="dxa"/>
            <w:tcBorders>
              <w:top w:val="nil"/>
              <w:left w:val="single" w:sz="6" w:space="0" w:color="auto"/>
              <w:bottom w:val="nil"/>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-0.74</w:t>
            </w:r>
          </w:p>
        </w:tc>
        <w:tc>
          <w:tcPr>
            <w:tcW w:w="854" w:type="dxa"/>
            <w:tcBorders>
              <w:top w:val="nil"/>
              <w:left w:val="single" w:sz="6" w:space="0" w:color="auto"/>
              <w:bottom w:val="nil"/>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0.8</w:t>
            </w:r>
          </w:p>
        </w:tc>
        <w:tc>
          <w:tcPr>
            <w:tcW w:w="835" w:type="dxa"/>
            <w:tcBorders>
              <w:top w:val="nil"/>
              <w:left w:val="single" w:sz="6" w:space="0" w:color="auto"/>
              <w:bottom w:val="nil"/>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2.2</w:t>
            </w:r>
          </w:p>
        </w:tc>
      </w:tr>
      <w:tr w:rsidR="00423C9C" w:rsidRPr="00FE4ABD" w:rsidTr="00093357">
        <w:trPr>
          <w:cantSplit/>
        </w:trPr>
        <w:tc>
          <w:tcPr>
            <w:tcW w:w="1402" w:type="dxa"/>
            <w:tcBorders>
              <w:top w:val="nil"/>
              <w:left w:val="nil"/>
              <w:bottom w:val="single" w:sz="4"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r w:rsidRPr="00FE4ABD">
              <w:rPr>
                <w:rFonts w:eastAsia="標楷體" w:hint="eastAsia"/>
                <w:sz w:val="22"/>
              </w:rPr>
              <w:t>12</w:t>
            </w:r>
            <w:r w:rsidRPr="00FE4AB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423C9C" w:rsidRPr="00FE4ABD" w:rsidRDefault="00423C9C" w:rsidP="0009335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6.58</w:t>
            </w:r>
          </w:p>
        </w:tc>
        <w:tc>
          <w:tcPr>
            <w:tcW w:w="767" w:type="dxa"/>
            <w:tcBorders>
              <w:top w:val="nil"/>
              <w:left w:val="single" w:sz="6" w:space="0" w:color="auto"/>
              <w:bottom w:val="single" w:sz="4" w:space="0" w:color="auto"/>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-6.3</w:t>
            </w:r>
          </w:p>
        </w:tc>
        <w:tc>
          <w:tcPr>
            <w:tcW w:w="853" w:type="dxa"/>
            <w:tcBorders>
              <w:top w:val="nil"/>
              <w:left w:val="single" w:sz="6" w:space="0" w:color="auto"/>
              <w:bottom w:val="single" w:sz="4" w:space="0" w:color="auto"/>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6.73</w:t>
            </w:r>
          </w:p>
        </w:tc>
        <w:tc>
          <w:tcPr>
            <w:tcW w:w="790" w:type="dxa"/>
            <w:tcBorders>
              <w:top w:val="nil"/>
              <w:left w:val="single" w:sz="6" w:space="0" w:color="auto"/>
              <w:bottom w:val="single" w:sz="4" w:space="0" w:color="auto"/>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-4.9</w:t>
            </w:r>
          </w:p>
        </w:tc>
        <w:tc>
          <w:tcPr>
            <w:tcW w:w="904" w:type="dxa"/>
            <w:tcBorders>
              <w:top w:val="nil"/>
              <w:left w:val="single" w:sz="6" w:space="0" w:color="auto"/>
              <w:bottom w:val="single" w:sz="4" w:space="0" w:color="auto"/>
              <w:right w:val="single" w:sz="6" w:space="0" w:color="auto"/>
            </w:tcBorders>
            <w:vAlign w:val="center"/>
          </w:tcPr>
          <w:p w:rsidR="00423C9C" w:rsidRPr="00FE4ABD" w:rsidRDefault="00423C9C" w:rsidP="00093357">
            <w:pPr>
              <w:jc w:val="center"/>
              <w:rPr>
                <w:sz w:val="22"/>
                <w:szCs w:val="22"/>
              </w:rPr>
            </w:pPr>
            <w:r w:rsidRPr="00FE4ABD">
              <w:rPr>
                <w:rFonts w:hint="eastAsia"/>
                <w:sz w:val="22"/>
                <w:szCs w:val="22"/>
              </w:rPr>
              <w:t>-0.15</w:t>
            </w:r>
          </w:p>
        </w:tc>
        <w:tc>
          <w:tcPr>
            <w:tcW w:w="854" w:type="dxa"/>
            <w:tcBorders>
              <w:top w:val="nil"/>
              <w:left w:val="single" w:sz="6" w:space="0" w:color="auto"/>
              <w:bottom w:val="single" w:sz="4" w:space="0" w:color="auto"/>
              <w:right w:val="single" w:sz="6" w:space="0" w:color="auto"/>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w:t>
            </w:r>
          </w:p>
        </w:tc>
        <w:tc>
          <w:tcPr>
            <w:tcW w:w="835" w:type="dxa"/>
            <w:tcBorders>
              <w:top w:val="nil"/>
              <w:left w:val="single" w:sz="6" w:space="0" w:color="auto"/>
              <w:bottom w:val="single" w:sz="4" w:space="0" w:color="auto"/>
              <w:right w:val="nil"/>
            </w:tcBorders>
            <w:vAlign w:val="center"/>
          </w:tcPr>
          <w:p w:rsidR="00423C9C" w:rsidRPr="00FE4ABD" w:rsidRDefault="00423C9C" w:rsidP="00093357">
            <w:pPr>
              <w:autoSpaceDE w:val="0"/>
              <w:autoSpaceDN w:val="0"/>
              <w:adjustRightInd w:val="0"/>
              <w:snapToGrid w:val="0"/>
              <w:jc w:val="center"/>
              <w:rPr>
                <w:sz w:val="22"/>
                <w:szCs w:val="22"/>
              </w:rPr>
            </w:pPr>
            <w:r w:rsidRPr="00FE4ABD">
              <w:rPr>
                <w:rFonts w:hint="eastAsia"/>
                <w:sz w:val="22"/>
                <w:szCs w:val="22"/>
              </w:rPr>
              <w:t>-</w:t>
            </w:r>
          </w:p>
        </w:tc>
      </w:tr>
    </w:tbl>
    <w:p w:rsidR="00F5556F" w:rsidRPr="00D64EE6" w:rsidRDefault="00F5556F" w:rsidP="00F5556F">
      <w:pPr>
        <w:widowControl/>
        <w:snapToGrid w:val="0"/>
        <w:spacing w:line="280" w:lineRule="exact"/>
        <w:ind w:left="447" w:rightChars="-295" w:right="-708" w:hangingChars="203" w:hanging="447"/>
        <w:rPr>
          <w:rFonts w:eastAsia="標楷體"/>
          <w:kern w:val="0"/>
          <w:sz w:val="22"/>
          <w:szCs w:val="22"/>
        </w:rPr>
      </w:pPr>
      <w:r w:rsidRPr="00D64EE6">
        <w:rPr>
          <w:rFonts w:eastAsia="標楷體"/>
          <w:kern w:val="0"/>
          <w:sz w:val="22"/>
          <w:szCs w:val="22"/>
        </w:rPr>
        <w:t>註：除實質</w:t>
      </w:r>
      <w:r w:rsidRPr="00D64EE6">
        <w:rPr>
          <w:rFonts w:eastAsia="標楷體"/>
          <w:kern w:val="0"/>
          <w:sz w:val="22"/>
          <w:szCs w:val="22"/>
        </w:rPr>
        <w:t>GDP</w:t>
      </w:r>
      <w:r w:rsidRPr="00D64EE6">
        <w:rPr>
          <w:rFonts w:eastAsia="標楷體"/>
          <w:kern w:val="0"/>
          <w:sz w:val="22"/>
          <w:szCs w:val="22"/>
        </w:rPr>
        <w:t>經濟成長率為較前期比換算為年率、失業率為與前月相比之季節調整值外，其餘成長率皆為與上年同期相比資料。</w:t>
      </w:r>
    </w:p>
    <w:p w:rsidR="00F5556F" w:rsidRPr="00D64EE6" w:rsidRDefault="00F5556F" w:rsidP="00F5556F">
      <w:pPr>
        <w:widowControl/>
        <w:snapToGrid w:val="0"/>
        <w:spacing w:line="280" w:lineRule="exact"/>
        <w:ind w:left="110" w:rightChars="-295" w:right="-708" w:hangingChars="50" w:hanging="110"/>
        <w:rPr>
          <w:rFonts w:eastAsia="標楷體"/>
          <w:kern w:val="0"/>
          <w:sz w:val="22"/>
          <w:szCs w:val="22"/>
        </w:rPr>
      </w:pPr>
      <w:r w:rsidRPr="00D64EE6">
        <w:rPr>
          <w:rFonts w:eastAsia="標楷體"/>
          <w:kern w:val="0"/>
          <w:sz w:val="22"/>
          <w:szCs w:val="22"/>
        </w:rPr>
        <w:t>資料來源：日本內閣府、經濟產業省、財務省、總務省。</w:t>
      </w:r>
    </w:p>
    <w:p w:rsidR="002130D2" w:rsidRPr="006053B8" w:rsidRDefault="002130D2">
      <w:pPr>
        <w:widowControl/>
        <w:rPr>
          <w:rFonts w:eastAsia="標楷體"/>
          <w:b/>
          <w:bCs/>
          <w:color w:val="000000" w:themeColor="text1"/>
          <w:kern w:val="0"/>
          <w:sz w:val="28"/>
          <w:szCs w:val="28"/>
        </w:rPr>
      </w:pPr>
      <w:r w:rsidRPr="006053B8">
        <w:rPr>
          <w:rFonts w:eastAsia="標楷體"/>
          <w:b/>
          <w:bCs/>
          <w:color w:val="000000" w:themeColor="text1"/>
          <w:kern w:val="0"/>
          <w:sz w:val="28"/>
          <w:szCs w:val="28"/>
        </w:rPr>
        <w:br w:type="page"/>
      </w:r>
    </w:p>
    <w:p w:rsidR="00885F09" w:rsidRPr="00FB5B8A"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２</w:t>
      </w:r>
      <w:r w:rsidR="00885F09" w:rsidRPr="006053B8">
        <w:rPr>
          <w:rFonts w:eastAsia="標楷體"/>
          <w:b/>
          <w:bCs/>
          <w:color w:val="000000" w:themeColor="text1"/>
          <w:kern w:val="0"/>
          <w:sz w:val="28"/>
          <w:szCs w:val="28"/>
        </w:rPr>
        <w:t>、南韓</w:t>
      </w:r>
    </w:p>
    <w:p w:rsidR="003D670A" w:rsidRPr="00FB5B8A" w:rsidRDefault="00FB5B8A" w:rsidP="003D670A">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FB5B8A">
        <w:rPr>
          <w:rFonts w:ascii="Times New Roman" w:eastAsia="標楷體" w:hAnsi="Times New Roman"/>
          <w:color w:val="000000" w:themeColor="text1"/>
          <w:sz w:val="28"/>
          <w:szCs w:val="28"/>
          <w:lang w:eastAsia="zh-HK"/>
        </w:rPr>
        <w:t>IHS Markit</w:t>
      </w:r>
      <w:r w:rsidRPr="00FB5B8A">
        <w:rPr>
          <w:rFonts w:ascii="Times New Roman" w:eastAsia="標楷體" w:hAnsi="Times New Roman"/>
          <w:color w:val="000000" w:themeColor="text1"/>
          <w:sz w:val="28"/>
          <w:szCs w:val="28"/>
          <w:lang w:eastAsia="zh-HK"/>
        </w:rPr>
        <w:t>今年</w:t>
      </w:r>
      <w:r w:rsidRPr="00FB5B8A">
        <w:rPr>
          <w:rFonts w:ascii="Times New Roman" w:eastAsia="標楷體" w:hAnsi="Times New Roman"/>
          <w:color w:val="000000" w:themeColor="text1"/>
          <w:sz w:val="28"/>
          <w:szCs w:val="28"/>
          <w:lang w:eastAsia="zh-HK"/>
        </w:rPr>
        <w:t>1</w:t>
      </w:r>
      <w:r w:rsidRPr="00FB5B8A">
        <w:rPr>
          <w:rFonts w:ascii="Times New Roman" w:eastAsia="標楷體" w:hAnsi="Times New Roman"/>
          <w:color w:val="000000" w:themeColor="text1"/>
          <w:sz w:val="28"/>
          <w:szCs w:val="28"/>
          <w:lang w:eastAsia="zh-HK"/>
        </w:rPr>
        <w:t>月預測，韓國今年及明年經濟成長率分別為</w:t>
      </w:r>
      <w:r w:rsidRPr="00FB5B8A">
        <w:rPr>
          <w:rFonts w:ascii="Times New Roman" w:eastAsia="標楷體" w:hAnsi="Times New Roman"/>
          <w:color w:val="000000" w:themeColor="text1"/>
          <w:sz w:val="28"/>
          <w:szCs w:val="28"/>
        </w:rPr>
        <w:t>1.</w:t>
      </w:r>
      <w:r w:rsidR="001E7121">
        <w:rPr>
          <w:rFonts w:ascii="Times New Roman" w:eastAsia="標楷體" w:hAnsi="Times New Roman" w:hint="eastAsia"/>
          <w:color w:val="000000" w:themeColor="text1"/>
          <w:sz w:val="28"/>
          <w:szCs w:val="28"/>
        </w:rPr>
        <w:t>56</w:t>
      </w:r>
      <w:r w:rsidRPr="00FB5B8A">
        <w:rPr>
          <w:rFonts w:ascii="Times New Roman" w:eastAsia="標楷體" w:hAnsi="Times New Roman"/>
          <w:color w:val="000000" w:themeColor="text1"/>
          <w:sz w:val="28"/>
          <w:szCs w:val="28"/>
          <w:lang w:eastAsia="zh-HK"/>
        </w:rPr>
        <w:t>%</w:t>
      </w:r>
      <w:r w:rsidRPr="00FB5B8A">
        <w:rPr>
          <w:rFonts w:ascii="Times New Roman" w:eastAsia="標楷體" w:hAnsi="Times New Roman"/>
          <w:color w:val="000000" w:themeColor="text1"/>
          <w:sz w:val="28"/>
          <w:szCs w:val="28"/>
          <w:lang w:eastAsia="zh-HK"/>
        </w:rPr>
        <w:t>及</w:t>
      </w:r>
      <w:r w:rsidR="001E7121">
        <w:rPr>
          <w:rFonts w:ascii="Times New Roman" w:eastAsia="標楷體" w:hAnsi="Times New Roman" w:hint="eastAsia"/>
          <w:color w:val="000000" w:themeColor="text1"/>
          <w:sz w:val="28"/>
          <w:szCs w:val="28"/>
        </w:rPr>
        <w:t>2.09</w:t>
      </w:r>
      <w:r w:rsidRPr="00FB5B8A">
        <w:rPr>
          <w:rFonts w:ascii="Times New Roman" w:eastAsia="標楷體" w:hAnsi="Times New Roman"/>
          <w:color w:val="000000" w:themeColor="text1"/>
          <w:sz w:val="28"/>
          <w:szCs w:val="28"/>
          <w:lang w:eastAsia="zh-HK"/>
        </w:rPr>
        <w:t>%</w:t>
      </w:r>
      <w:r w:rsidRPr="00FB5B8A">
        <w:rPr>
          <w:rFonts w:ascii="Times New Roman" w:eastAsia="標楷體" w:hAnsi="Times New Roman"/>
          <w:color w:val="000000" w:themeColor="text1"/>
          <w:sz w:val="28"/>
          <w:szCs w:val="28"/>
          <w:lang w:eastAsia="zh-HK"/>
        </w:rPr>
        <w:t>。</w:t>
      </w:r>
    </w:p>
    <w:p w:rsidR="003D670A" w:rsidRPr="00FB5B8A" w:rsidRDefault="00FB5B8A" w:rsidP="003D670A">
      <w:pPr>
        <w:numPr>
          <w:ilvl w:val="0"/>
          <w:numId w:val="10"/>
        </w:numPr>
        <w:snapToGrid w:val="0"/>
        <w:spacing w:beforeLines="50" w:before="180" w:line="300" w:lineRule="auto"/>
        <w:jc w:val="both"/>
        <w:rPr>
          <w:rFonts w:eastAsia="標楷體"/>
          <w:color w:val="000000" w:themeColor="text1"/>
          <w:sz w:val="28"/>
          <w:szCs w:val="28"/>
        </w:rPr>
      </w:pPr>
      <w:r w:rsidRPr="00FB5B8A">
        <w:rPr>
          <w:rFonts w:eastAsia="標楷體"/>
          <w:color w:val="000000" w:themeColor="text1"/>
          <w:sz w:val="28"/>
          <w:szCs w:val="28"/>
        </w:rPr>
        <w:t>韓國</w:t>
      </w:r>
      <w:r w:rsidRPr="00FB5B8A">
        <w:rPr>
          <w:rFonts w:eastAsia="標楷體" w:hint="eastAsia"/>
          <w:color w:val="000000" w:themeColor="text1"/>
          <w:sz w:val="28"/>
          <w:szCs w:val="28"/>
          <w:lang w:eastAsia="zh-HK"/>
        </w:rPr>
        <w:t>去</w:t>
      </w:r>
      <w:r w:rsidRPr="00FB5B8A">
        <w:rPr>
          <w:rFonts w:eastAsia="標楷體"/>
          <w:color w:val="000000" w:themeColor="text1"/>
          <w:sz w:val="28"/>
          <w:szCs w:val="28"/>
        </w:rPr>
        <w:t>年</w:t>
      </w:r>
      <w:r w:rsidRPr="00FB5B8A">
        <w:rPr>
          <w:rFonts w:eastAsia="標楷體" w:hint="eastAsia"/>
          <w:color w:val="000000" w:themeColor="text1"/>
          <w:sz w:val="28"/>
          <w:szCs w:val="28"/>
        </w:rPr>
        <w:t>12</w:t>
      </w:r>
      <w:r w:rsidRPr="00FB5B8A">
        <w:rPr>
          <w:rFonts w:eastAsia="標楷體"/>
          <w:color w:val="000000" w:themeColor="text1"/>
          <w:sz w:val="28"/>
          <w:szCs w:val="28"/>
        </w:rPr>
        <w:t>月出口金額</w:t>
      </w:r>
      <w:r w:rsidRPr="00FB5B8A">
        <w:rPr>
          <w:rFonts w:eastAsia="標楷體"/>
          <w:color w:val="000000" w:themeColor="text1"/>
          <w:sz w:val="28"/>
          <w:szCs w:val="28"/>
        </w:rPr>
        <w:t>4</w:t>
      </w:r>
      <w:r w:rsidRPr="00FB5B8A">
        <w:rPr>
          <w:rFonts w:eastAsia="標楷體" w:hint="eastAsia"/>
          <w:color w:val="000000" w:themeColor="text1"/>
          <w:sz w:val="28"/>
          <w:szCs w:val="28"/>
        </w:rPr>
        <w:t>57</w:t>
      </w:r>
      <w:r w:rsidRPr="00FB5B8A">
        <w:rPr>
          <w:rFonts w:eastAsia="標楷體"/>
          <w:color w:val="000000" w:themeColor="text1"/>
          <w:sz w:val="28"/>
          <w:szCs w:val="28"/>
        </w:rPr>
        <w:t>億美元，較上年同月減少</w:t>
      </w:r>
      <w:r w:rsidRPr="00FB5B8A">
        <w:rPr>
          <w:rFonts w:eastAsia="標楷體"/>
          <w:color w:val="000000" w:themeColor="text1"/>
          <w:sz w:val="28"/>
          <w:szCs w:val="28"/>
        </w:rPr>
        <w:t>5.2%</w:t>
      </w:r>
      <w:r w:rsidRPr="00FB5B8A">
        <w:rPr>
          <w:rFonts w:eastAsia="標楷體"/>
          <w:color w:val="000000" w:themeColor="text1"/>
          <w:sz w:val="28"/>
          <w:szCs w:val="28"/>
        </w:rPr>
        <w:t>，進口金額</w:t>
      </w:r>
      <w:r w:rsidRPr="00FB5B8A">
        <w:rPr>
          <w:rFonts w:eastAsia="標楷體" w:hint="eastAsia"/>
          <w:color w:val="000000" w:themeColor="text1"/>
          <w:sz w:val="28"/>
          <w:szCs w:val="28"/>
        </w:rPr>
        <w:t>437</w:t>
      </w:r>
      <w:r w:rsidRPr="00FB5B8A">
        <w:rPr>
          <w:rFonts w:eastAsia="標楷體"/>
          <w:color w:val="000000" w:themeColor="text1"/>
          <w:sz w:val="28"/>
          <w:szCs w:val="28"/>
        </w:rPr>
        <w:t>億美元，</w:t>
      </w:r>
      <w:r w:rsidRPr="00FB5B8A">
        <w:rPr>
          <w:rFonts w:eastAsia="標楷體"/>
          <w:color w:val="000000" w:themeColor="text1"/>
          <w:sz w:val="28"/>
          <w:szCs w:val="28"/>
          <w:lang w:eastAsia="zh-HK"/>
        </w:rPr>
        <w:t>減少</w:t>
      </w:r>
      <w:r w:rsidRPr="00FB5B8A">
        <w:rPr>
          <w:rFonts w:eastAsia="標楷體"/>
          <w:color w:val="000000" w:themeColor="text1"/>
          <w:sz w:val="28"/>
          <w:szCs w:val="28"/>
          <w:lang w:eastAsia="zh-HK"/>
        </w:rPr>
        <w:t>0.7</w:t>
      </w:r>
      <w:r w:rsidRPr="00FB5B8A">
        <w:rPr>
          <w:rFonts w:eastAsia="標楷體"/>
          <w:color w:val="000000" w:themeColor="text1"/>
          <w:sz w:val="28"/>
          <w:szCs w:val="28"/>
        </w:rPr>
        <w:t>%</w:t>
      </w:r>
      <w:r w:rsidRPr="00FB5B8A">
        <w:rPr>
          <w:rFonts w:eastAsia="標楷體"/>
          <w:color w:val="000000" w:themeColor="text1"/>
          <w:sz w:val="28"/>
          <w:szCs w:val="28"/>
        </w:rPr>
        <w:t>。</w:t>
      </w:r>
      <w:r w:rsidRPr="00FB5B8A">
        <w:rPr>
          <w:rFonts w:eastAsia="標楷體"/>
          <w:color w:val="000000" w:themeColor="text1"/>
          <w:sz w:val="28"/>
          <w:szCs w:val="28"/>
        </w:rPr>
        <w:t>13</w:t>
      </w:r>
      <w:r w:rsidRPr="00FB5B8A">
        <w:rPr>
          <w:rFonts w:eastAsia="標楷體"/>
          <w:color w:val="000000" w:themeColor="text1"/>
          <w:sz w:val="28"/>
          <w:szCs w:val="28"/>
        </w:rPr>
        <w:t>大主要出口項目中，</w:t>
      </w:r>
      <w:r w:rsidRPr="00FB5B8A">
        <w:rPr>
          <w:rFonts w:eastAsia="標楷體" w:hint="eastAsia"/>
          <w:color w:val="000000" w:themeColor="text1"/>
          <w:sz w:val="28"/>
          <w:szCs w:val="28"/>
        </w:rPr>
        <w:t>電腦出口增加</w:t>
      </w:r>
      <w:r w:rsidRPr="00FB5B8A">
        <w:rPr>
          <w:rFonts w:eastAsia="標楷體" w:hint="eastAsia"/>
          <w:color w:val="000000" w:themeColor="text1"/>
          <w:sz w:val="28"/>
          <w:szCs w:val="28"/>
        </w:rPr>
        <w:t>35.2%</w:t>
      </w:r>
      <w:r w:rsidRPr="00FB5B8A">
        <w:rPr>
          <w:rFonts w:eastAsia="標楷體" w:hint="eastAsia"/>
          <w:color w:val="000000" w:themeColor="text1"/>
          <w:sz w:val="28"/>
          <w:szCs w:val="28"/>
        </w:rPr>
        <w:t>、鋼鐵增加</w:t>
      </w:r>
      <w:r w:rsidRPr="00FB5B8A">
        <w:rPr>
          <w:rFonts w:eastAsia="標楷體" w:hint="eastAsia"/>
          <w:color w:val="000000" w:themeColor="text1"/>
          <w:sz w:val="28"/>
          <w:szCs w:val="28"/>
        </w:rPr>
        <w:t>7.7%</w:t>
      </w:r>
      <w:r w:rsidRPr="00FB5B8A">
        <w:rPr>
          <w:rFonts w:eastAsia="標楷體" w:hint="eastAsia"/>
          <w:color w:val="000000" w:themeColor="text1"/>
          <w:sz w:val="28"/>
          <w:szCs w:val="28"/>
        </w:rPr>
        <w:t>，</w:t>
      </w:r>
      <w:r w:rsidRPr="00FB5B8A">
        <w:rPr>
          <w:rFonts w:eastAsia="標楷體" w:hint="eastAsia"/>
          <w:color w:val="000000" w:themeColor="text1"/>
          <w:sz w:val="28"/>
          <w:szCs w:val="28"/>
          <w:lang w:eastAsia="zh-HK"/>
        </w:rPr>
        <w:t>另</w:t>
      </w:r>
      <w:r w:rsidR="005D28F7">
        <w:rPr>
          <w:rFonts w:eastAsia="標楷體" w:hint="eastAsia"/>
          <w:color w:val="000000" w:themeColor="text1"/>
          <w:sz w:val="28"/>
          <w:szCs w:val="28"/>
        </w:rPr>
        <w:t>船舶出口</w:t>
      </w:r>
      <w:r w:rsidRPr="00FB5B8A">
        <w:rPr>
          <w:rFonts w:eastAsia="標楷體" w:hint="eastAsia"/>
          <w:color w:val="000000" w:themeColor="text1"/>
          <w:sz w:val="28"/>
          <w:szCs w:val="28"/>
        </w:rPr>
        <w:t>減少</w:t>
      </w:r>
      <w:r w:rsidRPr="00FB5B8A">
        <w:rPr>
          <w:rFonts w:eastAsia="標楷體" w:hint="eastAsia"/>
          <w:color w:val="000000" w:themeColor="text1"/>
          <w:sz w:val="28"/>
          <w:szCs w:val="28"/>
        </w:rPr>
        <w:t>57.9%</w:t>
      </w:r>
      <w:r w:rsidRPr="00FB5B8A">
        <w:rPr>
          <w:rFonts w:eastAsia="標楷體" w:hint="eastAsia"/>
          <w:color w:val="000000" w:themeColor="text1"/>
          <w:sz w:val="28"/>
          <w:szCs w:val="28"/>
          <w:lang w:eastAsia="zh-HK"/>
        </w:rPr>
        <w:t>最多</w:t>
      </w:r>
      <w:r w:rsidRPr="00FB5B8A">
        <w:rPr>
          <w:rFonts w:eastAsia="標楷體" w:hint="eastAsia"/>
          <w:color w:val="000000" w:themeColor="text1"/>
          <w:sz w:val="28"/>
          <w:szCs w:val="28"/>
        </w:rPr>
        <w:t>、半導體減少</w:t>
      </w:r>
      <w:r w:rsidRPr="00FB5B8A">
        <w:rPr>
          <w:rFonts w:eastAsia="標楷體" w:hint="eastAsia"/>
          <w:color w:val="000000" w:themeColor="text1"/>
          <w:sz w:val="28"/>
          <w:szCs w:val="28"/>
        </w:rPr>
        <w:t>17.7%</w:t>
      </w:r>
      <w:r w:rsidRPr="00FB5B8A">
        <w:rPr>
          <w:rFonts w:eastAsia="標楷體" w:hint="eastAsia"/>
          <w:color w:val="000000" w:themeColor="text1"/>
          <w:sz w:val="28"/>
          <w:szCs w:val="28"/>
          <w:lang w:eastAsia="zh-HK"/>
        </w:rPr>
        <w:t>次之</w:t>
      </w:r>
      <w:r w:rsidRPr="00FB5B8A">
        <w:rPr>
          <w:rFonts w:eastAsia="標楷體" w:hint="eastAsia"/>
          <w:color w:val="000000" w:themeColor="text1"/>
          <w:sz w:val="28"/>
          <w:szCs w:val="28"/>
        </w:rPr>
        <w:t>。</w:t>
      </w:r>
      <w:r w:rsidRPr="00FB5B8A">
        <w:rPr>
          <w:rFonts w:eastAsia="標楷體" w:hint="eastAsia"/>
          <w:color w:val="000000" w:themeColor="text1"/>
          <w:sz w:val="28"/>
          <w:szCs w:val="28"/>
          <w:lang w:eastAsia="zh-HK"/>
        </w:rPr>
        <w:t>去</w:t>
      </w:r>
      <w:r w:rsidRPr="00FB5B8A">
        <w:rPr>
          <w:rFonts w:eastAsia="標楷體"/>
          <w:color w:val="000000" w:themeColor="text1"/>
          <w:sz w:val="28"/>
          <w:szCs w:val="28"/>
        </w:rPr>
        <w:t>年</w:t>
      </w:r>
      <w:r w:rsidRPr="00FB5B8A">
        <w:rPr>
          <w:rFonts w:eastAsia="標楷體"/>
          <w:color w:val="000000" w:themeColor="text1"/>
          <w:sz w:val="28"/>
          <w:szCs w:val="28"/>
        </w:rPr>
        <w:t>11</w:t>
      </w:r>
      <w:r w:rsidRPr="00FB5B8A">
        <w:rPr>
          <w:rFonts w:eastAsia="標楷體"/>
          <w:color w:val="000000" w:themeColor="text1"/>
          <w:sz w:val="28"/>
          <w:szCs w:val="28"/>
          <w:lang w:eastAsia="zh-HK"/>
        </w:rPr>
        <w:t>月</w:t>
      </w:r>
      <w:r w:rsidRPr="00FB5B8A">
        <w:rPr>
          <w:rFonts w:eastAsia="標楷體"/>
          <w:color w:val="000000" w:themeColor="text1"/>
          <w:sz w:val="28"/>
          <w:szCs w:val="28"/>
        </w:rPr>
        <w:t>工業生產</w:t>
      </w:r>
      <w:r w:rsidRPr="00FB5B8A">
        <w:rPr>
          <w:rFonts w:eastAsia="標楷體" w:hint="eastAsia"/>
          <w:color w:val="000000" w:themeColor="text1"/>
          <w:sz w:val="28"/>
          <w:szCs w:val="28"/>
          <w:lang w:eastAsia="zh-HK"/>
        </w:rPr>
        <w:t>減少</w:t>
      </w:r>
      <w:r w:rsidRPr="00FB5B8A">
        <w:rPr>
          <w:rFonts w:eastAsia="標楷體" w:hint="eastAsia"/>
          <w:color w:val="000000" w:themeColor="text1"/>
          <w:sz w:val="28"/>
          <w:szCs w:val="28"/>
          <w:lang w:eastAsia="zh-HK"/>
        </w:rPr>
        <w:t>0.3</w:t>
      </w:r>
      <w:r w:rsidRPr="00FB5B8A">
        <w:rPr>
          <w:rFonts w:eastAsia="標楷體"/>
          <w:color w:val="000000" w:themeColor="text1"/>
          <w:sz w:val="28"/>
          <w:szCs w:val="28"/>
          <w:lang w:eastAsia="zh-HK"/>
        </w:rPr>
        <w:t>%</w:t>
      </w:r>
      <w:r w:rsidRPr="00FB5B8A">
        <w:rPr>
          <w:rFonts w:eastAsia="標楷體"/>
          <w:color w:val="000000" w:themeColor="text1"/>
          <w:sz w:val="28"/>
          <w:szCs w:val="28"/>
        </w:rPr>
        <w:t>；</w:t>
      </w:r>
      <w:r w:rsidRPr="00FB5B8A">
        <w:rPr>
          <w:rFonts w:eastAsia="標楷體" w:hint="eastAsia"/>
          <w:color w:val="000000" w:themeColor="text1"/>
          <w:sz w:val="28"/>
          <w:szCs w:val="28"/>
          <w:lang w:eastAsia="zh-HK"/>
        </w:rPr>
        <w:t>去</w:t>
      </w:r>
      <w:r w:rsidRPr="00FB5B8A">
        <w:rPr>
          <w:rFonts w:eastAsia="標楷體"/>
          <w:color w:val="000000" w:themeColor="text1"/>
          <w:sz w:val="28"/>
          <w:szCs w:val="28"/>
          <w:lang w:eastAsia="zh-HK"/>
        </w:rPr>
        <w:t>年</w:t>
      </w:r>
      <w:r w:rsidRPr="00FB5B8A">
        <w:rPr>
          <w:rFonts w:eastAsia="標楷體"/>
          <w:color w:val="000000" w:themeColor="text1"/>
          <w:sz w:val="28"/>
          <w:szCs w:val="28"/>
          <w:lang w:eastAsia="zh-HK"/>
        </w:rPr>
        <w:t>12</w:t>
      </w:r>
      <w:r w:rsidRPr="00FB5B8A">
        <w:rPr>
          <w:rFonts w:eastAsia="標楷體"/>
          <w:color w:val="000000" w:themeColor="text1"/>
          <w:sz w:val="28"/>
          <w:szCs w:val="28"/>
        </w:rPr>
        <w:t>月經季節調整後之失業率為</w:t>
      </w:r>
      <w:r w:rsidRPr="00FB5B8A">
        <w:rPr>
          <w:rFonts w:eastAsia="標楷體"/>
          <w:color w:val="000000" w:themeColor="text1"/>
          <w:sz w:val="28"/>
          <w:szCs w:val="28"/>
        </w:rPr>
        <w:t>3.8%</w:t>
      </w:r>
      <w:r w:rsidRPr="00FB5B8A">
        <w:rPr>
          <w:rFonts w:eastAsia="標楷體"/>
          <w:color w:val="000000" w:themeColor="text1"/>
          <w:sz w:val="28"/>
          <w:szCs w:val="28"/>
        </w:rPr>
        <w:t>，消費者物價</w:t>
      </w:r>
      <w:r w:rsidRPr="00FB5B8A">
        <w:rPr>
          <w:rFonts w:eastAsia="標楷體" w:hint="eastAsia"/>
          <w:color w:val="000000" w:themeColor="text1"/>
          <w:sz w:val="28"/>
          <w:szCs w:val="28"/>
        </w:rPr>
        <w:t>上漲</w:t>
      </w:r>
      <w:r w:rsidRPr="00FB5B8A">
        <w:rPr>
          <w:rFonts w:eastAsia="標楷體" w:hint="eastAsia"/>
          <w:color w:val="000000" w:themeColor="text1"/>
          <w:sz w:val="28"/>
          <w:szCs w:val="28"/>
        </w:rPr>
        <w:t>0.7</w:t>
      </w:r>
      <w:r w:rsidRPr="00FB5B8A">
        <w:rPr>
          <w:rFonts w:eastAsia="標楷體" w:hint="eastAsia"/>
          <w:color w:val="000000" w:themeColor="text1"/>
          <w:sz w:val="28"/>
          <w:szCs w:val="28"/>
          <w:lang w:eastAsia="zh-HK"/>
        </w:rPr>
        <w:t>%</w:t>
      </w:r>
      <w:r w:rsidRPr="00FB5B8A">
        <w:rPr>
          <w:rFonts w:eastAsia="標楷體"/>
          <w:color w:val="000000" w:themeColor="text1"/>
          <w:sz w:val="28"/>
          <w:szCs w:val="28"/>
        </w:rPr>
        <w:t>。</w:t>
      </w:r>
    </w:p>
    <w:p w:rsidR="003D670A" w:rsidRPr="00FB5B8A" w:rsidRDefault="00FB5B8A" w:rsidP="003D670A">
      <w:pPr>
        <w:numPr>
          <w:ilvl w:val="0"/>
          <w:numId w:val="10"/>
        </w:numPr>
        <w:snapToGrid w:val="0"/>
        <w:spacing w:beforeLines="50" w:before="180" w:line="300" w:lineRule="auto"/>
        <w:jc w:val="both"/>
        <w:rPr>
          <w:rFonts w:eastAsia="標楷體"/>
          <w:color w:val="000000" w:themeColor="text1"/>
          <w:sz w:val="28"/>
          <w:szCs w:val="28"/>
          <w:lang w:eastAsia="zh-HK"/>
        </w:rPr>
      </w:pPr>
      <w:r w:rsidRPr="00FB5B8A">
        <w:rPr>
          <w:rFonts w:eastAsia="標楷體" w:hint="eastAsia"/>
          <w:color w:val="000000" w:themeColor="text1"/>
          <w:sz w:val="28"/>
          <w:szCs w:val="28"/>
          <w:lang w:eastAsia="zh-HK"/>
        </w:rPr>
        <w:t>韓國企劃財政部兼副總理洪楠基於今年</w:t>
      </w:r>
      <w:r w:rsidRPr="00FB5B8A">
        <w:rPr>
          <w:rFonts w:eastAsia="標楷體" w:hint="eastAsia"/>
          <w:color w:val="000000" w:themeColor="text1"/>
          <w:sz w:val="28"/>
          <w:szCs w:val="28"/>
          <w:lang w:eastAsia="zh-HK"/>
        </w:rPr>
        <w:t>1</w:t>
      </w:r>
      <w:r w:rsidRPr="00FB5B8A">
        <w:rPr>
          <w:rFonts w:eastAsia="標楷體" w:hint="eastAsia"/>
          <w:color w:val="000000" w:themeColor="text1"/>
          <w:sz w:val="28"/>
          <w:szCs w:val="28"/>
          <w:lang w:eastAsia="zh-HK"/>
        </w:rPr>
        <w:t>月</w:t>
      </w:r>
      <w:r w:rsidRPr="00FB5B8A">
        <w:rPr>
          <w:rFonts w:eastAsia="標楷體" w:hint="eastAsia"/>
          <w:color w:val="000000" w:themeColor="text1"/>
          <w:sz w:val="28"/>
          <w:szCs w:val="28"/>
          <w:lang w:eastAsia="zh-HK"/>
        </w:rPr>
        <w:t>15</w:t>
      </w:r>
      <w:r w:rsidRPr="00FB5B8A">
        <w:rPr>
          <w:rFonts w:eastAsia="標楷體" w:hint="eastAsia"/>
          <w:color w:val="000000" w:themeColor="text1"/>
          <w:sz w:val="28"/>
          <w:szCs w:val="28"/>
          <w:lang w:eastAsia="zh-HK"/>
        </w:rPr>
        <w:t>日召開「第</w:t>
      </w:r>
      <w:r w:rsidRPr="00FB5B8A">
        <w:rPr>
          <w:rFonts w:eastAsia="標楷體" w:hint="eastAsia"/>
          <w:color w:val="000000" w:themeColor="text1"/>
          <w:sz w:val="28"/>
          <w:szCs w:val="28"/>
          <w:lang w:eastAsia="zh-HK"/>
        </w:rPr>
        <w:t>1</w:t>
      </w:r>
      <w:r w:rsidRPr="00FB5B8A">
        <w:rPr>
          <w:rFonts w:eastAsia="標楷體" w:hint="eastAsia"/>
          <w:color w:val="000000" w:themeColor="text1"/>
          <w:sz w:val="28"/>
          <w:szCs w:val="28"/>
          <w:lang w:eastAsia="zh-HK"/>
        </w:rPr>
        <w:t>次創新成長策略會議暨</w:t>
      </w:r>
      <w:r w:rsidRPr="00FB5B8A">
        <w:rPr>
          <w:rFonts w:eastAsia="標楷體" w:hint="eastAsia"/>
          <w:color w:val="000000" w:themeColor="text1"/>
          <w:sz w:val="28"/>
          <w:szCs w:val="28"/>
          <w:lang w:eastAsia="zh-HK"/>
        </w:rPr>
        <w:t>2020</w:t>
      </w:r>
      <w:r w:rsidRPr="00FB5B8A">
        <w:rPr>
          <w:rFonts w:eastAsia="標楷體" w:hint="eastAsia"/>
          <w:color w:val="000000" w:themeColor="text1"/>
          <w:sz w:val="28"/>
          <w:szCs w:val="28"/>
          <w:lang w:eastAsia="zh-HK"/>
        </w:rPr>
        <w:t>年第</w:t>
      </w:r>
      <w:r w:rsidRPr="00FB5B8A">
        <w:rPr>
          <w:rFonts w:eastAsia="標楷體" w:hint="eastAsia"/>
          <w:color w:val="000000" w:themeColor="text1"/>
          <w:sz w:val="28"/>
          <w:szCs w:val="28"/>
          <w:lang w:eastAsia="zh-HK"/>
        </w:rPr>
        <w:t>2</w:t>
      </w:r>
      <w:r w:rsidRPr="00FB5B8A">
        <w:rPr>
          <w:rFonts w:eastAsia="標楷體" w:hint="eastAsia"/>
          <w:color w:val="000000" w:themeColor="text1"/>
          <w:sz w:val="28"/>
          <w:szCs w:val="28"/>
          <w:lang w:eastAsia="zh-HK"/>
        </w:rPr>
        <w:t>次經濟相關部長會議」，提出未來生技創新政策方向</w:t>
      </w:r>
      <w:r w:rsidRPr="00FB5B8A">
        <w:rPr>
          <w:rFonts w:eastAsia="標楷體" w:hint="eastAsia"/>
          <w:color w:val="000000" w:themeColor="text1"/>
          <w:sz w:val="28"/>
          <w:szCs w:val="28"/>
          <w:lang w:eastAsia="zh-HK"/>
        </w:rPr>
        <w:t>5</w:t>
      </w:r>
      <w:r w:rsidRPr="00FB5B8A">
        <w:rPr>
          <w:rFonts w:eastAsia="標楷體" w:hint="eastAsia"/>
          <w:color w:val="000000" w:themeColor="text1"/>
          <w:sz w:val="28"/>
          <w:szCs w:val="28"/>
          <w:lang w:eastAsia="zh-HK"/>
        </w:rPr>
        <w:t>大策略為「研發創新」、「培育人才」、「升級法規制度」、「建構生態系」及「輔導事業化」，另為落實生技醫療產業創新及創造新興產業，將推動包含「建立新興產業研究環境」、「育成核心醫療機器」、「升級健康管理服務」及「撤除雙重法規」等</w:t>
      </w:r>
      <w:r w:rsidRPr="00FB5B8A">
        <w:rPr>
          <w:rFonts w:eastAsia="標楷體" w:hint="eastAsia"/>
          <w:color w:val="000000" w:themeColor="text1"/>
          <w:sz w:val="28"/>
          <w:szCs w:val="28"/>
          <w:lang w:eastAsia="zh-HK"/>
        </w:rPr>
        <w:t>15</w:t>
      </w:r>
      <w:r w:rsidRPr="00FB5B8A">
        <w:rPr>
          <w:rFonts w:eastAsia="標楷體" w:hint="eastAsia"/>
          <w:color w:val="000000" w:themeColor="text1"/>
          <w:sz w:val="28"/>
          <w:szCs w:val="28"/>
          <w:lang w:eastAsia="zh-HK"/>
        </w:rPr>
        <w:t>項法規改革方案。</w:t>
      </w:r>
      <w:r w:rsidR="003D670A" w:rsidRPr="00FB5B8A">
        <w:rPr>
          <w:rFonts w:eastAsia="標楷體"/>
          <w:color w:val="000000" w:themeColor="text1"/>
          <w:sz w:val="28"/>
          <w:szCs w:val="28"/>
          <w:lang w:eastAsia="zh-HK"/>
        </w:rPr>
        <w:t xml:space="preserve"> </w:t>
      </w:r>
    </w:p>
    <w:p w:rsidR="003D670A" w:rsidRPr="00FB5B8A" w:rsidRDefault="00FB5B8A" w:rsidP="003D670A">
      <w:pPr>
        <w:widowControl/>
        <w:numPr>
          <w:ilvl w:val="0"/>
          <w:numId w:val="10"/>
        </w:numPr>
        <w:snapToGrid w:val="0"/>
        <w:spacing w:beforeLines="50" w:before="180" w:line="300" w:lineRule="auto"/>
        <w:jc w:val="both"/>
        <w:rPr>
          <w:rFonts w:eastAsia="標楷體"/>
          <w:color w:val="000000" w:themeColor="text1"/>
          <w:sz w:val="28"/>
          <w:szCs w:val="28"/>
        </w:rPr>
      </w:pPr>
      <w:r w:rsidRPr="00FB5B8A">
        <w:rPr>
          <w:rFonts w:eastAsia="標楷體" w:hint="eastAsia"/>
          <w:color w:val="000000" w:themeColor="text1"/>
          <w:sz w:val="28"/>
          <w:szCs w:val="28"/>
          <w:lang w:eastAsia="zh-HK"/>
        </w:rPr>
        <w:t>韓國去年外國人直接投資金額</w:t>
      </w:r>
      <w:r w:rsidRPr="00FB5B8A">
        <w:rPr>
          <w:rFonts w:eastAsia="標楷體" w:hint="eastAsia"/>
          <w:color w:val="000000" w:themeColor="text1"/>
          <w:sz w:val="28"/>
          <w:szCs w:val="28"/>
          <w:lang w:eastAsia="zh-HK"/>
        </w:rPr>
        <w:t>233</w:t>
      </w:r>
      <w:r w:rsidRPr="00FB5B8A">
        <w:rPr>
          <w:rFonts w:eastAsia="標楷體" w:hint="eastAsia"/>
          <w:color w:val="000000" w:themeColor="text1"/>
          <w:sz w:val="28"/>
          <w:szCs w:val="28"/>
          <w:lang w:eastAsia="zh-HK"/>
        </w:rPr>
        <w:t>億美元</w:t>
      </w:r>
      <w:r w:rsidRPr="00FB5B8A">
        <w:rPr>
          <w:rFonts w:eastAsia="標楷體" w:hint="eastAsia"/>
          <w:color w:val="000000" w:themeColor="text1"/>
          <w:sz w:val="28"/>
          <w:szCs w:val="28"/>
          <w:lang w:eastAsia="zh-HK"/>
        </w:rPr>
        <w:t>(</w:t>
      </w:r>
      <w:r w:rsidRPr="00FB5B8A">
        <w:rPr>
          <w:rFonts w:eastAsia="標楷體" w:hint="eastAsia"/>
          <w:color w:val="000000" w:themeColor="text1"/>
          <w:sz w:val="28"/>
          <w:szCs w:val="28"/>
          <w:lang w:eastAsia="zh-HK"/>
        </w:rPr>
        <w:t>申報基準</w:t>
      </w:r>
      <w:r w:rsidRPr="00FB5B8A">
        <w:rPr>
          <w:rFonts w:eastAsia="標楷體" w:hint="eastAsia"/>
          <w:color w:val="000000" w:themeColor="text1"/>
          <w:sz w:val="28"/>
          <w:szCs w:val="28"/>
          <w:lang w:eastAsia="zh-HK"/>
        </w:rPr>
        <w:t>)</w:t>
      </w:r>
      <w:r w:rsidRPr="00FB5B8A">
        <w:rPr>
          <w:rFonts w:eastAsia="標楷體" w:hint="eastAsia"/>
          <w:color w:val="000000" w:themeColor="text1"/>
          <w:sz w:val="28"/>
          <w:szCs w:val="28"/>
          <w:lang w:eastAsia="zh-HK"/>
        </w:rPr>
        <w:t>，較</w:t>
      </w:r>
      <w:r w:rsidRPr="00FB5B8A">
        <w:rPr>
          <w:rFonts w:eastAsia="標楷體" w:hint="eastAsia"/>
          <w:color w:val="000000" w:themeColor="text1"/>
          <w:sz w:val="28"/>
          <w:szCs w:val="28"/>
          <w:lang w:eastAsia="zh-HK"/>
        </w:rPr>
        <w:t>2018</w:t>
      </w:r>
      <w:r w:rsidRPr="00FB5B8A">
        <w:rPr>
          <w:rFonts w:eastAsia="標楷體" w:hint="eastAsia"/>
          <w:color w:val="000000" w:themeColor="text1"/>
          <w:sz w:val="28"/>
          <w:szCs w:val="28"/>
          <w:lang w:eastAsia="zh-HK"/>
        </w:rPr>
        <w:t>年之</w:t>
      </w:r>
      <w:r w:rsidRPr="00FB5B8A">
        <w:rPr>
          <w:rFonts w:eastAsia="標楷體" w:hint="eastAsia"/>
          <w:color w:val="000000" w:themeColor="text1"/>
          <w:sz w:val="28"/>
          <w:szCs w:val="28"/>
          <w:lang w:eastAsia="zh-HK"/>
        </w:rPr>
        <w:t>269</w:t>
      </w:r>
      <w:r w:rsidRPr="00FB5B8A">
        <w:rPr>
          <w:rFonts w:eastAsia="標楷體" w:hint="eastAsia"/>
          <w:color w:val="000000" w:themeColor="text1"/>
          <w:sz w:val="28"/>
          <w:szCs w:val="28"/>
          <w:lang w:eastAsia="zh-HK"/>
        </w:rPr>
        <w:t>億美元，衰退</w:t>
      </w:r>
      <w:r w:rsidRPr="00FB5B8A">
        <w:rPr>
          <w:rFonts w:eastAsia="標楷體" w:hint="eastAsia"/>
          <w:color w:val="000000" w:themeColor="text1"/>
          <w:sz w:val="28"/>
          <w:szCs w:val="28"/>
          <w:lang w:eastAsia="zh-HK"/>
        </w:rPr>
        <w:t>13.3%</w:t>
      </w:r>
      <w:r w:rsidRPr="00FB5B8A">
        <w:rPr>
          <w:rFonts w:eastAsia="標楷體" w:hint="eastAsia"/>
          <w:color w:val="000000" w:themeColor="text1"/>
          <w:sz w:val="28"/>
          <w:szCs w:val="28"/>
          <w:lang w:eastAsia="zh-HK"/>
        </w:rPr>
        <w:t>。韓國產業通商資源部將透過加強現金補助獎勵及主動招商等吸引素材、零組件、設備、未來車、氫經濟、生技等新產業</w:t>
      </w:r>
      <w:r w:rsidRPr="00FB5B8A">
        <w:rPr>
          <w:rFonts w:ascii="新細明體" w:hAnsi="新細明體" w:hint="eastAsia"/>
          <w:color w:val="000000" w:themeColor="text1"/>
          <w:sz w:val="28"/>
          <w:szCs w:val="28"/>
          <w:lang w:eastAsia="zh-HK"/>
        </w:rPr>
        <w:t>，</w:t>
      </w:r>
      <w:r w:rsidRPr="00FB5B8A">
        <w:rPr>
          <w:rFonts w:eastAsia="標楷體" w:hint="eastAsia"/>
          <w:color w:val="000000" w:themeColor="text1"/>
          <w:sz w:val="28"/>
          <w:szCs w:val="28"/>
          <w:lang w:eastAsia="zh-HK"/>
        </w:rPr>
        <w:t>以及</w:t>
      </w:r>
      <w:r w:rsidRPr="00FB5B8A">
        <w:rPr>
          <w:rFonts w:eastAsia="標楷體" w:hint="eastAsia"/>
          <w:color w:val="000000" w:themeColor="text1"/>
          <w:sz w:val="28"/>
          <w:szCs w:val="28"/>
          <w:lang w:eastAsia="zh-HK"/>
        </w:rPr>
        <w:t>IT</w:t>
      </w:r>
      <w:r w:rsidRPr="00FB5B8A">
        <w:rPr>
          <w:rFonts w:eastAsia="標楷體" w:hint="eastAsia"/>
          <w:color w:val="000000" w:themeColor="text1"/>
          <w:sz w:val="28"/>
          <w:szCs w:val="28"/>
          <w:lang w:eastAsia="zh-HK"/>
        </w:rPr>
        <w:t>與全球研發中心等外商投資韓國。</w:t>
      </w:r>
    </w:p>
    <w:p w:rsidR="00885F09" w:rsidRPr="006053B8" w:rsidRDefault="00885F09" w:rsidP="00885F09">
      <w:pPr>
        <w:widowControl/>
        <w:rPr>
          <w:rFonts w:eastAsia="標楷體"/>
          <w:color w:val="000000" w:themeColor="text1"/>
          <w:sz w:val="28"/>
          <w:szCs w:val="28"/>
        </w:rPr>
      </w:pPr>
      <w:r w:rsidRPr="006053B8">
        <w:rPr>
          <w:rFonts w:eastAsia="標楷體"/>
          <w:color w:val="000000" w:themeColor="text1"/>
          <w:sz w:val="28"/>
          <w:szCs w:val="28"/>
        </w:rPr>
        <w:br w:type="page"/>
      </w:r>
    </w:p>
    <w:p w:rsidR="0064388B" w:rsidRPr="006053B8" w:rsidRDefault="0064388B" w:rsidP="0064388B">
      <w:pPr>
        <w:snapToGrid w:val="0"/>
        <w:spacing w:before="120" w:line="300" w:lineRule="auto"/>
        <w:ind w:right="-227" w:firstLineChars="750" w:firstLine="2102"/>
        <w:rPr>
          <w:rFonts w:eastAsia="標楷體"/>
          <w:color w:val="000000" w:themeColor="text1"/>
          <w:sz w:val="28"/>
          <w:szCs w:val="28"/>
        </w:rPr>
      </w:pPr>
      <w:r w:rsidRPr="006053B8">
        <w:rPr>
          <w:rFonts w:eastAsia="標楷體"/>
          <w:b/>
          <w:bCs/>
          <w:color w:val="000000" w:themeColor="text1"/>
          <w:sz w:val="28"/>
          <w:szCs w:val="32"/>
          <w:lang w:val="zh-TW"/>
        </w:rPr>
        <w:lastRenderedPageBreak/>
        <w:t>表</w:t>
      </w:r>
      <w:r w:rsidRPr="006053B8">
        <w:rPr>
          <w:rFonts w:eastAsia="標楷體"/>
          <w:b/>
          <w:bCs/>
          <w:color w:val="000000" w:themeColor="text1"/>
          <w:sz w:val="28"/>
          <w:szCs w:val="32"/>
          <w:lang w:val="zh-TW"/>
        </w:rPr>
        <w:t xml:space="preserve">1-3-2   </w:t>
      </w:r>
      <w:r w:rsidRPr="006053B8">
        <w:rPr>
          <w:rFonts w:eastAsia="標楷體"/>
          <w:b/>
          <w:bCs/>
          <w:color w:val="000000" w:themeColor="text1"/>
          <w:sz w:val="28"/>
          <w:szCs w:val="32"/>
          <w:lang w:val="zh-TW"/>
        </w:rPr>
        <w:t>南韓重要經濟指標</w:t>
      </w:r>
    </w:p>
    <w:p w:rsidR="0064388B" w:rsidRPr="006053B8" w:rsidRDefault="0064388B" w:rsidP="0064388B">
      <w:pPr>
        <w:snapToGrid w:val="0"/>
        <w:jc w:val="right"/>
        <w:rPr>
          <w:rFonts w:eastAsia="標楷體"/>
          <w:color w:val="000000" w:themeColor="text1"/>
          <w:szCs w:val="28"/>
        </w:rPr>
      </w:pPr>
      <w:r w:rsidRPr="006053B8">
        <w:rPr>
          <w:rFonts w:eastAsia="標楷體"/>
          <w:color w:val="000000" w:themeColor="text1"/>
          <w:sz w:val="28"/>
          <w:szCs w:val="32"/>
          <w:lang w:val="zh-TW"/>
        </w:rPr>
        <w:t xml:space="preserve">        </w:t>
      </w:r>
      <w:r w:rsidRPr="006053B8">
        <w:rPr>
          <w:rFonts w:eastAsia="標楷體"/>
          <w:color w:val="000000" w:themeColor="text1"/>
          <w:szCs w:val="28"/>
          <w:lang w:val="zh-TW"/>
        </w:rPr>
        <w:t>單位：億美元；</w:t>
      </w:r>
      <w:r w:rsidRPr="006053B8">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FB5B8A" w:rsidRPr="00FB5B8A" w:rsidTr="000D562A">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lang w:val="zh-TW"/>
              </w:rPr>
              <w:t>年</w:t>
            </w:r>
            <w:r w:rsidRPr="00FB5B8A">
              <w:rPr>
                <w:rFonts w:eastAsia="標楷體"/>
                <w:color w:val="000000" w:themeColor="text1"/>
                <w:sz w:val="22"/>
              </w:rPr>
              <w:t>(</w:t>
            </w:r>
            <w:r w:rsidRPr="00FB5B8A">
              <w:rPr>
                <w:rFonts w:eastAsia="標楷體"/>
                <w:color w:val="000000" w:themeColor="text1"/>
                <w:sz w:val="22"/>
                <w:lang w:val="zh-TW"/>
              </w:rPr>
              <w:t>月</w:t>
            </w:r>
            <w:r w:rsidRPr="00FB5B8A">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lang w:val="zh-TW"/>
              </w:rPr>
              <w:t>實質</w:t>
            </w:r>
          </w:p>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lang w:val="zh-TW"/>
              </w:rPr>
              <w:t>工業</w:t>
            </w:r>
          </w:p>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szCs w:val="20"/>
              </w:rPr>
            </w:pPr>
            <w:r w:rsidRPr="00FB5B8A">
              <w:rPr>
                <w:rFonts w:eastAsia="標楷體"/>
                <w:color w:val="000000" w:themeColor="text1"/>
                <w:sz w:val="22"/>
                <w:szCs w:val="20"/>
              </w:rPr>
              <w:t>貿</w:t>
            </w:r>
            <w:r w:rsidRPr="00FB5B8A">
              <w:rPr>
                <w:rFonts w:eastAsia="標楷體"/>
                <w:color w:val="000000" w:themeColor="text1"/>
                <w:sz w:val="22"/>
                <w:szCs w:val="20"/>
              </w:rPr>
              <w:t xml:space="preserve">    </w:t>
            </w:r>
            <w:r w:rsidRPr="00FB5B8A">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lang w:val="zh-TW"/>
              </w:rPr>
            </w:pPr>
            <w:r w:rsidRPr="00FB5B8A">
              <w:rPr>
                <w:rFonts w:eastAsia="標楷體"/>
                <w:color w:val="000000" w:themeColor="text1"/>
                <w:sz w:val="22"/>
                <w:lang w:val="zh-TW"/>
              </w:rPr>
              <w:t>消費者</w:t>
            </w:r>
          </w:p>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lang w:val="zh-TW"/>
              </w:rPr>
              <w:t>失業率</w:t>
            </w:r>
          </w:p>
        </w:tc>
      </w:tr>
      <w:tr w:rsidR="00FB5B8A" w:rsidRPr="00FB5B8A" w:rsidTr="000D562A">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tabs>
                <w:tab w:val="left" w:pos="403"/>
                <w:tab w:val="center" w:pos="861"/>
              </w:tabs>
              <w:autoSpaceDE w:val="0"/>
              <w:autoSpaceDN w:val="0"/>
              <w:adjustRightInd w:val="0"/>
              <w:snapToGrid w:val="0"/>
              <w:spacing w:line="380" w:lineRule="exact"/>
              <w:rPr>
                <w:rFonts w:eastAsia="標楷體"/>
                <w:color w:val="000000" w:themeColor="text1"/>
                <w:sz w:val="22"/>
              </w:rPr>
            </w:pPr>
            <w:r w:rsidRPr="00FB5B8A">
              <w:rPr>
                <w:rFonts w:eastAsia="標楷體"/>
                <w:color w:val="000000" w:themeColor="text1"/>
                <w:sz w:val="22"/>
              </w:rPr>
              <w:tab/>
            </w:r>
            <w:r w:rsidRPr="00FB5B8A">
              <w:rPr>
                <w:rFonts w:eastAsia="標楷體"/>
                <w:color w:val="000000" w:themeColor="text1"/>
                <w:sz w:val="22"/>
              </w:rPr>
              <w:tab/>
            </w:r>
            <w:r w:rsidRPr="00FB5B8A">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FB5B8A">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FB5B8A">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FB5B8A" w:rsidRPr="00FB5B8A" w:rsidRDefault="00FB5B8A" w:rsidP="000D562A">
            <w:pPr>
              <w:widowControl/>
              <w:rPr>
                <w:rFonts w:eastAsia="標楷體"/>
                <w:color w:val="000000" w:themeColor="text1"/>
                <w:sz w:val="22"/>
              </w:rPr>
            </w:pPr>
          </w:p>
        </w:tc>
      </w:tr>
      <w:tr w:rsidR="00FB5B8A" w:rsidRPr="00FB5B8A" w:rsidTr="000D562A">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FB5B8A" w:rsidRPr="00FB5B8A" w:rsidRDefault="00FB5B8A" w:rsidP="000D562A">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FB5B8A" w:rsidRPr="00FB5B8A" w:rsidRDefault="00FB5B8A" w:rsidP="000D562A">
            <w:pPr>
              <w:widowControl/>
              <w:rPr>
                <w:rFonts w:eastAsia="標楷體"/>
                <w:color w:val="000000" w:themeColor="text1"/>
                <w:sz w:val="22"/>
              </w:rPr>
            </w:pPr>
          </w:p>
        </w:tc>
      </w:tr>
      <w:tr w:rsidR="00FB5B8A" w:rsidRPr="00FB5B8A" w:rsidTr="000D562A">
        <w:trPr>
          <w:cantSplit/>
          <w:trHeight w:val="141"/>
        </w:trPr>
        <w:tc>
          <w:tcPr>
            <w:tcW w:w="1215" w:type="dxa"/>
            <w:tcBorders>
              <w:top w:val="nil"/>
              <w:left w:val="nil"/>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2013</w:t>
            </w:r>
            <w:r w:rsidRPr="00FB5B8A">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3.1</w:t>
            </w:r>
          </w:p>
        </w:tc>
      </w:tr>
      <w:tr w:rsidR="00FB5B8A" w:rsidRPr="00FB5B8A" w:rsidTr="000D562A">
        <w:trPr>
          <w:cantSplit/>
          <w:trHeight w:val="141"/>
        </w:trPr>
        <w:tc>
          <w:tcPr>
            <w:tcW w:w="1215" w:type="dxa"/>
            <w:tcBorders>
              <w:top w:val="nil"/>
              <w:left w:val="nil"/>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2014</w:t>
            </w:r>
            <w:r w:rsidRPr="00FB5B8A">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3.5</w:t>
            </w:r>
          </w:p>
        </w:tc>
      </w:tr>
      <w:tr w:rsidR="00FB5B8A" w:rsidRPr="00FB5B8A" w:rsidTr="000D562A">
        <w:trPr>
          <w:cantSplit/>
          <w:trHeight w:val="141"/>
        </w:trPr>
        <w:tc>
          <w:tcPr>
            <w:tcW w:w="1215" w:type="dxa"/>
            <w:tcBorders>
              <w:top w:val="nil"/>
              <w:left w:val="nil"/>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2015</w:t>
            </w:r>
            <w:r w:rsidRPr="00FB5B8A">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3.6</w:t>
            </w:r>
          </w:p>
        </w:tc>
      </w:tr>
      <w:tr w:rsidR="00FB5B8A" w:rsidRPr="00FB5B8A" w:rsidTr="000D562A">
        <w:trPr>
          <w:cantSplit/>
          <w:trHeight w:val="141"/>
        </w:trPr>
        <w:tc>
          <w:tcPr>
            <w:tcW w:w="1215" w:type="dxa"/>
            <w:tcBorders>
              <w:top w:val="nil"/>
              <w:left w:val="nil"/>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2016</w:t>
            </w:r>
            <w:r w:rsidRPr="00FB5B8A">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w:t>
            </w:r>
            <w:r w:rsidRPr="00FB5B8A">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4,0</w:t>
            </w:r>
            <w:r w:rsidRPr="00FB5B8A">
              <w:rPr>
                <w:rFonts w:eastAsia="標楷體" w:hint="eastAsia"/>
                <w:color w:val="000000" w:themeColor="text1"/>
                <w:sz w:val="22"/>
              </w:rPr>
              <w:t>61</w:t>
            </w:r>
            <w:r w:rsidRPr="00FB5B8A">
              <w:rPr>
                <w:rFonts w:eastAsia="標楷體"/>
                <w:color w:val="000000" w:themeColor="text1"/>
                <w:sz w:val="22"/>
              </w:rPr>
              <w:t>.</w:t>
            </w:r>
            <w:r w:rsidRPr="00FB5B8A">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w:t>
            </w:r>
            <w:r w:rsidRPr="00FB5B8A">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89</w:t>
            </w:r>
            <w:r w:rsidRPr="00FB5B8A">
              <w:rPr>
                <w:rFonts w:eastAsia="標楷體" w:hint="eastAsia"/>
                <w:color w:val="000000" w:themeColor="text1"/>
                <w:sz w:val="22"/>
              </w:rPr>
              <w:t>3</w:t>
            </w:r>
            <w:r w:rsidRPr="00FB5B8A">
              <w:rPr>
                <w:rFonts w:eastAsia="標楷體"/>
                <w:color w:val="000000" w:themeColor="text1"/>
                <w:sz w:val="22"/>
              </w:rPr>
              <w:t>.</w:t>
            </w:r>
            <w:r w:rsidRPr="00FB5B8A">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3.7</w:t>
            </w:r>
          </w:p>
        </w:tc>
      </w:tr>
      <w:tr w:rsidR="00FB5B8A" w:rsidRPr="00FB5B8A" w:rsidTr="000D562A">
        <w:trPr>
          <w:cantSplit/>
          <w:trHeight w:val="215"/>
        </w:trPr>
        <w:tc>
          <w:tcPr>
            <w:tcW w:w="1215" w:type="dxa"/>
            <w:tcBorders>
              <w:top w:val="nil"/>
              <w:left w:val="nil"/>
              <w:bottom w:val="nil"/>
              <w:right w:val="single" w:sz="6" w:space="0" w:color="auto"/>
            </w:tcBorders>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2017</w:t>
            </w:r>
            <w:r w:rsidRPr="00FB5B8A">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5,73</w:t>
            </w:r>
            <w:r w:rsidRPr="00FB5B8A">
              <w:rPr>
                <w:rFonts w:eastAsia="標楷體" w:hint="eastAsia"/>
                <w:color w:val="000000" w:themeColor="text1"/>
                <w:sz w:val="22"/>
              </w:rPr>
              <w:t>6</w:t>
            </w:r>
            <w:r w:rsidRPr="00FB5B8A">
              <w:rPr>
                <w:rFonts w:eastAsia="標楷體"/>
                <w:color w:val="000000" w:themeColor="text1"/>
                <w:sz w:val="22"/>
              </w:rPr>
              <w:t>.</w:t>
            </w:r>
            <w:r w:rsidRPr="00FB5B8A">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4,78</w:t>
            </w:r>
            <w:r w:rsidRPr="00FB5B8A">
              <w:rPr>
                <w:rFonts w:eastAsia="標楷體" w:hint="eastAsia"/>
                <w:color w:val="000000" w:themeColor="text1"/>
                <w:sz w:val="22"/>
              </w:rPr>
              <w:t>4</w:t>
            </w:r>
            <w:r w:rsidRPr="00FB5B8A">
              <w:rPr>
                <w:rFonts w:eastAsia="標楷體"/>
                <w:color w:val="000000" w:themeColor="text1"/>
                <w:sz w:val="22"/>
              </w:rPr>
              <w:t>.</w:t>
            </w:r>
            <w:r w:rsidRPr="00FB5B8A">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17.</w:t>
            </w:r>
            <w:r w:rsidRPr="00FB5B8A">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95</w:t>
            </w:r>
            <w:r w:rsidRPr="00FB5B8A">
              <w:rPr>
                <w:rFonts w:eastAsia="標楷體" w:hint="eastAsia"/>
                <w:color w:val="000000" w:themeColor="text1"/>
                <w:sz w:val="22"/>
              </w:rPr>
              <w:t>2</w:t>
            </w:r>
            <w:r w:rsidRPr="00FB5B8A">
              <w:rPr>
                <w:rFonts w:eastAsia="標楷體"/>
                <w:color w:val="000000" w:themeColor="text1"/>
                <w:sz w:val="22"/>
              </w:rPr>
              <w:t>.</w:t>
            </w:r>
            <w:r w:rsidRPr="00FB5B8A">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w:t>
            </w:r>
            <w:r w:rsidRPr="00FB5B8A">
              <w:rPr>
                <w:rFonts w:eastAsia="標楷體"/>
                <w:b/>
                <w:color w:val="000000" w:themeColor="text1"/>
                <w:sz w:val="22"/>
              </w:rPr>
              <w:t>7</w:t>
            </w:r>
          </w:p>
        </w:tc>
      </w:tr>
      <w:tr w:rsidR="00FB5B8A" w:rsidRPr="00FB5B8A" w:rsidTr="000D562A">
        <w:trPr>
          <w:cantSplit/>
          <w:trHeight w:val="215"/>
        </w:trPr>
        <w:tc>
          <w:tcPr>
            <w:tcW w:w="1215" w:type="dxa"/>
            <w:tcBorders>
              <w:top w:val="nil"/>
              <w:left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bCs/>
                <w:color w:val="000000" w:themeColor="text1"/>
                <w:sz w:val="22"/>
              </w:rPr>
              <w:t>2018</w:t>
            </w:r>
            <w:r w:rsidRPr="00FB5B8A">
              <w:rPr>
                <w:rFonts w:eastAsia="標楷體"/>
                <w:bCs/>
                <w:color w:val="000000" w:themeColor="text1"/>
                <w:sz w:val="22"/>
              </w:rPr>
              <w:t>年</w:t>
            </w:r>
          </w:p>
        </w:tc>
        <w:tc>
          <w:tcPr>
            <w:tcW w:w="850" w:type="dxa"/>
            <w:tcBorders>
              <w:top w:val="nil"/>
              <w:left w:val="single" w:sz="6" w:space="0" w:color="auto"/>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w:t>
            </w:r>
            <w:r w:rsidRPr="00FB5B8A">
              <w:rPr>
                <w:rFonts w:eastAsia="標楷體" w:hint="eastAsia"/>
                <w:color w:val="000000" w:themeColor="text1"/>
                <w:sz w:val="22"/>
              </w:rPr>
              <w:t>3</w:t>
            </w:r>
          </w:p>
        </w:tc>
        <w:tc>
          <w:tcPr>
            <w:tcW w:w="855" w:type="dxa"/>
            <w:tcBorders>
              <w:top w:val="nil"/>
              <w:left w:val="single" w:sz="6"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6,0</w:t>
            </w:r>
            <w:r w:rsidRPr="00FB5B8A">
              <w:rPr>
                <w:rFonts w:eastAsia="標楷體" w:hint="eastAsia"/>
                <w:color w:val="000000" w:themeColor="text1"/>
                <w:sz w:val="22"/>
              </w:rPr>
              <w:t>48</w:t>
            </w:r>
            <w:r w:rsidRPr="00FB5B8A">
              <w:rPr>
                <w:rFonts w:eastAsia="標楷體"/>
                <w:color w:val="000000" w:themeColor="text1"/>
                <w:sz w:val="22"/>
              </w:rPr>
              <w:t>.</w:t>
            </w:r>
            <w:r w:rsidRPr="00FB5B8A">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w:t>
            </w:r>
            <w:r w:rsidRPr="00FB5B8A">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5,352.</w:t>
            </w:r>
            <w:r w:rsidRPr="00FB5B8A">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11.</w:t>
            </w:r>
            <w:r w:rsidRPr="00FB5B8A">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696</w:t>
            </w:r>
            <w:r w:rsidRPr="00FB5B8A">
              <w:rPr>
                <w:rFonts w:eastAsia="標楷體"/>
                <w:color w:val="000000" w:themeColor="text1"/>
                <w:sz w:val="22"/>
              </w:rPr>
              <w:t>.</w:t>
            </w:r>
            <w:r w:rsidRPr="00FB5B8A">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1.5</w:t>
            </w:r>
          </w:p>
        </w:tc>
        <w:tc>
          <w:tcPr>
            <w:tcW w:w="720" w:type="dxa"/>
            <w:tcBorders>
              <w:top w:val="nil"/>
              <w:left w:val="single" w:sz="6" w:space="0" w:color="auto"/>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3.9</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11</w:t>
            </w:r>
            <w:r w:rsidRPr="00FB5B8A">
              <w:rPr>
                <w:rFonts w:eastAsia="標楷體"/>
                <w:bCs/>
                <w:color w:val="000000" w:themeColor="text1"/>
                <w:sz w:val="22"/>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w:t>
            </w:r>
            <w:r w:rsidRPr="00FB5B8A">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51</w:t>
            </w:r>
            <w:r w:rsidRPr="00FB5B8A">
              <w:rPr>
                <w:rFonts w:eastAsia="標楷體" w:hint="eastAsia"/>
                <w:color w:val="000000" w:themeColor="text1"/>
                <w:sz w:val="22"/>
              </w:rPr>
              <w:t>4</w:t>
            </w:r>
            <w:r w:rsidRPr="00FB5B8A">
              <w:rPr>
                <w:rFonts w:eastAsia="標楷體"/>
                <w:color w:val="000000" w:themeColor="text1"/>
                <w:sz w:val="22"/>
              </w:rPr>
              <w:t>.</w:t>
            </w:r>
            <w:r w:rsidRPr="00FB5B8A">
              <w:rPr>
                <w:rFonts w:eastAsia="標楷體" w:hint="eastAsia"/>
                <w:color w:val="000000" w:themeColor="text1"/>
                <w:sz w:val="22"/>
              </w:rPr>
              <w:t>8</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468.</w:t>
            </w:r>
            <w:r w:rsidRPr="00FB5B8A">
              <w:rPr>
                <w:rFonts w:eastAsia="標楷體" w:hint="eastAsia"/>
                <w:color w:val="000000" w:themeColor="text1"/>
                <w:sz w:val="22"/>
              </w:rPr>
              <w:t>1</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11.</w:t>
            </w:r>
            <w:r w:rsidRPr="00FB5B8A">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46.7</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3.8</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12</w:t>
            </w:r>
            <w:r w:rsidRPr="00FB5B8A">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2.9(IV)</w:t>
            </w: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w:t>
            </w:r>
            <w:r w:rsidRPr="00FB5B8A">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48</w:t>
            </w:r>
            <w:r w:rsidRPr="00FB5B8A">
              <w:rPr>
                <w:rFonts w:eastAsia="標楷體" w:hint="eastAsia"/>
                <w:color w:val="000000" w:themeColor="text1"/>
                <w:sz w:val="22"/>
              </w:rPr>
              <w:t>2</w:t>
            </w:r>
            <w:r w:rsidRPr="00FB5B8A">
              <w:rPr>
                <w:rFonts w:eastAsia="標楷體"/>
                <w:color w:val="000000" w:themeColor="text1"/>
                <w:sz w:val="22"/>
              </w:rPr>
              <w:t>.</w:t>
            </w:r>
            <w:r w:rsidRPr="00FB5B8A">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w:t>
            </w:r>
            <w:r w:rsidRPr="00FB5B8A">
              <w:rPr>
                <w:rFonts w:eastAsia="標楷體" w:hint="eastAsia"/>
                <w:color w:val="000000" w:themeColor="text1"/>
                <w:sz w:val="22"/>
              </w:rPr>
              <w:t>7</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w:t>
            </w:r>
            <w:r w:rsidRPr="00FB5B8A">
              <w:rPr>
                <w:rFonts w:eastAsia="標楷體" w:hint="eastAsia"/>
                <w:color w:val="000000" w:themeColor="text1"/>
                <w:sz w:val="22"/>
              </w:rPr>
              <w:t>40</w:t>
            </w:r>
            <w:r w:rsidRPr="00FB5B8A">
              <w:rPr>
                <w:rFonts w:eastAsia="標楷體"/>
                <w:color w:val="000000" w:themeColor="text1"/>
                <w:sz w:val="22"/>
              </w:rPr>
              <w:t>.</w:t>
            </w:r>
            <w:r w:rsidRPr="00FB5B8A">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41.8</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1.3</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3.8</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2019</w:t>
            </w:r>
            <w:r w:rsidRPr="00FB5B8A">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highlight w:val="yellow"/>
              </w:rPr>
            </w:pPr>
            <w:r w:rsidRPr="00FB5B8A">
              <w:rPr>
                <w:rFonts w:eastAsia="標楷體" w:hint="eastAsia"/>
                <w:color w:val="000000" w:themeColor="text1"/>
                <w:sz w:val="22"/>
              </w:rPr>
              <w:t>5,424.0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-10.3</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5,032.0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w:t>
            </w:r>
            <w:r w:rsidRPr="00FB5B8A">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highlight w:val="yellow"/>
              </w:rPr>
            </w:pPr>
            <w:r w:rsidRPr="00FB5B8A">
              <w:rPr>
                <w:rFonts w:eastAsia="標楷體" w:hint="eastAsia"/>
                <w:color w:val="000000" w:themeColor="text1"/>
                <w:sz w:val="22"/>
              </w:rPr>
              <w:t>392.0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3.8</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1</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462.0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-6.2</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450.0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-1.5</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12.0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0.8</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4.4</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2</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-3.8</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395.</w:t>
            </w:r>
            <w:r w:rsidRPr="00FB5B8A">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-11.3</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365.0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-12.5</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30.0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0.5</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3.7</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3</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1.7(I)</w:t>
            </w: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470.0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-8.4</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419.0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-6.5</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51.0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0.4</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3.8</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4</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-2.1</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449.0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3.0</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0.6</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4.1</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5</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457.0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-9.8</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436.0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-1.8</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21.0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0.7</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4.0</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6</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2.0(II)</w:t>
            </w: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-2.8</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44</w:t>
            </w:r>
            <w:r w:rsidRPr="00FB5B8A">
              <w:rPr>
                <w:rFonts w:eastAsia="標楷體" w:hint="eastAsia"/>
                <w:color w:val="000000" w:themeColor="text1"/>
                <w:sz w:val="22"/>
              </w:rPr>
              <w:t>0</w:t>
            </w:r>
            <w:r w:rsidRPr="00FB5B8A">
              <w:rPr>
                <w:rFonts w:eastAsia="標楷體"/>
                <w:color w:val="000000" w:themeColor="text1"/>
                <w:sz w:val="22"/>
              </w:rPr>
              <w:t>.0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-13.</w:t>
            </w:r>
            <w:r w:rsidRPr="00FB5B8A">
              <w:rPr>
                <w:rFonts w:eastAsia="標楷體" w:hint="eastAsia"/>
                <w:color w:val="000000" w:themeColor="text1"/>
                <w:sz w:val="22"/>
              </w:rPr>
              <w:t>8</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-10.9</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0.7</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4.0</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7</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46</w:t>
            </w:r>
            <w:r w:rsidRPr="00FB5B8A">
              <w:rPr>
                <w:rFonts w:eastAsia="標楷體" w:hint="eastAsia"/>
                <w:color w:val="000000" w:themeColor="text1"/>
                <w:sz w:val="22"/>
              </w:rPr>
              <w:t>1</w:t>
            </w:r>
            <w:r w:rsidRPr="00FB5B8A">
              <w:rPr>
                <w:rFonts w:eastAsia="標楷體"/>
                <w:color w:val="000000" w:themeColor="text1"/>
                <w:sz w:val="22"/>
              </w:rPr>
              <w:t>.0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437.0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24.0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0.6</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4.0</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8</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440.0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-14.0</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425.0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-4.3</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16.0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0.0</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3.1</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bCs/>
                <w:color w:val="000000" w:themeColor="text1"/>
                <w:sz w:val="22"/>
              </w:rPr>
              <w:t>9</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447.0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-11.7</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387.0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60.0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-0.4</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3.4</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hint="eastAsia"/>
                <w:bCs/>
                <w:color w:val="000000" w:themeColor="text1"/>
                <w:sz w:val="22"/>
              </w:rPr>
              <w:t>10</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-2.1</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467.0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14.8</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414.0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54.0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0.0</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3.5</w:t>
            </w:r>
          </w:p>
        </w:tc>
      </w:tr>
      <w:tr w:rsidR="00FB5B8A" w:rsidRPr="00FB5B8A" w:rsidTr="000D562A">
        <w:trPr>
          <w:cantSplit/>
          <w:trHeight w:val="215"/>
        </w:trPr>
        <w:tc>
          <w:tcPr>
            <w:tcW w:w="1215" w:type="dxa"/>
            <w:tcBorders>
              <w:top w:val="nil"/>
              <w:left w:val="nil"/>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hint="eastAsia"/>
                <w:bCs/>
                <w:color w:val="000000" w:themeColor="text1"/>
                <w:sz w:val="22"/>
              </w:rPr>
              <w:t>11</w:t>
            </w:r>
            <w:r w:rsidRPr="00FB5B8A">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441.0</w:t>
            </w:r>
          </w:p>
        </w:tc>
        <w:tc>
          <w:tcPr>
            <w:tcW w:w="963"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-14.3</w:t>
            </w:r>
          </w:p>
        </w:tc>
        <w:tc>
          <w:tcPr>
            <w:tcW w:w="908"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407.0</w:t>
            </w:r>
          </w:p>
        </w:tc>
        <w:tc>
          <w:tcPr>
            <w:tcW w:w="869"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-13.0</w:t>
            </w:r>
          </w:p>
        </w:tc>
        <w:tc>
          <w:tcPr>
            <w:tcW w:w="817" w:type="dxa"/>
            <w:tcBorders>
              <w:top w:val="nil"/>
              <w:left w:val="single" w:sz="6" w:space="0" w:color="auto"/>
              <w:bottom w:val="nil"/>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34.0</w:t>
            </w:r>
          </w:p>
        </w:tc>
        <w:tc>
          <w:tcPr>
            <w:tcW w:w="822" w:type="dxa"/>
            <w:tcBorders>
              <w:top w:val="nil"/>
              <w:left w:val="single" w:sz="6" w:space="0" w:color="auto"/>
              <w:bottom w:val="nil"/>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0.2</w:t>
            </w:r>
          </w:p>
        </w:tc>
        <w:tc>
          <w:tcPr>
            <w:tcW w:w="720" w:type="dxa"/>
            <w:tcBorders>
              <w:top w:val="nil"/>
              <w:left w:val="single" w:sz="6" w:space="0" w:color="auto"/>
              <w:bottom w:val="nil"/>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3.6</w:t>
            </w:r>
          </w:p>
        </w:tc>
      </w:tr>
      <w:tr w:rsidR="00FB5B8A" w:rsidRPr="00FB5B8A" w:rsidTr="000D562A">
        <w:trPr>
          <w:cantSplit/>
          <w:trHeight w:val="215"/>
        </w:trPr>
        <w:tc>
          <w:tcPr>
            <w:tcW w:w="1215" w:type="dxa"/>
            <w:tcBorders>
              <w:top w:val="nil"/>
              <w:left w:val="nil"/>
              <w:bottom w:val="single" w:sz="4" w:space="0" w:color="auto"/>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bCs/>
                <w:color w:val="000000" w:themeColor="text1"/>
                <w:sz w:val="22"/>
              </w:rPr>
            </w:pPr>
            <w:r w:rsidRPr="00FB5B8A">
              <w:rPr>
                <w:rFonts w:eastAsia="標楷體" w:hint="eastAsia"/>
                <w:bCs/>
                <w:color w:val="000000" w:themeColor="text1"/>
                <w:sz w:val="22"/>
              </w:rPr>
              <w:t>12</w:t>
            </w:r>
            <w:r w:rsidRPr="00FB5B8A">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457.0</w:t>
            </w:r>
          </w:p>
        </w:tc>
        <w:tc>
          <w:tcPr>
            <w:tcW w:w="963" w:type="dxa"/>
            <w:tcBorders>
              <w:top w:val="nil"/>
              <w:left w:val="single" w:sz="6" w:space="0" w:color="auto"/>
              <w:bottom w:val="single" w:sz="4"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-5.2</w:t>
            </w:r>
          </w:p>
        </w:tc>
        <w:tc>
          <w:tcPr>
            <w:tcW w:w="908" w:type="dxa"/>
            <w:tcBorders>
              <w:top w:val="nil"/>
              <w:left w:val="single" w:sz="6" w:space="0" w:color="auto"/>
              <w:bottom w:val="single" w:sz="4"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437.0</w:t>
            </w:r>
          </w:p>
        </w:tc>
        <w:tc>
          <w:tcPr>
            <w:tcW w:w="869" w:type="dxa"/>
            <w:tcBorders>
              <w:top w:val="nil"/>
              <w:left w:val="single" w:sz="6" w:space="0" w:color="auto"/>
              <w:bottom w:val="single" w:sz="4"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-0.7</w:t>
            </w:r>
          </w:p>
        </w:tc>
        <w:tc>
          <w:tcPr>
            <w:tcW w:w="817" w:type="dxa"/>
            <w:tcBorders>
              <w:top w:val="nil"/>
              <w:left w:val="single" w:sz="6" w:space="0" w:color="auto"/>
              <w:bottom w:val="single" w:sz="4" w:space="0" w:color="auto"/>
              <w:right w:val="single" w:sz="6" w:space="0" w:color="auto"/>
            </w:tcBorders>
            <w:vAlign w:val="bottom"/>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20.0</w:t>
            </w:r>
          </w:p>
        </w:tc>
        <w:tc>
          <w:tcPr>
            <w:tcW w:w="822" w:type="dxa"/>
            <w:tcBorders>
              <w:top w:val="nil"/>
              <w:left w:val="single" w:sz="6" w:space="0" w:color="auto"/>
              <w:bottom w:val="single" w:sz="4" w:space="0" w:color="auto"/>
              <w:right w:val="single" w:sz="6" w:space="0" w:color="auto"/>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0.7</w:t>
            </w:r>
          </w:p>
        </w:tc>
        <w:tc>
          <w:tcPr>
            <w:tcW w:w="720" w:type="dxa"/>
            <w:tcBorders>
              <w:top w:val="nil"/>
              <w:left w:val="single" w:sz="6" w:space="0" w:color="auto"/>
              <w:bottom w:val="single" w:sz="4" w:space="0" w:color="auto"/>
              <w:right w:val="nil"/>
            </w:tcBorders>
            <w:vAlign w:val="center"/>
          </w:tcPr>
          <w:p w:rsidR="00FB5B8A" w:rsidRPr="00FB5B8A" w:rsidRDefault="00FB5B8A" w:rsidP="000D562A">
            <w:pPr>
              <w:autoSpaceDE w:val="0"/>
              <w:autoSpaceDN w:val="0"/>
              <w:adjustRightInd w:val="0"/>
              <w:snapToGrid w:val="0"/>
              <w:spacing w:line="380" w:lineRule="exact"/>
              <w:jc w:val="center"/>
              <w:rPr>
                <w:rFonts w:eastAsia="標楷體"/>
                <w:color w:val="000000" w:themeColor="text1"/>
                <w:sz w:val="22"/>
              </w:rPr>
            </w:pPr>
            <w:r w:rsidRPr="00FB5B8A">
              <w:rPr>
                <w:rFonts w:eastAsia="標楷體" w:hint="eastAsia"/>
                <w:color w:val="000000" w:themeColor="text1"/>
                <w:sz w:val="22"/>
              </w:rPr>
              <w:t>3.8</w:t>
            </w:r>
          </w:p>
        </w:tc>
      </w:tr>
    </w:tbl>
    <w:p w:rsidR="00FE7377" w:rsidRPr="006053B8" w:rsidRDefault="0064388B" w:rsidP="00FE7377">
      <w:pPr>
        <w:snapToGrid w:val="0"/>
        <w:ind w:right="880"/>
        <w:jc w:val="right"/>
        <w:rPr>
          <w:rFonts w:eastAsia="標楷體"/>
          <w:color w:val="000000" w:themeColor="text1"/>
          <w:kern w:val="0"/>
          <w:sz w:val="22"/>
          <w:szCs w:val="22"/>
        </w:rPr>
      </w:pPr>
      <w:r w:rsidRPr="006053B8">
        <w:rPr>
          <w:rFonts w:eastAsia="標楷體"/>
          <w:color w:val="000000" w:themeColor="text1"/>
          <w:kern w:val="0"/>
          <w:sz w:val="22"/>
          <w:szCs w:val="22"/>
        </w:rPr>
        <w:t>資料來源：韓國產業通商資源部、韓國企劃財政部、韓國銀行、韓國國家統計局。</w:t>
      </w:r>
    </w:p>
    <w:p w:rsidR="00B1736F" w:rsidRPr="006053B8" w:rsidRDefault="00B1736F" w:rsidP="00B1736F">
      <w:pPr>
        <w:rPr>
          <w:color w:val="000000" w:themeColor="text1"/>
        </w:rPr>
      </w:pPr>
    </w:p>
    <w:p w:rsidR="00B1736F" w:rsidRPr="006053B8" w:rsidRDefault="00B1736F" w:rsidP="00B1736F">
      <w:pPr>
        <w:rPr>
          <w:color w:val="000000" w:themeColor="text1"/>
        </w:rPr>
      </w:pPr>
    </w:p>
    <w:p w:rsidR="00CE2326" w:rsidRPr="006053B8" w:rsidRDefault="00CE2326" w:rsidP="004F0999">
      <w:pPr>
        <w:rPr>
          <w:rFonts w:eastAsiaTheme="minorEastAsia"/>
          <w:color w:val="000000" w:themeColor="text1"/>
          <w:szCs w:val="22"/>
        </w:rPr>
      </w:pPr>
      <w:r w:rsidRPr="006053B8">
        <w:rPr>
          <w:rFonts w:eastAsiaTheme="minorEastAsia"/>
          <w:color w:val="000000" w:themeColor="text1"/>
          <w:szCs w:val="22"/>
        </w:rPr>
        <w:br w:type="page"/>
      </w:r>
    </w:p>
    <w:p w:rsidR="000360B7" w:rsidRPr="006053B8"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6053B8">
        <w:rPr>
          <w:rFonts w:eastAsia="標楷體"/>
          <w:b/>
          <w:bCs/>
          <w:color w:val="000000" w:themeColor="text1"/>
          <w:kern w:val="0"/>
          <w:sz w:val="28"/>
          <w:szCs w:val="28"/>
        </w:rPr>
        <w:lastRenderedPageBreak/>
        <w:t>３</w:t>
      </w:r>
      <w:r w:rsidR="000360B7" w:rsidRPr="006053B8">
        <w:rPr>
          <w:rFonts w:eastAsia="標楷體"/>
          <w:b/>
          <w:bCs/>
          <w:color w:val="000000" w:themeColor="text1"/>
          <w:kern w:val="0"/>
          <w:sz w:val="28"/>
          <w:szCs w:val="28"/>
        </w:rPr>
        <w:t>、新加坡</w:t>
      </w:r>
    </w:p>
    <w:p w:rsidR="001B2BBD" w:rsidRPr="005102AF" w:rsidRDefault="005102AF" w:rsidP="001B2BBD">
      <w:pPr>
        <w:numPr>
          <w:ilvl w:val="0"/>
          <w:numId w:val="13"/>
        </w:numPr>
        <w:snapToGrid w:val="0"/>
        <w:spacing w:beforeLines="50" w:before="180" w:line="300" w:lineRule="auto"/>
        <w:ind w:left="567" w:hanging="425"/>
        <w:jc w:val="both"/>
        <w:rPr>
          <w:rFonts w:eastAsia="標楷體" w:cstheme="minorBidi"/>
          <w:color w:val="000000" w:themeColor="text1"/>
          <w:kern w:val="0"/>
          <w:sz w:val="28"/>
          <w:szCs w:val="28"/>
        </w:rPr>
      </w:pPr>
      <w:r w:rsidRPr="001F2533">
        <w:rPr>
          <w:rFonts w:eastAsia="標楷體" w:cstheme="minorBidi" w:hint="eastAsia"/>
          <w:kern w:val="0"/>
          <w:sz w:val="28"/>
          <w:szCs w:val="28"/>
        </w:rPr>
        <w:t>依據</w:t>
      </w:r>
      <w:r w:rsidRPr="005102AF">
        <w:rPr>
          <w:rFonts w:eastAsia="標楷體" w:hint="eastAsia"/>
          <w:color w:val="000000" w:themeColor="text1"/>
          <w:kern w:val="0"/>
          <w:sz w:val="28"/>
          <w:szCs w:val="28"/>
        </w:rPr>
        <w:t>I</w:t>
      </w:r>
      <w:r w:rsidRPr="005102AF">
        <w:rPr>
          <w:rFonts w:eastAsia="標楷體"/>
          <w:color w:val="000000" w:themeColor="text1"/>
          <w:kern w:val="0"/>
          <w:sz w:val="28"/>
          <w:szCs w:val="28"/>
        </w:rPr>
        <w:t>HS</w:t>
      </w:r>
      <w:r w:rsidRPr="005102AF">
        <w:rPr>
          <w:rFonts w:eastAsia="標楷體" w:hint="eastAsia"/>
          <w:color w:val="000000" w:themeColor="text1"/>
          <w:kern w:val="0"/>
          <w:sz w:val="28"/>
          <w:szCs w:val="28"/>
        </w:rPr>
        <w:t xml:space="preserve"> Markit</w:t>
      </w:r>
      <w:r w:rsidRPr="005102AF">
        <w:rPr>
          <w:rFonts w:eastAsia="標楷體" w:cstheme="minorBidi" w:hint="eastAsia"/>
          <w:color w:val="000000" w:themeColor="text1"/>
          <w:kern w:val="0"/>
          <w:sz w:val="28"/>
          <w:szCs w:val="28"/>
        </w:rPr>
        <w:t>今年</w:t>
      </w:r>
      <w:r w:rsidRPr="005102AF">
        <w:rPr>
          <w:rFonts w:eastAsia="標楷體" w:cstheme="minorBidi" w:hint="eastAsia"/>
          <w:color w:val="000000" w:themeColor="text1"/>
          <w:kern w:val="0"/>
          <w:sz w:val="28"/>
          <w:szCs w:val="28"/>
        </w:rPr>
        <w:t>1</w:t>
      </w:r>
      <w:r w:rsidRPr="005102AF">
        <w:rPr>
          <w:rFonts w:eastAsia="標楷體" w:cstheme="minorBidi" w:hint="eastAsia"/>
          <w:color w:val="000000" w:themeColor="text1"/>
          <w:kern w:val="0"/>
          <w:sz w:val="28"/>
          <w:szCs w:val="28"/>
        </w:rPr>
        <w:t>月預測資料，新加坡今年及明年經濟成長率分別為</w:t>
      </w:r>
      <w:r w:rsidRPr="005102AF">
        <w:rPr>
          <w:rFonts w:eastAsia="標楷體" w:cstheme="minorBidi" w:hint="eastAsia"/>
          <w:color w:val="000000" w:themeColor="text1"/>
          <w:kern w:val="0"/>
          <w:sz w:val="28"/>
          <w:szCs w:val="28"/>
        </w:rPr>
        <w:t>1.15%</w:t>
      </w:r>
      <w:r w:rsidRPr="005102AF">
        <w:rPr>
          <w:rFonts w:eastAsia="標楷體" w:cstheme="minorBidi" w:hint="eastAsia"/>
          <w:color w:val="000000" w:themeColor="text1"/>
          <w:kern w:val="0"/>
          <w:sz w:val="28"/>
          <w:szCs w:val="28"/>
        </w:rPr>
        <w:t>及</w:t>
      </w:r>
      <w:r w:rsidRPr="005102AF">
        <w:rPr>
          <w:rFonts w:eastAsia="標楷體" w:cstheme="minorBidi" w:hint="eastAsia"/>
          <w:color w:val="000000" w:themeColor="text1"/>
          <w:kern w:val="0"/>
          <w:sz w:val="28"/>
          <w:szCs w:val="28"/>
        </w:rPr>
        <w:t>2.21%</w:t>
      </w:r>
      <w:r w:rsidRPr="005102AF">
        <w:rPr>
          <w:rFonts w:eastAsia="標楷體" w:cstheme="minorBidi" w:hint="eastAsia"/>
          <w:color w:val="000000" w:themeColor="text1"/>
          <w:kern w:val="0"/>
          <w:sz w:val="28"/>
          <w:szCs w:val="28"/>
        </w:rPr>
        <w:t>。新加坡政府今年</w:t>
      </w:r>
      <w:r w:rsidRPr="005102AF">
        <w:rPr>
          <w:rFonts w:eastAsia="標楷體" w:cstheme="minorBidi" w:hint="eastAsia"/>
          <w:color w:val="000000" w:themeColor="text1"/>
          <w:kern w:val="0"/>
          <w:sz w:val="28"/>
          <w:szCs w:val="28"/>
        </w:rPr>
        <w:t>1</w:t>
      </w:r>
      <w:r w:rsidRPr="005102AF">
        <w:rPr>
          <w:rFonts w:eastAsia="標楷體" w:cstheme="minorBidi" w:hint="eastAsia"/>
          <w:color w:val="000000" w:themeColor="text1"/>
          <w:kern w:val="0"/>
          <w:sz w:val="28"/>
          <w:szCs w:val="28"/>
        </w:rPr>
        <w:t>月</w:t>
      </w:r>
      <w:r w:rsidRPr="005102AF">
        <w:rPr>
          <w:rFonts w:eastAsia="標楷體" w:cstheme="minorBidi" w:hint="eastAsia"/>
          <w:color w:val="000000" w:themeColor="text1"/>
          <w:kern w:val="0"/>
          <w:sz w:val="28"/>
          <w:szCs w:val="28"/>
        </w:rPr>
        <w:t>2</w:t>
      </w:r>
      <w:r w:rsidRPr="005102AF">
        <w:rPr>
          <w:rFonts w:eastAsia="標楷體" w:cstheme="minorBidi" w:hint="eastAsia"/>
          <w:color w:val="000000" w:themeColor="text1"/>
          <w:kern w:val="0"/>
          <w:sz w:val="28"/>
          <w:szCs w:val="28"/>
        </w:rPr>
        <w:t>日公布</w:t>
      </w:r>
      <w:r w:rsidRPr="005102AF">
        <w:rPr>
          <w:rFonts w:eastAsia="標楷體" w:hint="eastAsia"/>
          <w:color w:val="000000" w:themeColor="text1"/>
          <w:kern w:val="0"/>
          <w:sz w:val="28"/>
          <w:szCs w:val="28"/>
        </w:rPr>
        <w:t>去年第</w:t>
      </w:r>
      <w:r w:rsidRPr="005102AF">
        <w:rPr>
          <w:rFonts w:eastAsia="標楷體" w:hint="eastAsia"/>
          <w:color w:val="000000" w:themeColor="text1"/>
          <w:kern w:val="0"/>
          <w:sz w:val="28"/>
          <w:szCs w:val="28"/>
        </w:rPr>
        <w:t>4</w:t>
      </w:r>
      <w:r w:rsidRPr="005102AF">
        <w:rPr>
          <w:rFonts w:eastAsia="標楷體" w:hint="eastAsia"/>
          <w:color w:val="000000" w:themeColor="text1"/>
          <w:kern w:val="0"/>
          <w:sz w:val="28"/>
          <w:szCs w:val="28"/>
        </w:rPr>
        <w:t>季經濟成長率為</w:t>
      </w:r>
      <w:r w:rsidRPr="005102AF">
        <w:rPr>
          <w:rFonts w:eastAsia="標楷體" w:hint="eastAsia"/>
          <w:color w:val="000000" w:themeColor="text1"/>
          <w:kern w:val="0"/>
          <w:sz w:val="28"/>
          <w:szCs w:val="28"/>
        </w:rPr>
        <w:t>0.8%</w:t>
      </w:r>
      <w:r w:rsidRPr="005102AF">
        <w:rPr>
          <w:rFonts w:eastAsia="標楷體" w:hint="eastAsia"/>
          <w:color w:val="000000" w:themeColor="text1"/>
          <w:kern w:val="0"/>
          <w:sz w:val="28"/>
          <w:szCs w:val="28"/>
        </w:rPr>
        <w:t>，全年成長率</w:t>
      </w:r>
      <w:r w:rsidRPr="005102AF">
        <w:rPr>
          <w:rFonts w:eastAsia="標楷體" w:hint="eastAsia"/>
          <w:color w:val="000000" w:themeColor="text1"/>
          <w:kern w:val="0"/>
          <w:sz w:val="28"/>
          <w:szCs w:val="28"/>
        </w:rPr>
        <w:t>0.7%</w:t>
      </w:r>
      <w:r w:rsidRPr="005102AF">
        <w:rPr>
          <w:rFonts w:eastAsia="標楷體" w:hint="eastAsia"/>
          <w:color w:val="000000" w:themeColor="text1"/>
          <w:kern w:val="0"/>
          <w:sz w:val="28"/>
          <w:szCs w:val="28"/>
        </w:rPr>
        <w:t>，較前年減少</w:t>
      </w:r>
      <w:r w:rsidRPr="005102AF">
        <w:rPr>
          <w:rFonts w:eastAsia="標楷體" w:hint="eastAsia"/>
          <w:color w:val="000000" w:themeColor="text1"/>
          <w:kern w:val="0"/>
          <w:sz w:val="28"/>
          <w:szCs w:val="28"/>
        </w:rPr>
        <w:t>2.4</w:t>
      </w:r>
      <w:r w:rsidRPr="005102AF">
        <w:rPr>
          <w:rFonts w:eastAsia="標楷體" w:hint="eastAsia"/>
          <w:color w:val="000000" w:themeColor="text1"/>
          <w:kern w:val="0"/>
          <w:sz w:val="28"/>
          <w:szCs w:val="28"/>
        </w:rPr>
        <w:t>個百分點</w:t>
      </w:r>
      <w:r w:rsidRPr="005102AF">
        <w:rPr>
          <w:rFonts w:eastAsia="標楷體" w:cstheme="minorBidi" w:hint="eastAsia"/>
          <w:color w:val="000000" w:themeColor="text1"/>
          <w:kern w:val="0"/>
          <w:sz w:val="28"/>
          <w:szCs w:val="28"/>
        </w:rPr>
        <w:t>。</w:t>
      </w:r>
    </w:p>
    <w:p w:rsidR="001B2BBD" w:rsidRPr="005102AF" w:rsidRDefault="005102AF" w:rsidP="001B2BBD">
      <w:pPr>
        <w:numPr>
          <w:ilvl w:val="0"/>
          <w:numId w:val="13"/>
        </w:numPr>
        <w:snapToGrid w:val="0"/>
        <w:spacing w:beforeLines="50" w:before="180" w:line="300" w:lineRule="auto"/>
        <w:ind w:left="567" w:hanging="425"/>
        <w:jc w:val="both"/>
        <w:rPr>
          <w:rFonts w:eastAsia="標楷體"/>
          <w:color w:val="000000" w:themeColor="text1"/>
          <w:kern w:val="0"/>
          <w:sz w:val="28"/>
          <w:szCs w:val="28"/>
        </w:rPr>
      </w:pPr>
      <w:r w:rsidRPr="005102AF">
        <w:rPr>
          <w:rFonts w:eastAsia="標楷體"/>
          <w:color w:val="000000" w:themeColor="text1"/>
          <w:kern w:val="0"/>
          <w:sz w:val="28"/>
          <w:szCs w:val="28"/>
        </w:rPr>
        <w:t>新加坡</w:t>
      </w:r>
      <w:r w:rsidRPr="005102AF">
        <w:rPr>
          <w:rFonts w:eastAsia="標楷體" w:hint="eastAsia"/>
          <w:color w:val="000000" w:themeColor="text1"/>
          <w:kern w:val="0"/>
          <w:sz w:val="28"/>
          <w:szCs w:val="28"/>
        </w:rPr>
        <w:t>去</w:t>
      </w:r>
      <w:r w:rsidRPr="005102AF">
        <w:rPr>
          <w:rFonts w:eastAsia="標楷體"/>
          <w:color w:val="000000" w:themeColor="text1"/>
          <w:kern w:val="0"/>
          <w:sz w:val="28"/>
          <w:szCs w:val="28"/>
        </w:rPr>
        <w:t>年</w:t>
      </w:r>
      <w:r w:rsidRPr="005102AF">
        <w:rPr>
          <w:rFonts w:eastAsia="標楷體" w:hint="eastAsia"/>
          <w:color w:val="000000" w:themeColor="text1"/>
          <w:kern w:val="0"/>
          <w:sz w:val="28"/>
          <w:szCs w:val="28"/>
        </w:rPr>
        <w:t>12</w:t>
      </w:r>
      <w:r w:rsidRPr="005102AF">
        <w:rPr>
          <w:rFonts w:eastAsia="標楷體" w:hint="eastAsia"/>
          <w:color w:val="000000" w:themeColor="text1"/>
          <w:kern w:val="0"/>
          <w:sz w:val="28"/>
          <w:szCs w:val="28"/>
        </w:rPr>
        <w:t>月</w:t>
      </w:r>
      <w:r w:rsidRPr="005102AF">
        <w:rPr>
          <w:rFonts w:eastAsia="標楷體"/>
          <w:color w:val="000000" w:themeColor="text1"/>
          <w:kern w:val="0"/>
          <w:sz w:val="28"/>
          <w:szCs w:val="28"/>
        </w:rPr>
        <w:t>出口額</w:t>
      </w:r>
      <w:r w:rsidRPr="005102AF">
        <w:rPr>
          <w:rFonts w:eastAsia="標楷體" w:hint="eastAsia"/>
          <w:color w:val="000000" w:themeColor="text1"/>
          <w:kern w:val="0"/>
          <w:sz w:val="28"/>
          <w:szCs w:val="28"/>
        </w:rPr>
        <w:t>為</w:t>
      </w:r>
      <w:r w:rsidRPr="005102AF">
        <w:rPr>
          <w:rFonts w:eastAsia="標楷體" w:hint="eastAsia"/>
          <w:color w:val="000000" w:themeColor="text1"/>
          <w:kern w:val="0"/>
          <w:sz w:val="28"/>
          <w:szCs w:val="28"/>
        </w:rPr>
        <w:t>450.6</w:t>
      </w:r>
      <w:r w:rsidRPr="005102AF">
        <w:rPr>
          <w:rFonts w:eastAsia="標楷體"/>
          <w:color w:val="000000" w:themeColor="text1"/>
          <w:kern w:val="0"/>
          <w:sz w:val="28"/>
          <w:szCs w:val="28"/>
        </w:rPr>
        <w:t>億星元，較</w:t>
      </w:r>
      <w:r w:rsidRPr="005102AF">
        <w:rPr>
          <w:rFonts w:eastAsia="標楷體" w:hint="eastAsia"/>
          <w:color w:val="000000" w:themeColor="text1"/>
          <w:kern w:val="0"/>
          <w:sz w:val="28"/>
          <w:szCs w:val="28"/>
        </w:rPr>
        <w:t>上</w:t>
      </w:r>
      <w:r w:rsidRPr="005102AF">
        <w:rPr>
          <w:rFonts w:eastAsia="標楷體"/>
          <w:color w:val="000000" w:themeColor="text1"/>
          <w:kern w:val="0"/>
          <w:sz w:val="28"/>
          <w:szCs w:val="28"/>
        </w:rPr>
        <w:t>年同月</w:t>
      </w:r>
      <w:r w:rsidRPr="005102AF">
        <w:rPr>
          <w:rFonts w:eastAsia="標楷體" w:hint="eastAsia"/>
          <w:color w:val="000000" w:themeColor="text1"/>
          <w:kern w:val="0"/>
          <w:sz w:val="28"/>
          <w:szCs w:val="28"/>
        </w:rPr>
        <w:t>增加</w:t>
      </w:r>
      <w:r w:rsidRPr="005102AF">
        <w:rPr>
          <w:rFonts w:eastAsia="標楷體" w:hint="eastAsia"/>
          <w:color w:val="000000" w:themeColor="text1"/>
          <w:kern w:val="0"/>
          <w:sz w:val="28"/>
          <w:szCs w:val="28"/>
        </w:rPr>
        <w:t>3.6</w:t>
      </w:r>
      <w:r w:rsidRPr="005102AF">
        <w:rPr>
          <w:rFonts w:eastAsia="標楷體"/>
          <w:color w:val="000000" w:themeColor="text1"/>
          <w:kern w:val="0"/>
          <w:sz w:val="28"/>
          <w:szCs w:val="28"/>
        </w:rPr>
        <w:t>%</w:t>
      </w:r>
      <w:r w:rsidRPr="005102AF">
        <w:rPr>
          <w:rFonts w:eastAsia="標楷體"/>
          <w:color w:val="000000" w:themeColor="text1"/>
          <w:kern w:val="0"/>
          <w:sz w:val="28"/>
          <w:szCs w:val="28"/>
        </w:rPr>
        <w:t>，進口</w:t>
      </w:r>
      <w:r w:rsidRPr="005102AF">
        <w:rPr>
          <w:rFonts w:eastAsia="標楷體" w:hint="eastAsia"/>
          <w:color w:val="000000" w:themeColor="text1"/>
          <w:kern w:val="0"/>
          <w:sz w:val="28"/>
          <w:szCs w:val="28"/>
        </w:rPr>
        <w:t>額為</w:t>
      </w:r>
      <w:r w:rsidRPr="005102AF">
        <w:rPr>
          <w:rFonts w:eastAsia="標楷體" w:hint="eastAsia"/>
          <w:color w:val="000000" w:themeColor="text1"/>
          <w:kern w:val="0"/>
          <w:sz w:val="28"/>
          <w:szCs w:val="28"/>
        </w:rPr>
        <w:t>415.8</w:t>
      </w:r>
      <w:r w:rsidRPr="005102AF">
        <w:rPr>
          <w:rFonts w:eastAsia="標楷體"/>
          <w:color w:val="000000" w:themeColor="text1"/>
          <w:kern w:val="0"/>
          <w:sz w:val="28"/>
          <w:szCs w:val="28"/>
        </w:rPr>
        <w:t>億星元，</w:t>
      </w:r>
      <w:r w:rsidRPr="005102AF">
        <w:rPr>
          <w:rFonts w:eastAsia="標楷體" w:hint="eastAsia"/>
          <w:color w:val="000000" w:themeColor="text1"/>
          <w:kern w:val="0"/>
          <w:sz w:val="28"/>
          <w:szCs w:val="28"/>
        </w:rPr>
        <w:t>減少</w:t>
      </w:r>
      <w:r w:rsidRPr="005102AF">
        <w:rPr>
          <w:rFonts w:eastAsia="標楷體" w:hint="eastAsia"/>
          <w:color w:val="000000" w:themeColor="text1"/>
          <w:kern w:val="0"/>
          <w:sz w:val="28"/>
          <w:szCs w:val="28"/>
        </w:rPr>
        <w:t>2.3</w:t>
      </w:r>
      <w:r w:rsidRPr="005102AF">
        <w:rPr>
          <w:rFonts w:eastAsia="標楷體"/>
          <w:color w:val="000000" w:themeColor="text1"/>
          <w:kern w:val="0"/>
          <w:sz w:val="28"/>
          <w:szCs w:val="28"/>
        </w:rPr>
        <w:t>%</w:t>
      </w:r>
      <w:r w:rsidRPr="005102AF">
        <w:rPr>
          <w:rFonts w:eastAsia="標楷體"/>
          <w:color w:val="000000" w:themeColor="text1"/>
          <w:kern w:val="0"/>
          <w:sz w:val="28"/>
          <w:szCs w:val="28"/>
        </w:rPr>
        <w:t>，貿易出超為</w:t>
      </w:r>
      <w:r w:rsidRPr="005102AF">
        <w:rPr>
          <w:rFonts w:eastAsia="標楷體" w:hint="eastAsia"/>
          <w:color w:val="000000" w:themeColor="text1"/>
          <w:kern w:val="0"/>
          <w:sz w:val="28"/>
          <w:szCs w:val="28"/>
        </w:rPr>
        <w:t>34.8</w:t>
      </w:r>
      <w:r w:rsidRPr="005102AF">
        <w:rPr>
          <w:rFonts w:eastAsia="標楷體"/>
          <w:color w:val="000000" w:themeColor="text1"/>
          <w:kern w:val="0"/>
          <w:sz w:val="28"/>
          <w:szCs w:val="28"/>
        </w:rPr>
        <w:t>億星元。國內非石油產品出口</w:t>
      </w:r>
      <w:r w:rsidRPr="005102AF">
        <w:rPr>
          <w:rFonts w:eastAsia="標楷體" w:hint="eastAsia"/>
          <w:color w:val="000000" w:themeColor="text1"/>
          <w:kern w:val="0"/>
          <w:sz w:val="28"/>
          <w:szCs w:val="28"/>
        </w:rPr>
        <w:t>增加</w:t>
      </w:r>
      <w:r w:rsidRPr="005102AF">
        <w:rPr>
          <w:rFonts w:eastAsia="標楷體" w:hint="eastAsia"/>
          <w:color w:val="000000" w:themeColor="text1"/>
          <w:kern w:val="0"/>
          <w:sz w:val="28"/>
          <w:szCs w:val="28"/>
        </w:rPr>
        <w:t>2.4</w:t>
      </w:r>
      <w:r w:rsidRPr="005102AF">
        <w:rPr>
          <w:rFonts w:eastAsia="標楷體"/>
          <w:color w:val="000000" w:themeColor="text1"/>
          <w:kern w:val="0"/>
          <w:sz w:val="28"/>
          <w:szCs w:val="28"/>
        </w:rPr>
        <w:t>%</w:t>
      </w:r>
      <w:r w:rsidRPr="005102AF">
        <w:rPr>
          <w:rFonts w:eastAsia="標楷體"/>
          <w:color w:val="000000" w:themeColor="text1"/>
          <w:kern w:val="0"/>
          <w:sz w:val="28"/>
          <w:szCs w:val="28"/>
        </w:rPr>
        <w:t>，其</w:t>
      </w:r>
      <w:r w:rsidRPr="005102AF">
        <w:rPr>
          <w:rFonts w:eastAsia="標楷體" w:hint="eastAsia"/>
          <w:color w:val="000000" w:themeColor="text1"/>
          <w:kern w:val="0"/>
          <w:sz w:val="28"/>
          <w:szCs w:val="28"/>
        </w:rPr>
        <w:t>中</w:t>
      </w:r>
      <w:r w:rsidRPr="005102AF">
        <w:rPr>
          <w:rFonts w:eastAsia="標楷體"/>
          <w:color w:val="000000" w:themeColor="text1"/>
          <w:kern w:val="0"/>
          <w:sz w:val="28"/>
          <w:szCs w:val="28"/>
        </w:rPr>
        <w:t>電子產品</w:t>
      </w:r>
      <w:r w:rsidRPr="005102AF">
        <w:rPr>
          <w:rFonts w:eastAsia="標楷體" w:hint="eastAsia"/>
          <w:color w:val="000000" w:themeColor="text1"/>
          <w:kern w:val="0"/>
          <w:sz w:val="28"/>
          <w:szCs w:val="28"/>
        </w:rPr>
        <w:t>減少</w:t>
      </w:r>
      <w:r w:rsidRPr="005102AF">
        <w:rPr>
          <w:rFonts w:eastAsia="標楷體" w:hint="eastAsia"/>
          <w:color w:val="000000" w:themeColor="text1"/>
          <w:kern w:val="0"/>
          <w:sz w:val="28"/>
          <w:szCs w:val="28"/>
        </w:rPr>
        <w:t>21.3</w:t>
      </w:r>
      <w:r w:rsidRPr="005102AF">
        <w:rPr>
          <w:rFonts w:eastAsia="標楷體"/>
          <w:color w:val="000000" w:themeColor="text1"/>
          <w:kern w:val="0"/>
          <w:sz w:val="28"/>
          <w:szCs w:val="28"/>
        </w:rPr>
        <w:t>%</w:t>
      </w:r>
      <w:r w:rsidRPr="005102AF">
        <w:rPr>
          <w:rFonts w:eastAsia="標楷體"/>
          <w:color w:val="000000" w:themeColor="text1"/>
          <w:kern w:val="0"/>
          <w:sz w:val="28"/>
          <w:szCs w:val="28"/>
        </w:rPr>
        <w:t>，非電子產品</w:t>
      </w:r>
      <w:r w:rsidRPr="005102AF">
        <w:rPr>
          <w:rFonts w:eastAsia="標楷體" w:hint="eastAsia"/>
          <w:color w:val="000000" w:themeColor="text1"/>
          <w:kern w:val="0"/>
          <w:sz w:val="28"/>
          <w:szCs w:val="28"/>
        </w:rPr>
        <w:t>增加</w:t>
      </w:r>
      <w:r w:rsidRPr="005102AF">
        <w:rPr>
          <w:rFonts w:eastAsia="標楷體" w:hint="eastAsia"/>
          <w:color w:val="000000" w:themeColor="text1"/>
          <w:kern w:val="0"/>
          <w:sz w:val="28"/>
          <w:szCs w:val="28"/>
        </w:rPr>
        <w:t>11.5</w:t>
      </w:r>
      <w:r w:rsidRPr="005102AF">
        <w:rPr>
          <w:rFonts w:eastAsia="標楷體"/>
          <w:color w:val="000000" w:themeColor="text1"/>
          <w:kern w:val="0"/>
          <w:sz w:val="28"/>
          <w:szCs w:val="28"/>
        </w:rPr>
        <w:t>%</w:t>
      </w:r>
      <w:r w:rsidRPr="005102AF">
        <w:rPr>
          <w:rFonts w:eastAsia="標楷體"/>
          <w:color w:val="000000" w:themeColor="text1"/>
          <w:kern w:val="0"/>
          <w:sz w:val="28"/>
          <w:szCs w:val="28"/>
        </w:rPr>
        <w:t>。</w:t>
      </w:r>
    </w:p>
    <w:p w:rsidR="001B2BBD" w:rsidRPr="005102AF" w:rsidRDefault="005102AF" w:rsidP="001B2BBD">
      <w:pPr>
        <w:numPr>
          <w:ilvl w:val="0"/>
          <w:numId w:val="13"/>
        </w:numPr>
        <w:snapToGrid w:val="0"/>
        <w:spacing w:beforeLines="50" w:before="180" w:line="300" w:lineRule="auto"/>
        <w:jc w:val="both"/>
        <w:rPr>
          <w:rFonts w:eastAsia="標楷體"/>
          <w:color w:val="000000" w:themeColor="text1"/>
          <w:kern w:val="0"/>
          <w:sz w:val="28"/>
          <w:szCs w:val="28"/>
        </w:rPr>
      </w:pPr>
      <w:r w:rsidRPr="005102AF">
        <w:rPr>
          <w:rFonts w:eastAsia="標楷體"/>
          <w:color w:val="000000" w:themeColor="text1"/>
          <w:kern w:val="0"/>
          <w:sz w:val="28"/>
          <w:szCs w:val="28"/>
        </w:rPr>
        <w:t>新加坡</w:t>
      </w:r>
      <w:r w:rsidRPr="005102AF">
        <w:rPr>
          <w:rFonts w:eastAsia="標楷體" w:hint="eastAsia"/>
          <w:color w:val="000000" w:themeColor="text1"/>
          <w:kern w:val="0"/>
          <w:sz w:val="28"/>
          <w:szCs w:val="28"/>
        </w:rPr>
        <w:t>去</w:t>
      </w:r>
      <w:r w:rsidRPr="005102AF">
        <w:rPr>
          <w:rFonts w:eastAsia="標楷體"/>
          <w:color w:val="000000" w:themeColor="text1"/>
          <w:kern w:val="0"/>
          <w:sz w:val="28"/>
          <w:szCs w:val="28"/>
        </w:rPr>
        <w:t>年</w:t>
      </w:r>
      <w:r w:rsidRPr="005102AF">
        <w:rPr>
          <w:rFonts w:eastAsia="標楷體" w:hint="eastAsia"/>
          <w:color w:val="000000" w:themeColor="text1"/>
          <w:kern w:val="0"/>
          <w:sz w:val="28"/>
          <w:szCs w:val="28"/>
        </w:rPr>
        <w:t>12</w:t>
      </w:r>
      <w:r w:rsidRPr="005102AF">
        <w:rPr>
          <w:rFonts w:eastAsia="標楷體"/>
          <w:color w:val="000000" w:themeColor="text1"/>
          <w:kern w:val="0"/>
          <w:sz w:val="28"/>
          <w:szCs w:val="28"/>
        </w:rPr>
        <w:t>月工業生產</w:t>
      </w:r>
      <w:r w:rsidRPr="005102AF">
        <w:rPr>
          <w:rFonts w:eastAsia="標楷體" w:hint="eastAsia"/>
          <w:color w:val="000000" w:themeColor="text1"/>
          <w:kern w:val="0"/>
          <w:sz w:val="28"/>
          <w:szCs w:val="28"/>
        </w:rPr>
        <w:t>衰退</w:t>
      </w:r>
      <w:r w:rsidRPr="005102AF">
        <w:rPr>
          <w:rFonts w:eastAsia="標楷體" w:hint="eastAsia"/>
          <w:color w:val="000000" w:themeColor="text1"/>
          <w:kern w:val="0"/>
          <w:sz w:val="28"/>
          <w:szCs w:val="28"/>
        </w:rPr>
        <w:t>0.7%</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其中</w:t>
      </w:r>
      <w:r w:rsidRPr="005102AF">
        <w:rPr>
          <w:rFonts w:eastAsia="標楷體"/>
          <w:color w:val="000000" w:themeColor="text1"/>
          <w:kern w:val="0"/>
          <w:sz w:val="28"/>
          <w:szCs w:val="28"/>
        </w:rPr>
        <w:t>生醫製造業</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10.3%</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w:t>
      </w:r>
      <w:r w:rsidRPr="005102AF">
        <w:rPr>
          <w:rFonts w:eastAsia="標楷體"/>
          <w:color w:val="000000" w:themeColor="text1"/>
          <w:kern w:val="0"/>
          <w:sz w:val="28"/>
          <w:szCs w:val="28"/>
        </w:rPr>
        <w:t>精密工程業</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7</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及電子業</w:t>
      </w:r>
      <w:r w:rsidRPr="005102AF">
        <w:rPr>
          <w:rFonts w:eastAsia="標楷體" w:hint="eastAsia"/>
          <w:color w:val="000000" w:themeColor="text1"/>
          <w:kern w:val="0"/>
          <w:sz w:val="28"/>
          <w:szCs w:val="28"/>
        </w:rPr>
        <w:t>(0.2%)</w:t>
      </w:r>
      <w:r w:rsidRPr="005102AF">
        <w:rPr>
          <w:rFonts w:eastAsia="標楷體" w:hint="eastAsia"/>
          <w:color w:val="000000" w:themeColor="text1"/>
          <w:kern w:val="0"/>
          <w:sz w:val="28"/>
          <w:szCs w:val="28"/>
        </w:rPr>
        <w:t>成長，</w:t>
      </w:r>
      <w:r w:rsidRPr="005102AF">
        <w:rPr>
          <w:rFonts w:eastAsia="標楷體"/>
          <w:color w:val="000000" w:themeColor="text1"/>
          <w:kern w:val="0"/>
          <w:sz w:val="28"/>
          <w:szCs w:val="28"/>
        </w:rPr>
        <w:t>運輸工程業</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-14.1%</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w:t>
      </w:r>
      <w:r w:rsidRPr="005102AF">
        <w:rPr>
          <w:rFonts w:eastAsia="標楷體"/>
          <w:color w:val="000000" w:themeColor="text1"/>
          <w:kern w:val="0"/>
          <w:sz w:val="28"/>
          <w:szCs w:val="28"/>
        </w:rPr>
        <w:t>一般製造業</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-10%</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及</w:t>
      </w:r>
      <w:r w:rsidRPr="005102AF">
        <w:rPr>
          <w:rFonts w:eastAsia="標楷體"/>
          <w:color w:val="000000" w:themeColor="text1"/>
          <w:kern w:val="0"/>
          <w:sz w:val="28"/>
          <w:szCs w:val="28"/>
        </w:rPr>
        <w:t>化學業</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-5.2</w:t>
      </w:r>
      <w:r w:rsidRPr="005102AF">
        <w:rPr>
          <w:rFonts w:eastAsia="標楷體"/>
          <w:color w:val="000000" w:themeColor="text1"/>
          <w:kern w:val="0"/>
          <w:sz w:val="28"/>
          <w:szCs w:val="28"/>
        </w:rPr>
        <w:t>%</w:t>
      </w:r>
      <w:r w:rsidRPr="005102AF">
        <w:rPr>
          <w:rFonts w:eastAsia="標楷體" w:hint="eastAsia"/>
          <w:color w:val="000000" w:themeColor="text1"/>
          <w:kern w:val="0"/>
          <w:sz w:val="28"/>
          <w:szCs w:val="28"/>
        </w:rPr>
        <w:t>)</w:t>
      </w:r>
      <w:r w:rsidRPr="005102AF">
        <w:rPr>
          <w:rFonts w:eastAsia="標楷體" w:hint="eastAsia"/>
          <w:color w:val="000000" w:themeColor="text1"/>
          <w:kern w:val="0"/>
          <w:sz w:val="28"/>
          <w:szCs w:val="28"/>
        </w:rPr>
        <w:t>則衰退</w:t>
      </w:r>
      <w:r w:rsidRPr="005102AF">
        <w:rPr>
          <w:rFonts w:eastAsia="標楷體"/>
          <w:color w:val="000000" w:themeColor="text1"/>
          <w:kern w:val="0"/>
          <w:sz w:val="28"/>
          <w:szCs w:val="28"/>
        </w:rPr>
        <w:t>。依據新加坡採購與材料管理學院</w:t>
      </w:r>
      <w:r w:rsidRPr="005102AF">
        <w:rPr>
          <w:rFonts w:eastAsia="標楷體"/>
          <w:color w:val="000000" w:themeColor="text1"/>
          <w:kern w:val="0"/>
          <w:sz w:val="28"/>
          <w:szCs w:val="28"/>
        </w:rPr>
        <w:t>(SIPMM)</w:t>
      </w:r>
      <w:r w:rsidRPr="005102AF">
        <w:rPr>
          <w:rFonts w:eastAsia="標楷體"/>
          <w:color w:val="000000" w:themeColor="text1"/>
          <w:kern w:val="0"/>
          <w:sz w:val="28"/>
          <w:szCs w:val="28"/>
        </w:rPr>
        <w:t>資料顯示，</w:t>
      </w:r>
      <w:r w:rsidRPr="005102AF">
        <w:rPr>
          <w:rFonts w:eastAsia="標楷體" w:hint="eastAsia"/>
          <w:color w:val="000000" w:themeColor="text1"/>
          <w:kern w:val="0"/>
          <w:sz w:val="28"/>
          <w:szCs w:val="28"/>
        </w:rPr>
        <w:t>去</w:t>
      </w:r>
      <w:r w:rsidRPr="005102AF">
        <w:rPr>
          <w:rFonts w:eastAsia="標楷體"/>
          <w:color w:val="000000" w:themeColor="text1"/>
          <w:kern w:val="0"/>
          <w:sz w:val="28"/>
          <w:szCs w:val="28"/>
        </w:rPr>
        <w:t>年</w:t>
      </w:r>
      <w:r w:rsidRPr="005102AF">
        <w:rPr>
          <w:rFonts w:eastAsia="標楷體" w:hint="eastAsia"/>
          <w:color w:val="000000" w:themeColor="text1"/>
          <w:kern w:val="0"/>
          <w:sz w:val="28"/>
          <w:szCs w:val="28"/>
        </w:rPr>
        <w:t>12</w:t>
      </w:r>
      <w:r w:rsidRPr="005102AF">
        <w:rPr>
          <w:rFonts w:eastAsia="標楷體" w:hint="eastAsia"/>
          <w:color w:val="000000" w:themeColor="text1"/>
          <w:kern w:val="0"/>
          <w:sz w:val="28"/>
          <w:szCs w:val="28"/>
        </w:rPr>
        <w:t>月</w:t>
      </w:r>
      <w:r w:rsidRPr="005102AF">
        <w:rPr>
          <w:rFonts w:eastAsia="標楷體"/>
          <w:color w:val="000000" w:themeColor="text1"/>
          <w:kern w:val="0"/>
          <w:sz w:val="28"/>
          <w:szCs w:val="28"/>
        </w:rPr>
        <w:t>採購經理人指數</w:t>
      </w:r>
      <w:r w:rsidRPr="005102AF">
        <w:rPr>
          <w:rFonts w:eastAsia="標楷體"/>
          <w:color w:val="000000" w:themeColor="text1"/>
          <w:kern w:val="0"/>
          <w:sz w:val="28"/>
          <w:szCs w:val="28"/>
        </w:rPr>
        <w:t>(PMI)</w:t>
      </w:r>
      <w:r w:rsidRPr="005102AF">
        <w:rPr>
          <w:rFonts w:eastAsia="標楷體" w:hint="eastAsia"/>
          <w:color w:val="000000" w:themeColor="text1"/>
          <w:kern w:val="0"/>
          <w:sz w:val="28"/>
          <w:szCs w:val="28"/>
        </w:rPr>
        <w:t>50.1</w:t>
      </w:r>
      <w:r w:rsidRPr="005102AF">
        <w:rPr>
          <w:rFonts w:eastAsia="標楷體"/>
          <w:color w:val="000000" w:themeColor="text1"/>
          <w:kern w:val="0"/>
          <w:sz w:val="28"/>
          <w:szCs w:val="28"/>
        </w:rPr>
        <w:t>，較</w:t>
      </w:r>
      <w:r w:rsidR="00C06BFD">
        <w:rPr>
          <w:rFonts w:eastAsia="標楷體" w:hint="eastAsia"/>
          <w:color w:val="000000" w:themeColor="text1"/>
          <w:kern w:val="0"/>
          <w:sz w:val="28"/>
          <w:szCs w:val="28"/>
        </w:rPr>
        <w:t>11</w:t>
      </w:r>
      <w:r w:rsidRPr="005102AF">
        <w:rPr>
          <w:rFonts w:eastAsia="標楷體"/>
          <w:color w:val="000000" w:themeColor="text1"/>
          <w:kern w:val="0"/>
          <w:sz w:val="28"/>
          <w:szCs w:val="28"/>
        </w:rPr>
        <w:t>月</w:t>
      </w:r>
      <w:r w:rsidRPr="005102AF">
        <w:rPr>
          <w:rFonts w:eastAsia="標楷體" w:hint="eastAsia"/>
          <w:color w:val="000000" w:themeColor="text1"/>
          <w:kern w:val="0"/>
          <w:sz w:val="28"/>
          <w:szCs w:val="28"/>
        </w:rPr>
        <w:t>增加</w:t>
      </w:r>
      <w:r w:rsidRPr="005102AF">
        <w:rPr>
          <w:rFonts w:eastAsia="標楷體" w:hint="eastAsia"/>
          <w:color w:val="000000" w:themeColor="text1"/>
          <w:kern w:val="0"/>
          <w:sz w:val="28"/>
          <w:szCs w:val="28"/>
        </w:rPr>
        <w:t>0.3</w:t>
      </w:r>
      <w:r w:rsidRPr="005102AF">
        <w:rPr>
          <w:rFonts w:eastAsia="標楷體"/>
          <w:color w:val="000000" w:themeColor="text1"/>
          <w:kern w:val="0"/>
          <w:sz w:val="28"/>
          <w:szCs w:val="28"/>
        </w:rPr>
        <w:t>。</w:t>
      </w:r>
    </w:p>
    <w:p w:rsidR="001B2BBD" w:rsidRPr="005102AF" w:rsidRDefault="005102AF" w:rsidP="001B2BBD">
      <w:pPr>
        <w:numPr>
          <w:ilvl w:val="0"/>
          <w:numId w:val="13"/>
        </w:numPr>
        <w:snapToGrid w:val="0"/>
        <w:spacing w:beforeLines="50" w:before="180" w:line="300" w:lineRule="auto"/>
        <w:jc w:val="both"/>
        <w:rPr>
          <w:rFonts w:eastAsia="標楷體"/>
          <w:color w:val="000000" w:themeColor="text1"/>
          <w:kern w:val="0"/>
          <w:sz w:val="28"/>
          <w:szCs w:val="28"/>
        </w:rPr>
      </w:pPr>
      <w:r w:rsidRPr="005102AF">
        <w:rPr>
          <w:rFonts w:eastAsia="標楷體"/>
          <w:color w:val="000000" w:themeColor="text1"/>
          <w:kern w:val="0"/>
          <w:sz w:val="28"/>
          <w:szCs w:val="28"/>
        </w:rPr>
        <w:t>今年</w:t>
      </w:r>
      <w:r w:rsidRPr="005102AF">
        <w:rPr>
          <w:rFonts w:eastAsia="標楷體"/>
          <w:color w:val="000000" w:themeColor="text1"/>
          <w:kern w:val="0"/>
          <w:sz w:val="28"/>
          <w:szCs w:val="28"/>
        </w:rPr>
        <w:t>1</w:t>
      </w:r>
      <w:r w:rsidRPr="005102AF">
        <w:rPr>
          <w:rFonts w:eastAsia="標楷體"/>
          <w:color w:val="000000" w:themeColor="text1"/>
          <w:kern w:val="0"/>
          <w:sz w:val="28"/>
          <w:szCs w:val="28"/>
        </w:rPr>
        <w:t>月</w:t>
      </w:r>
      <w:r w:rsidRPr="005102AF">
        <w:rPr>
          <w:rFonts w:eastAsia="標楷體"/>
          <w:color w:val="000000" w:themeColor="text1"/>
          <w:kern w:val="0"/>
          <w:sz w:val="28"/>
          <w:szCs w:val="28"/>
        </w:rPr>
        <w:t>21</w:t>
      </w:r>
      <w:r w:rsidRPr="005102AF">
        <w:rPr>
          <w:rFonts w:eastAsia="標楷體"/>
          <w:color w:val="000000" w:themeColor="text1"/>
          <w:kern w:val="0"/>
          <w:sz w:val="28"/>
          <w:szCs w:val="28"/>
        </w:rPr>
        <w:t>日</w:t>
      </w:r>
      <w:r w:rsidRPr="005102AF">
        <w:rPr>
          <w:rFonts w:eastAsia="標楷體" w:hint="eastAsia"/>
          <w:color w:val="000000" w:themeColor="text1"/>
          <w:kern w:val="0"/>
          <w:sz w:val="28"/>
          <w:szCs w:val="28"/>
        </w:rPr>
        <w:t>新加坡、紐西蘭及智利宣布完成「數位經濟夥伴協定</w:t>
      </w:r>
      <w:r w:rsidRPr="005102AF">
        <w:rPr>
          <w:rFonts w:eastAsia="標楷體"/>
          <w:color w:val="000000" w:themeColor="text1"/>
          <w:kern w:val="0"/>
          <w:sz w:val="28"/>
          <w:szCs w:val="28"/>
        </w:rPr>
        <w:t>(Digital Economy Partnership Agreement, DEPA)</w:t>
      </w:r>
      <w:r w:rsidRPr="005102AF">
        <w:rPr>
          <w:rFonts w:eastAsia="標楷體" w:hint="eastAsia"/>
          <w:color w:val="000000" w:themeColor="text1"/>
          <w:kern w:val="0"/>
          <w:sz w:val="28"/>
          <w:szCs w:val="28"/>
        </w:rPr>
        <w:t>」談判，並預計於今年</w:t>
      </w:r>
      <w:r w:rsidRPr="005102AF">
        <w:rPr>
          <w:rFonts w:eastAsia="標楷體" w:hint="eastAsia"/>
          <w:color w:val="000000" w:themeColor="text1"/>
          <w:kern w:val="0"/>
          <w:sz w:val="28"/>
          <w:szCs w:val="28"/>
        </w:rPr>
        <w:t>4</w:t>
      </w:r>
      <w:r w:rsidRPr="005102AF">
        <w:rPr>
          <w:rFonts w:eastAsia="標楷體" w:hint="eastAsia"/>
          <w:color w:val="000000" w:themeColor="text1"/>
          <w:kern w:val="0"/>
          <w:sz w:val="28"/>
          <w:szCs w:val="28"/>
        </w:rPr>
        <w:t>月簽署。</w:t>
      </w:r>
      <w:r w:rsidRPr="005102AF">
        <w:rPr>
          <w:rFonts w:eastAsia="標楷體" w:hint="eastAsia"/>
          <w:color w:val="000000" w:themeColor="text1"/>
          <w:kern w:val="0"/>
          <w:sz w:val="28"/>
          <w:szCs w:val="28"/>
        </w:rPr>
        <w:t>DEPA</w:t>
      </w:r>
      <w:r w:rsidRPr="005102AF">
        <w:rPr>
          <w:rFonts w:eastAsia="標楷體" w:hint="eastAsia"/>
          <w:color w:val="000000" w:themeColor="text1"/>
          <w:kern w:val="0"/>
          <w:sz w:val="28"/>
          <w:szCs w:val="28"/>
        </w:rPr>
        <w:t>係全球首個聚焦於促進數位經濟發展的國際合作協定，目的係改善現有貿易規則無法完全因應數位化時代，並解決數位貿易所帶來新問題。該協定將能提高效率和節省成本，有利相關經濟體和業者取得競爭優勢，並與新加坡現有自由貿易協定相輔相成。</w:t>
      </w:r>
    </w:p>
    <w:p w:rsidR="00620ED1" w:rsidRPr="006053B8" w:rsidRDefault="00620ED1">
      <w:pPr>
        <w:widowControl/>
        <w:rPr>
          <w:rFonts w:eastAsia="標楷體"/>
          <w:b/>
          <w:color w:val="000000" w:themeColor="text1"/>
          <w:sz w:val="28"/>
          <w:szCs w:val="28"/>
        </w:rPr>
      </w:pPr>
      <w:r w:rsidRPr="006053B8">
        <w:rPr>
          <w:rFonts w:eastAsia="標楷體"/>
          <w:b/>
          <w:color w:val="000000" w:themeColor="text1"/>
          <w:sz w:val="28"/>
          <w:szCs w:val="28"/>
        </w:rPr>
        <w:br w:type="page"/>
      </w:r>
    </w:p>
    <w:p w:rsidR="0048105B" w:rsidRPr="006053B8" w:rsidRDefault="0048105B" w:rsidP="0048105B">
      <w:pPr>
        <w:widowControl/>
        <w:jc w:val="center"/>
        <w:rPr>
          <w:rFonts w:eastAsia="標楷體"/>
          <w:b/>
          <w:color w:val="000000" w:themeColor="text1"/>
          <w:sz w:val="22"/>
          <w:szCs w:val="28"/>
        </w:rPr>
      </w:pPr>
      <w:r w:rsidRPr="006053B8">
        <w:rPr>
          <w:rFonts w:eastAsia="標楷體"/>
          <w:b/>
          <w:color w:val="000000" w:themeColor="text1"/>
          <w:sz w:val="28"/>
          <w:szCs w:val="28"/>
        </w:rPr>
        <w:lastRenderedPageBreak/>
        <w:t>表</w:t>
      </w:r>
      <w:r w:rsidRPr="006053B8">
        <w:rPr>
          <w:rFonts w:eastAsia="標楷體"/>
          <w:b/>
          <w:color w:val="000000" w:themeColor="text1"/>
          <w:sz w:val="28"/>
          <w:szCs w:val="28"/>
        </w:rPr>
        <w:t xml:space="preserve">1-3-3   </w:t>
      </w:r>
      <w:r w:rsidRPr="006053B8">
        <w:rPr>
          <w:rFonts w:eastAsia="標楷體"/>
          <w:b/>
          <w:color w:val="000000" w:themeColor="text1"/>
          <w:sz w:val="28"/>
          <w:szCs w:val="28"/>
        </w:rPr>
        <w:t>新加坡重要經濟指標</w:t>
      </w:r>
    </w:p>
    <w:p w:rsidR="0048105B" w:rsidRPr="006053B8" w:rsidRDefault="0048105B" w:rsidP="0048105B">
      <w:pPr>
        <w:wordWrap w:val="0"/>
        <w:snapToGrid w:val="0"/>
        <w:spacing w:before="120"/>
        <w:ind w:rightChars="13" w:right="31"/>
        <w:jc w:val="right"/>
        <w:rPr>
          <w:rFonts w:eastAsia="標楷體"/>
          <w:color w:val="000000" w:themeColor="text1"/>
          <w:sz w:val="22"/>
        </w:rPr>
      </w:pPr>
      <w:r w:rsidRPr="006053B8">
        <w:rPr>
          <w:rFonts w:eastAsia="標楷體"/>
          <w:color w:val="000000" w:themeColor="text1"/>
          <w:sz w:val="22"/>
        </w:rPr>
        <w:t xml:space="preserve">          </w:t>
      </w:r>
      <w:r w:rsidRPr="006053B8">
        <w:rPr>
          <w:rFonts w:eastAsia="標楷體"/>
          <w:color w:val="000000" w:themeColor="text1"/>
          <w:sz w:val="22"/>
        </w:rPr>
        <w:t>單位：億星元；</w:t>
      </w:r>
      <w:r w:rsidRPr="006053B8">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B15645" w:rsidRPr="001F2533" w:rsidTr="00F25E68">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B15645" w:rsidRPr="001F2533" w:rsidRDefault="00B15645" w:rsidP="00F25E6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1F2533">
              <w:rPr>
                <w:rFonts w:eastAsia="標楷體"/>
                <w:sz w:val="22"/>
              </w:rPr>
              <w:t>年</w:t>
            </w:r>
            <w:r w:rsidRPr="001F2533">
              <w:rPr>
                <w:rFonts w:eastAsia="標楷體"/>
                <w:sz w:val="22"/>
              </w:rPr>
              <w:t>(</w:t>
            </w:r>
            <w:r w:rsidRPr="001F2533">
              <w:rPr>
                <w:rFonts w:eastAsia="標楷體"/>
                <w:sz w:val="22"/>
              </w:rPr>
              <w:t>月</w:t>
            </w:r>
            <w:r w:rsidRPr="001F2533">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實質</w:t>
            </w:r>
          </w:p>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工業</w:t>
            </w:r>
          </w:p>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貿</w:t>
            </w:r>
            <w:r w:rsidRPr="001F2533">
              <w:rPr>
                <w:rFonts w:eastAsia="標楷體"/>
                <w:sz w:val="22"/>
              </w:rPr>
              <w:t xml:space="preserve">   </w:t>
            </w:r>
            <w:r w:rsidRPr="001F2533">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消費者</w:t>
            </w:r>
          </w:p>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失業率</w:t>
            </w:r>
          </w:p>
        </w:tc>
      </w:tr>
      <w:tr w:rsidR="00B15645" w:rsidRPr="001F2533" w:rsidTr="00F25E6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5645" w:rsidRPr="001F2533" w:rsidRDefault="00B15645" w:rsidP="00B15645">
            <w:pPr>
              <w:autoSpaceDE w:val="0"/>
              <w:autoSpaceDN w:val="0"/>
              <w:adjustRightInd w:val="0"/>
              <w:snapToGrid w:val="0"/>
              <w:spacing w:beforeLines="30" w:before="108" w:line="380" w:lineRule="exact"/>
              <w:jc w:val="center"/>
              <w:rPr>
                <w:rFonts w:eastAsia="標楷體"/>
                <w:sz w:val="22"/>
              </w:rPr>
            </w:pPr>
            <w:r w:rsidRPr="001F2533">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15645" w:rsidRPr="001F2533" w:rsidRDefault="00B15645" w:rsidP="00F25E68">
            <w:pPr>
              <w:widowControl/>
              <w:spacing w:line="380" w:lineRule="exact"/>
              <w:rPr>
                <w:rFonts w:eastAsia="標楷體"/>
                <w:sz w:val="22"/>
              </w:rPr>
            </w:pPr>
          </w:p>
        </w:tc>
      </w:tr>
      <w:tr w:rsidR="00B15645" w:rsidRPr="001F2533" w:rsidTr="00F25E68">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5645" w:rsidRPr="001F2533" w:rsidRDefault="00B15645" w:rsidP="00F25E68">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15645" w:rsidRPr="001F2533" w:rsidRDefault="00B15645" w:rsidP="00F25E68">
            <w:pPr>
              <w:widowControl/>
              <w:spacing w:line="380" w:lineRule="exact"/>
              <w:rPr>
                <w:rFonts w:eastAsia="標楷體"/>
                <w:sz w:val="22"/>
              </w:rPr>
            </w:pPr>
          </w:p>
        </w:tc>
      </w:tr>
      <w:tr w:rsidR="00B15645" w:rsidRPr="001F2533" w:rsidTr="00F25E68">
        <w:trPr>
          <w:cantSplit/>
          <w:jc w:val="center"/>
        </w:trPr>
        <w:tc>
          <w:tcPr>
            <w:tcW w:w="1341" w:type="dxa"/>
            <w:tcBorders>
              <w:top w:val="nil"/>
              <w:left w:val="nil"/>
              <w:bottom w:val="nil"/>
              <w:right w:val="single" w:sz="6" w:space="0" w:color="auto"/>
            </w:tcBorders>
            <w:shd w:val="clear" w:color="auto" w:fill="auto"/>
            <w:hideMark/>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2013</w:t>
            </w:r>
            <w:r w:rsidRPr="001F2533">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2.4</w:t>
            </w:r>
          </w:p>
        </w:tc>
        <w:tc>
          <w:tcPr>
            <w:tcW w:w="853" w:type="dxa"/>
            <w:tcBorders>
              <w:top w:val="nil"/>
              <w:left w:val="single" w:sz="6" w:space="0" w:color="auto"/>
              <w:bottom w:val="nil"/>
              <w:right w:val="nil"/>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1.9</w:t>
            </w:r>
          </w:p>
        </w:tc>
      </w:tr>
      <w:tr w:rsidR="00B15645" w:rsidRPr="001F2533" w:rsidTr="00F25E68">
        <w:trPr>
          <w:cantSplit/>
          <w:trHeight w:val="283"/>
          <w:jc w:val="center"/>
        </w:trPr>
        <w:tc>
          <w:tcPr>
            <w:tcW w:w="1341" w:type="dxa"/>
            <w:tcBorders>
              <w:top w:val="nil"/>
              <w:left w:val="nil"/>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2014</w:t>
            </w:r>
            <w:r w:rsidRPr="001F2533">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1.0</w:t>
            </w:r>
          </w:p>
        </w:tc>
        <w:tc>
          <w:tcPr>
            <w:tcW w:w="853" w:type="dxa"/>
            <w:tcBorders>
              <w:top w:val="nil"/>
              <w:left w:val="single" w:sz="6" w:space="0" w:color="auto"/>
              <w:bottom w:val="nil"/>
              <w:right w:val="nil"/>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vertAlign w:val="superscript"/>
              </w:rPr>
            </w:pPr>
            <w:r w:rsidRPr="001F2533">
              <w:rPr>
                <w:rFonts w:eastAsia="標楷體"/>
                <w:sz w:val="22"/>
              </w:rPr>
              <w:t>2.0</w:t>
            </w:r>
          </w:p>
        </w:tc>
      </w:tr>
      <w:tr w:rsidR="00B15645" w:rsidRPr="001F2533" w:rsidTr="00F25E68">
        <w:trPr>
          <w:cantSplit/>
          <w:trHeight w:val="283"/>
          <w:jc w:val="center"/>
        </w:trPr>
        <w:tc>
          <w:tcPr>
            <w:tcW w:w="1341" w:type="dxa"/>
            <w:tcBorders>
              <w:top w:val="nil"/>
              <w:left w:val="nil"/>
              <w:bottom w:val="nil"/>
              <w:right w:val="single" w:sz="6" w:space="0" w:color="auto"/>
            </w:tcBorders>
            <w:shd w:val="clear" w:color="auto" w:fill="auto"/>
            <w:vAlign w:val="bottom"/>
          </w:tcPr>
          <w:p w:rsidR="00B15645" w:rsidRPr="001F2533" w:rsidRDefault="00B15645" w:rsidP="00F25E68">
            <w:pPr>
              <w:autoSpaceDE w:val="0"/>
              <w:autoSpaceDN w:val="0"/>
              <w:adjustRightInd w:val="0"/>
              <w:snapToGrid w:val="0"/>
              <w:spacing w:line="380" w:lineRule="exact"/>
              <w:jc w:val="center"/>
              <w:rPr>
                <w:rFonts w:eastAsia="標楷體"/>
                <w:sz w:val="22"/>
                <w:szCs w:val="22"/>
              </w:rPr>
            </w:pPr>
            <w:r w:rsidRPr="001F2533">
              <w:rPr>
                <w:rFonts w:eastAsia="標楷體"/>
                <w:sz w:val="22"/>
                <w:szCs w:val="22"/>
              </w:rPr>
              <w:t>2015</w:t>
            </w:r>
            <w:r w:rsidRPr="001F2533">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-0.5</w:t>
            </w:r>
          </w:p>
        </w:tc>
        <w:tc>
          <w:tcPr>
            <w:tcW w:w="853" w:type="dxa"/>
            <w:tcBorders>
              <w:top w:val="nil"/>
              <w:left w:val="single" w:sz="6" w:space="0" w:color="auto"/>
              <w:bottom w:val="nil"/>
              <w:right w:val="nil"/>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szCs w:val="22"/>
              </w:rPr>
            </w:pPr>
            <w:r w:rsidRPr="001F2533">
              <w:rPr>
                <w:rFonts w:eastAsia="標楷體"/>
                <w:sz w:val="22"/>
                <w:szCs w:val="22"/>
              </w:rPr>
              <w:t>1.9</w:t>
            </w:r>
          </w:p>
        </w:tc>
      </w:tr>
      <w:tr w:rsidR="00B15645" w:rsidRPr="001F2533" w:rsidTr="00F25E68">
        <w:trPr>
          <w:cantSplit/>
          <w:trHeight w:val="283"/>
          <w:jc w:val="center"/>
        </w:trPr>
        <w:tc>
          <w:tcPr>
            <w:tcW w:w="1341" w:type="dxa"/>
            <w:tcBorders>
              <w:top w:val="nil"/>
              <w:left w:val="nil"/>
              <w:bottom w:val="nil"/>
              <w:right w:val="single" w:sz="6"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2016</w:t>
            </w:r>
            <w:r w:rsidRPr="001F2533">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B15645" w:rsidRPr="001F2533" w:rsidRDefault="00B15645" w:rsidP="00F25E68">
            <w:pPr>
              <w:jc w:val="center"/>
              <w:rPr>
                <w:rFonts w:eastAsia="標楷體"/>
                <w:sz w:val="22"/>
                <w:szCs w:val="22"/>
              </w:rPr>
            </w:pPr>
            <w:r w:rsidRPr="001F2533">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B15645" w:rsidRPr="001F2533" w:rsidRDefault="00B15645" w:rsidP="00F25E68">
            <w:pPr>
              <w:jc w:val="center"/>
              <w:rPr>
                <w:rFonts w:eastAsia="標楷體"/>
                <w:sz w:val="22"/>
                <w:szCs w:val="22"/>
              </w:rPr>
            </w:pPr>
            <w:r w:rsidRPr="001F2533">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B15645" w:rsidRPr="001F2533" w:rsidRDefault="00B15645" w:rsidP="00F25E68">
            <w:pPr>
              <w:jc w:val="center"/>
              <w:rPr>
                <w:rFonts w:eastAsia="標楷體"/>
                <w:sz w:val="22"/>
                <w:szCs w:val="22"/>
              </w:rPr>
            </w:pPr>
            <w:r w:rsidRPr="001F2533">
              <w:rPr>
                <w:rFonts w:eastAsia="標楷體"/>
                <w:sz w:val="22"/>
                <w:szCs w:val="22"/>
              </w:rPr>
              <w:t>4</w:t>
            </w:r>
            <w:r w:rsidRPr="001F2533">
              <w:rPr>
                <w:rFonts w:eastAsia="標楷體" w:hint="eastAsia"/>
                <w:sz w:val="22"/>
                <w:szCs w:val="22"/>
              </w:rPr>
              <w:t>,</w:t>
            </w:r>
            <w:r w:rsidRPr="001F2533">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B15645" w:rsidRPr="001F2533" w:rsidRDefault="00B15645" w:rsidP="00F25E68">
            <w:pPr>
              <w:jc w:val="center"/>
              <w:rPr>
                <w:rFonts w:eastAsia="標楷體"/>
                <w:sz w:val="22"/>
                <w:szCs w:val="22"/>
              </w:rPr>
            </w:pPr>
            <w:r w:rsidRPr="001F2533">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B15645" w:rsidRPr="001F2533" w:rsidRDefault="00B15645" w:rsidP="00F25E68">
            <w:pPr>
              <w:jc w:val="center"/>
              <w:rPr>
                <w:rFonts w:eastAsia="標楷體"/>
                <w:sz w:val="22"/>
                <w:szCs w:val="22"/>
              </w:rPr>
            </w:pPr>
            <w:r w:rsidRPr="001F2533">
              <w:rPr>
                <w:rFonts w:eastAsia="標楷體"/>
                <w:sz w:val="22"/>
                <w:szCs w:val="22"/>
              </w:rPr>
              <w:t>4</w:t>
            </w:r>
            <w:r w:rsidRPr="001F2533">
              <w:rPr>
                <w:rFonts w:eastAsia="標楷體" w:hint="eastAsia"/>
                <w:sz w:val="22"/>
                <w:szCs w:val="22"/>
              </w:rPr>
              <w:t>,</w:t>
            </w:r>
            <w:r w:rsidRPr="001F2533">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B15645" w:rsidRPr="001F2533" w:rsidRDefault="00B15645" w:rsidP="00F25E68">
            <w:pPr>
              <w:jc w:val="center"/>
              <w:rPr>
                <w:rFonts w:eastAsia="標楷體"/>
                <w:sz w:val="22"/>
                <w:szCs w:val="22"/>
              </w:rPr>
            </w:pPr>
            <w:r w:rsidRPr="001F2533">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B15645" w:rsidRPr="001F2533" w:rsidRDefault="00B15645" w:rsidP="00F25E68">
            <w:pPr>
              <w:jc w:val="center"/>
              <w:rPr>
                <w:rFonts w:eastAsia="標楷體"/>
                <w:sz w:val="22"/>
                <w:szCs w:val="22"/>
              </w:rPr>
            </w:pPr>
            <w:r w:rsidRPr="001F2533">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B15645" w:rsidRPr="001F2533" w:rsidRDefault="00B15645" w:rsidP="00F25E68">
            <w:pPr>
              <w:jc w:val="center"/>
              <w:rPr>
                <w:rFonts w:eastAsia="標楷體"/>
                <w:sz w:val="22"/>
                <w:szCs w:val="22"/>
              </w:rPr>
            </w:pPr>
            <w:r w:rsidRPr="001F2533">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B15645" w:rsidRPr="001F2533" w:rsidRDefault="00B15645" w:rsidP="00F25E68">
            <w:pPr>
              <w:jc w:val="center"/>
              <w:rPr>
                <w:rFonts w:eastAsia="標楷體"/>
                <w:sz w:val="22"/>
                <w:szCs w:val="22"/>
              </w:rPr>
            </w:pPr>
            <w:r w:rsidRPr="001F2533">
              <w:rPr>
                <w:rFonts w:eastAsia="標楷體"/>
                <w:sz w:val="22"/>
                <w:szCs w:val="22"/>
              </w:rPr>
              <w:t>2.1</w:t>
            </w:r>
          </w:p>
        </w:tc>
      </w:tr>
      <w:tr w:rsidR="00B15645" w:rsidRPr="001F2533" w:rsidTr="00F25E68">
        <w:trPr>
          <w:cantSplit/>
          <w:trHeight w:val="283"/>
          <w:jc w:val="center"/>
        </w:trPr>
        <w:tc>
          <w:tcPr>
            <w:tcW w:w="1341" w:type="dxa"/>
            <w:tcBorders>
              <w:top w:val="nil"/>
              <w:left w:val="nil"/>
              <w:right w:val="single" w:sz="8" w:space="0" w:color="auto"/>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2017</w:t>
            </w:r>
            <w:r w:rsidRPr="001F2533">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hint="eastAsia"/>
                <w:sz w:val="22"/>
              </w:rPr>
              <w:t>0.6</w:t>
            </w:r>
          </w:p>
        </w:tc>
        <w:tc>
          <w:tcPr>
            <w:tcW w:w="853" w:type="dxa"/>
            <w:tcBorders>
              <w:top w:val="nil"/>
              <w:left w:val="single" w:sz="8" w:space="0" w:color="auto"/>
              <w:right w:val="nil"/>
            </w:tcBorders>
            <w:shd w:val="clear" w:color="auto" w:fill="auto"/>
          </w:tcPr>
          <w:p w:rsidR="00B15645" w:rsidRPr="001F2533" w:rsidRDefault="00B15645" w:rsidP="00F25E68">
            <w:pPr>
              <w:autoSpaceDE w:val="0"/>
              <w:autoSpaceDN w:val="0"/>
              <w:adjustRightInd w:val="0"/>
              <w:snapToGrid w:val="0"/>
              <w:spacing w:line="380" w:lineRule="exact"/>
              <w:jc w:val="center"/>
              <w:rPr>
                <w:rFonts w:eastAsia="標楷體"/>
                <w:sz w:val="22"/>
              </w:rPr>
            </w:pPr>
            <w:r w:rsidRPr="001F2533">
              <w:rPr>
                <w:rFonts w:eastAsia="標楷體"/>
                <w:sz w:val="22"/>
              </w:rPr>
              <w:t>2.2</w:t>
            </w: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2018</w:t>
            </w:r>
            <w:r w:rsidRPr="00B15645">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3.3</w:t>
            </w: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5,556.6</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5,001.9</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10.6</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554.7</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0.4</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2.1</w:t>
            </w: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12</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2.2</w:t>
            </w:r>
            <w:r w:rsidRPr="00B15645">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1.7</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434.9</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-2.5</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425.6</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6.1</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9.3</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0.5</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color w:val="000000" w:themeColor="text1"/>
                <w:sz w:val="22"/>
              </w:rPr>
              <w:t>2.2(IV)</w:t>
            </w: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2019</w:t>
            </w:r>
            <w:r w:rsidRPr="00B15645">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0.7</w:t>
            </w: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5,326.7</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-4.1</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4,898.2</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-2.1</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428.5</w:t>
            </w:r>
          </w:p>
        </w:tc>
        <w:tc>
          <w:tcPr>
            <w:tcW w:w="931" w:type="dxa"/>
            <w:tcBorders>
              <w:left w:val="single" w:sz="6" w:space="0" w:color="auto"/>
              <w:right w:val="single" w:sz="6" w:space="0" w:color="auto"/>
            </w:tcBorders>
            <w:shd w:val="clear" w:color="auto" w:fill="auto"/>
          </w:tcPr>
          <w:p w:rsidR="00B15645" w:rsidRPr="00B15645" w:rsidRDefault="00B15645" w:rsidP="00F25E68">
            <w:pPr>
              <w:tabs>
                <w:tab w:val="left" w:pos="284"/>
                <w:tab w:val="center" w:pos="437"/>
              </w:tabs>
              <w:autoSpaceDE w:val="0"/>
              <w:autoSpaceDN w:val="0"/>
              <w:adjustRightInd w:val="0"/>
              <w:snapToGrid w:val="0"/>
              <w:spacing w:line="380" w:lineRule="exact"/>
              <w:rPr>
                <w:rFonts w:eastAsia="標楷體"/>
                <w:color w:val="000000" w:themeColor="text1"/>
                <w:sz w:val="22"/>
              </w:rPr>
            </w:pPr>
            <w:r w:rsidRPr="00B15645">
              <w:rPr>
                <w:rFonts w:eastAsia="標楷體"/>
                <w:color w:val="000000" w:themeColor="text1"/>
                <w:sz w:val="22"/>
              </w:rPr>
              <w:tab/>
            </w:r>
            <w:r w:rsidRPr="00B15645">
              <w:rPr>
                <w:rFonts w:eastAsia="標楷體"/>
                <w:color w:val="000000" w:themeColor="text1"/>
                <w:sz w:val="22"/>
              </w:rPr>
              <w:tab/>
            </w:r>
            <w:r w:rsidRPr="00B15645">
              <w:rPr>
                <w:rFonts w:eastAsia="標楷體" w:hint="eastAsia"/>
                <w:color w:val="000000" w:themeColor="text1"/>
                <w:sz w:val="22"/>
              </w:rPr>
              <w:t>0.6</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2.3</w:t>
            </w: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-3.1</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445.4</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0.9</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415.6</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8.0</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29.8</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0.4</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398.7</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361.2</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4.4</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37.5</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0.5</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1.1</w:t>
            </w:r>
            <w:r w:rsidRPr="00B15645">
              <w:rPr>
                <w:rFonts w:eastAsia="標楷體"/>
                <w:color w:val="000000" w:themeColor="text1"/>
                <w:sz w:val="22"/>
              </w:rPr>
              <w:t>(I)</w:t>
            </w: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-4.8</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442.3</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-3.0</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403.5</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1.5</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38.8</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0.6</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color w:val="000000" w:themeColor="text1"/>
                <w:sz w:val="22"/>
              </w:rPr>
              <w:t>2.</w:t>
            </w:r>
            <w:r w:rsidRPr="00B15645">
              <w:rPr>
                <w:rFonts w:eastAsia="標楷體" w:hint="eastAsia"/>
                <w:color w:val="000000" w:themeColor="text1"/>
                <w:sz w:val="22"/>
              </w:rPr>
              <w:t>2</w:t>
            </w:r>
            <w:r w:rsidRPr="00B15645">
              <w:rPr>
                <w:rFonts w:eastAsia="標楷體"/>
                <w:color w:val="000000" w:themeColor="text1"/>
                <w:sz w:val="22"/>
              </w:rPr>
              <w:t>(I)</w:t>
            </w: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0.1</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442.5</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413.1</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7.6</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29.4</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0.8</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5</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-2.0</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466.3</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-3.6</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426.4</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39.9</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0.9</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6</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0.2</w:t>
            </w:r>
            <w:r w:rsidRPr="00B15645">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-8.1</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414.2</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389.8</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-5.1</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24.4</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0.6</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2.2</w:t>
            </w:r>
            <w:r w:rsidRPr="00B15645">
              <w:rPr>
                <w:rFonts w:eastAsia="標楷體"/>
                <w:color w:val="000000" w:themeColor="text1"/>
                <w:sz w:val="22"/>
              </w:rPr>
              <w:t>(II)</w:t>
            </w: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7</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-0.4</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454.2</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420.4</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-6.5</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33.8</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0.4</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8</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451.6</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-10.5</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410.0</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-6.4</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41.6</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0.5</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9</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0.5</w:t>
            </w:r>
            <w:r w:rsidRPr="00B15645">
              <w:rPr>
                <w:rFonts w:eastAsia="標楷體"/>
                <w:color w:val="000000" w:themeColor="text1"/>
                <w:sz w:val="22"/>
              </w:rPr>
              <w:t>(III</w:t>
            </w:r>
            <w:r w:rsidRPr="00B15645">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435.0</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-5.1</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394.7</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40.3</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0.5</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2.3</w:t>
            </w:r>
            <w:r w:rsidRPr="00B15645">
              <w:rPr>
                <w:rFonts w:eastAsia="標楷體"/>
                <w:color w:val="000000" w:themeColor="text1"/>
                <w:sz w:val="22"/>
              </w:rPr>
              <w:t>(III)</w:t>
            </w: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10</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2.8</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468.3</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-9.3</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422.8</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-10.3</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45.5</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0.6</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r>
      <w:tr w:rsidR="00B15645" w:rsidRPr="00B15645" w:rsidTr="00F25E68">
        <w:trPr>
          <w:cantSplit/>
          <w:trHeight w:val="283"/>
          <w:jc w:val="center"/>
        </w:trPr>
        <w:tc>
          <w:tcPr>
            <w:tcW w:w="1341" w:type="dxa"/>
            <w:tcBorders>
              <w:left w:val="nil"/>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11</w:t>
            </w:r>
            <w:r w:rsidRPr="00B15645">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457.6</w:t>
            </w:r>
          </w:p>
        </w:tc>
        <w:tc>
          <w:tcPr>
            <w:tcW w:w="81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-6.0</w:t>
            </w:r>
          </w:p>
        </w:tc>
        <w:tc>
          <w:tcPr>
            <w:tcW w:w="80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424.9</w:t>
            </w:r>
          </w:p>
        </w:tc>
        <w:tc>
          <w:tcPr>
            <w:tcW w:w="740"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-5.8</w:t>
            </w:r>
          </w:p>
        </w:tc>
        <w:tc>
          <w:tcPr>
            <w:tcW w:w="819" w:type="dxa"/>
            <w:tcBorders>
              <w:left w:val="single" w:sz="6"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32.7</w:t>
            </w:r>
          </w:p>
        </w:tc>
        <w:tc>
          <w:tcPr>
            <w:tcW w:w="931" w:type="dxa"/>
            <w:tcBorders>
              <w:left w:val="single" w:sz="6"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0.6</w:t>
            </w:r>
          </w:p>
        </w:tc>
        <w:tc>
          <w:tcPr>
            <w:tcW w:w="853" w:type="dxa"/>
            <w:tcBorders>
              <w:left w:val="single" w:sz="6"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p>
        </w:tc>
      </w:tr>
      <w:tr w:rsidR="00B15645" w:rsidRPr="00B15645" w:rsidTr="00F25E68">
        <w:trPr>
          <w:cantSplit/>
          <w:trHeight w:val="283"/>
          <w:jc w:val="center"/>
        </w:trPr>
        <w:tc>
          <w:tcPr>
            <w:tcW w:w="1341" w:type="dxa"/>
            <w:tcBorders>
              <w:left w:val="nil"/>
              <w:bottom w:val="single" w:sz="4"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12</w:t>
            </w:r>
            <w:r w:rsidRPr="00B15645">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0.8</w:t>
            </w:r>
            <w:r w:rsidRPr="00B15645">
              <w:rPr>
                <w:rFonts w:eastAsia="標楷體"/>
                <w:color w:val="000000" w:themeColor="text1"/>
                <w:sz w:val="22"/>
              </w:rPr>
              <w:t>(IV)</w:t>
            </w:r>
          </w:p>
        </w:tc>
        <w:tc>
          <w:tcPr>
            <w:tcW w:w="671" w:type="dxa"/>
            <w:tcBorders>
              <w:left w:val="single" w:sz="6" w:space="0" w:color="auto"/>
              <w:bottom w:val="single" w:sz="4"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-0.7</w:t>
            </w:r>
          </w:p>
        </w:tc>
        <w:tc>
          <w:tcPr>
            <w:tcW w:w="853" w:type="dxa"/>
            <w:tcBorders>
              <w:left w:val="single" w:sz="6" w:space="0" w:color="auto"/>
              <w:bottom w:val="single" w:sz="4"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450.6</w:t>
            </w:r>
          </w:p>
        </w:tc>
        <w:tc>
          <w:tcPr>
            <w:tcW w:w="810" w:type="dxa"/>
            <w:tcBorders>
              <w:left w:val="single" w:sz="6" w:space="0" w:color="auto"/>
              <w:bottom w:val="single" w:sz="4"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3.6</w:t>
            </w:r>
          </w:p>
        </w:tc>
        <w:tc>
          <w:tcPr>
            <w:tcW w:w="801" w:type="dxa"/>
            <w:tcBorders>
              <w:left w:val="single" w:sz="6" w:space="0" w:color="auto"/>
              <w:bottom w:val="single" w:sz="4"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415.8</w:t>
            </w:r>
          </w:p>
        </w:tc>
        <w:tc>
          <w:tcPr>
            <w:tcW w:w="740" w:type="dxa"/>
            <w:tcBorders>
              <w:left w:val="single" w:sz="6" w:space="0" w:color="auto"/>
              <w:bottom w:val="single" w:sz="4"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-2.3</w:t>
            </w:r>
          </w:p>
        </w:tc>
        <w:tc>
          <w:tcPr>
            <w:tcW w:w="819" w:type="dxa"/>
            <w:tcBorders>
              <w:left w:val="single" w:sz="6" w:space="0" w:color="auto"/>
              <w:bottom w:val="single" w:sz="4" w:space="0" w:color="auto"/>
              <w:right w:val="single" w:sz="6" w:space="0" w:color="auto"/>
            </w:tcBorders>
            <w:shd w:val="clear" w:color="auto" w:fill="auto"/>
            <w:vAlign w:val="center"/>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34.8</w:t>
            </w:r>
          </w:p>
        </w:tc>
        <w:tc>
          <w:tcPr>
            <w:tcW w:w="931" w:type="dxa"/>
            <w:tcBorders>
              <w:left w:val="single" w:sz="6" w:space="0" w:color="auto"/>
              <w:bottom w:val="single" w:sz="4" w:space="0" w:color="auto"/>
              <w:right w:val="single" w:sz="6" w:space="0" w:color="auto"/>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hint="eastAsia"/>
                <w:color w:val="000000" w:themeColor="text1"/>
                <w:sz w:val="22"/>
              </w:rPr>
              <w:t>0.8</w:t>
            </w:r>
          </w:p>
        </w:tc>
        <w:tc>
          <w:tcPr>
            <w:tcW w:w="853" w:type="dxa"/>
            <w:tcBorders>
              <w:left w:val="single" w:sz="6" w:space="0" w:color="auto"/>
              <w:bottom w:val="single" w:sz="4" w:space="0" w:color="auto"/>
              <w:right w:val="nil"/>
            </w:tcBorders>
            <w:shd w:val="clear" w:color="auto" w:fill="auto"/>
          </w:tcPr>
          <w:p w:rsidR="00B15645" w:rsidRPr="00B15645" w:rsidRDefault="00B15645" w:rsidP="00F25E68">
            <w:pPr>
              <w:autoSpaceDE w:val="0"/>
              <w:autoSpaceDN w:val="0"/>
              <w:adjustRightInd w:val="0"/>
              <w:snapToGrid w:val="0"/>
              <w:spacing w:line="380" w:lineRule="exact"/>
              <w:jc w:val="center"/>
              <w:rPr>
                <w:rFonts w:eastAsia="標楷體"/>
                <w:color w:val="000000" w:themeColor="text1"/>
                <w:sz w:val="22"/>
              </w:rPr>
            </w:pPr>
            <w:r w:rsidRPr="00B15645">
              <w:rPr>
                <w:rFonts w:eastAsia="標楷體"/>
                <w:color w:val="000000" w:themeColor="text1"/>
                <w:sz w:val="22"/>
              </w:rPr>
              <w:t>2.</w:t>
            </w:r>
            <w:r w:rsidRPr="00B15645">
              <w:rPr>
                <w:rFonts w:eastAsia="標楷體" w:hint="eastAsia"/>
                <w:color w:val="000000" w:themeColor="text1"/>
                <w:sz w:val="22"/>
              </w:rPr>
              <w:t>3</w:t>
            </w:r>
            <w:r w:rsidRPr="00B15645">
              <w:rPr>
                <w:rFonts w:eastAsia="標楷體"/>
                <w:color w:val="000000" w:themeColor="text1"/>
                <w:sz w:val="22"/>
              </w:rPr>
              <w:t>(IV)</w:t>
            </w:r>
          </w:p>
        </w:tc>
      </w:tr>
    </w:tbl>
    <w:p w:rsidR="00620ED1" w:rsidRPr="006053B8" w:rsidRDefault="0048105B" w:rsidP="00620ED1">
      <w:pPr>
        <w:snapToGrid w:val="0"/>
        <w:spacing w:before="120"/>
        <w:ind w:rightChars="13" w:right="31"/>
        <w:rPr>
          <w:rFonts w:eastAsia="標楷體"/>
          <w:b/>
          <w:color w:val="000000" w:themeColor="text1"/>
        </w:rPr>
      </w:pPr>
      <w:r w:rsidRPr="006053B8">
        <w:rPr>
          <w:rFonts w:eastAsia="標楷體"/>
          <w:color w:val="000000" w:themeColor="text1"/>
          <w:sz w:val="22"/>
          <w:szCs w:val="22"/>
        </w:rPr>
        <w:t xml:space="preserve"> </w:t>
      </w:r>
      <w:r w:rsidRPr="006053B8">
        <w:rPr>
          <w:rFonts w:eastAsia="標楷體"/>
          <w:color w:val="000000" w:themeColor="text1"/>
          <w:sz w:val="22"/>
          <w:szCs w:val="22"/>
          <w:lang w:val="zh-TW"/>
        </w:rPr>
        <w:t>資料來源：新加坡統計局、新加坡貿工部、新加坡人力部。</w:t>
      </w:r>
    </w:p>
    <w:p w:rsidR="00102B5C" w:rsidRPr="006053B8" w:rsidRDefault="00102B5C">
      <w:pPr>
        <w:widowControl/>
        <w:rPr>
          <w:rFonts w:eastAsia="標楷體"/>
          <w:b/>
          <w:color w:val="000000" w:themeColor="text1"/>
          <w:kern w:val="0"/>
          <w:sz w:val="28"/>
          <w:szCs w:val="28"/>
        </w:rPr>
      </w:pPr>
      <w:r w:rsidRPr="006053B8">
        <w:rPr>
          <w:rFonts w:eastAsia="標楷體"/>
          <w:b/>
          <w:color w:val="000000" w:themeColor="text1"/>
          <w:kern w:val="0"/>
          <w:sz w:val="28"/>
          <w:szCs w:val="28"/>
        </w:rPr>
        <w:br w:type="page"/>
      </w:r>
    </w:p>
    <w:p w:rsidR="007E0E60" w:rsidRPr="006053B8"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6053B8">
        <w:rPr>
          <w:rFonts w:eastAsia="標楷體"/>
          <w:b/>
          <w:color w:val="000000" w:themeColor="text1"/>
          <w:kern w:val="0"/>
          <w:sz w:val="28"/>
          <w:szCs w:val="28"/>
        </w:rPr>
        <w:lastRenderedPageBreak/>
        <w:t>４</w:t>
      </w:r>
      <w:r w:rsidR="00070F70" w:rsidRPr="006053B8">
        <w:rPr>
          <w:rFonts w:eastAsia="標楷體"/>
          <w:b/>
          <w:color w:val="000000" w:themeColor="text1"/>
          <w:kern w:val="0"/>
          <w:sz w:val="28"/>
          <w:szCs w:val="28"/>
        </w:rPr>
        <w:t>、</w:t>
      </w:r>
      <w:r w:rsidR="007E0E60" w:rsidRPr="006053B8">
        <w:rPr>
          <w:rFonts w:eastAsia="標楷體"/>
          <w:b/>
          <w:color w:val="000000" w:themeColor="text1"/>
          <w:kern w:val="0"/>
          <w:sz w:val="28"/>
          <w:szCs w:val="28"/>
        </w:rPr>
        <w:t>香港</w:t>
      </w:r>
    </w:p>
    <w:p w:rsidR="00473D61" w:rsidRPr="00B15645" w:rsidRDefault="00B15645" w:rsidP="00473D6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1F2533">
        <w:rPr>
          <w:rFonts w:eastAsia="標楷體" w:cstheme="minorBidi" w:hint="eastAsia"/>
          <w:kern w:val="0"/>
          <w:sz w:val="28"/>
          <w:szCs w:val="28"/>
        </w:rPr>
        <w:t>依據</w:t>
      </w:r>
      <w:r w:rsidRPr="001F2533">
        <w:rPr>
          <w:rFonts w:eastAsia="標楷體" w:cstheme="minorBidi" w:hint="eastAsia"/>
          <w:kern w:val="0"/>
          <w:sz w:val="28"/>
          <w:szCs w:val="28"/>
        </w:rPr>
        <w:t>IHS M</w:t>
      </w:r>
      <w:r w:rsidRPr="00B15645">
        <w:rPr>
          <w:rFonts w:eastAsia="標楷體" w:cstheme="minorBidi" w:hint="eastAsia"/>
          <w:color w:val="000000" w:themeColor="text1"/>
          <w:kern w:val="0"/>
          <w:sz w:val="28"/>
          <w:szCs w:val="28"/>
        </w:rPr>
        <w:t>arkit</w:t>
      </w:r>
      <w:r w:rsidRPr="00B15645">
        <w:rPr>
          <w:rFonts w:eastAsia="標楷體" w:cstheme="minorBidi" w:hint="eastAsia"/>
          <w:color w:val="000000" w:themeColor="text1"/>
          <w:kern w:val="0"/>
          <w:sz w:val="28"/>
          <w:szCs w:val="28"/>
        </w:rPr>
        <w:t>今年</w:t>
      </w:r>
      <w:r w:rsidRPr="00B15645">
        <w:rPr>
          <w:rFonts w:eastAsia="標楷體" w:cstheme="minorBidi" w:hint="eastAsia"/>
          <w:color w:val="000000" w:themeColor="text1"/>
          <w:kern w:val="0"/>
          <w:sz w:val="28"/>
          <w:szCs w:val="28"/>
        </w:rPr>
        <w:t>1</w:t>
      </w:r>
      <w:r w:rsidRPr="00B15645">
        <w:rPr>
          <w:rFonts w:eastAsia="標楷體" w:cstheme="minorBidi" w:hint="eastAsia"/>
          <w:color w:val="000000" w:themeColor="text1"/>
          <w:kern w:val="0"/>
          <w:sz w:val="28"/>
          <w:szCs w:val="28"/>
        </w:rPr>
        <w:t>月預測資料，香港今年及明年經濟成長率分別為</w:t>
      </w:r>
      <w:r w:rsidRPr="00B15645">
        <w:rPr>
          <w:rFonts w:eastAsia="標楷體" w:cstheme="minorBidi"/>
          <w:color w:val="000000" w:themeColor="text1"/>
          <w:kern w:val="0"/>
          <w:sz w:val="28"/>
          <w:szCs w:val="28"/>
        </w:rPr>
        <w:t>-</w:t>
      </w:r>
      <w:r w:rsidRPr="00B15645">
        <w:rPr>
          <w:rFonts w:eastAsia="標楷體" w:cstheme="minorBidi" w:hint="eastAsia"/>
          <w:color w:val="000000" w:themeColor="text1"/>
          <w:kern w:val="0"/>
          <w:sz w:val="28"/>
          <w:szCs w:val="28"/>
        </w:rPr>
        <w:t>0.39%</w:t>
      </w:r>
      <w:r w:rsidRPr="00B15645">
        <w:rPr>
          <w:rFonts w:eastAsia="標楷體" w:cstheme="minorBidi" w:hint="eastAsia"/>
          <w:color w:val="000000" w:themeColor="text1"/>
          <w:kern w:val="0"/>
          <w:sz w:val="28"/>
          <w:szCs w:val="28"/>
        </w:rPr>
        <w:t>及</w:t>
      </w:r>
      <w:r w:rsidRPr="00B15645">
        <w:rPr>
          <w:rFonts w:eastAsia="標楷體" w:cstheme="minorBidi" w:hint="eastAsia"/>
          <w:color w:val="000000" w:themeColor="text1"/>
          <w:kern w:val="0"/>
          <w:sz w:val="28"/>
          <w:szCs w:val="28"/>
        </w:rPr>
        <w:t>2.94%</w:t>
      </w:r>
      <w:r w:rsidRPr="00B15645">
        <w:rPr>
          <w:rFonts w:eastAsia="標楷體" w:cstheme="minorBidi" w:hint="eastAsia"/>
          <w:color w:val="000000" w:themeColor="text1"/>
          <w:kern w:val="0"/>
          <w:sz w:val="28"/>
          <w:szCs w:val="28"/>
        </w:rPr>
        <w:t>。</w:t>
      </w:r>
    </w:p>
    <w:p w:rsidR="00473D61" w:rsidRPr="00B15645" w:rsidRDefault="00B15645" w:rsidP="00473D61">
      <w:pPr>
        <w:numPr>
          <w:ilvl w:val="0"/>
          <w:numId w:val="7"/>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B15645">
        <w:rPr>
          <w:rFonts w:eastAsia="標楷體" w:cstheme="minorBidi" w:hint="eastAsia"/>
          <w:color w:val="000000" w:themeColor="text1"/>
          <w:kern w:val="0"/>
          <w:sz w:val="28"/>
          <w:szCs w:val="28"/>
        </w:rPr>
        <w:t>香港去年</w:t>
      </w:r>
      <w:r w:rsidRPr="00B15645">
        <w:rPr>
          <w:rFonts w:eastAsia="標楷體" w:cstheme="minorBidi" w:hint="eastAsia"/>
          <w:color w:val="000000" w:themeColor="text1"/>
          <w:kern w:val="0"/>
          <w:sz w:val="28"/>
          <w:szCs w:val="28"/>
        </w:rPr>
        <w:t>12</w:t>
      </w:r>
      <w:r w:rsidRPr="00B15645">
        <w:rPr>
          <w:rFonts w:eastAsia="標楷體" w:cstheme="minorBidi" w:hint="eastAsia"/>
          <w:color w:val="000000" w:themeColor="text1"/>
          <w:kern w:val="0"/>
          <w:sz w:val="28"/>
          <w:szCs w:val="28"/>
        </w:rPr>
        <w:t>月出口額為</w:t>
      </w:r>
      <w:r w:rsidRPr="00B15645">
        <w:rPr>
          <w:rFonts w:eastAsia="標楷體" w:cstheme="minorBidi" w:hint="eastAsia"/>
          <w:color w:val="000000" w:themeColor="text1"/>
          <w:kern w:val="0"/>
          <w:sz w:val="28"/>
          <w:szCs w:val="28"/>
        </w:rPr>
        <w:t>3,513</w:t>
      </w:r>
      <w:r w:rsidRPr="00B15645">
        <w:rPr>
          <w:rFonts w:eastAsia="標楷體" w:cstheme="minorBidi" w:hint="eastAsia"/>
          <w:color w:val="000000" w:themeColor="text1"/>
          <w:kern w:val="0"/>
          <w:sz w:val="28"/>
          <w:szCs w:val="28"/>
        </w:rPr>
        <w:t>億港元，較上年同月增加</w:t>
      </w:r>
      <w:r w:rsidRPr="00B15645">
        <w:rPr>
          <w:rFonts w:eastAsia="標楷體" w:cstheme="minorBidi" w:hint="eastAsia"/>
          <w:color w:val="000000" w:themeColor="text1"/>
          <w:kern w:val="0"/>
          <w:sz w:val="28"/>
          <w:szCs w:val="28"/>
        </w:rPr>
        <w:t>3.3%</w:t>
      </w:r>
      <w:r w:rsidRPr="00B15645">
        <w:rPr>
          <w:rFonts w:eastAsia="標楷體" w:cstheme="minorBidi" w:hint="eastAsia"/>
          <w:color w:val="000000" w:themeColor="text1"/>
          <w:kern w:val="0"/>
          <w:sz w:val="28"/>
          <w:szCs w:val="28"/>
        </w:rPr>
        <w:t>，進口額為</w:t>
      </w:r>
      <w:r w:rsidRPr="00B15645">
        <w:rPr>
          <w:rFonts w:eastAsia="標楷體" w:cstheme="minorBidi" w:hint="eastAsia"/>
          <w:color w:val="000000" w:themeColor="text1"/>
          <w:kern w:val="0"/>
          <w:sz w:val="28"/>
          <w:szCs w:val="28"/>
        </w:rPr>
        <w:t>3,838</w:t>
      </w:r>
      <w:r w:rsidRPr="00B15645">
        <w:rPr>
          <w:rFonts w:eastAsia="標楷體" w:cstheme="minorBidi" w:hint="eastAsia"/>
          <w:color w:val="000000" w:themeColor="text1"/>
          <w:kern w:val="0"/>
          <w:sz w:val="28"/>
          <w:szCs w:val="28"/>
        </w:rPr>
        <w:t>億港元，減少</w:t>
      </w:r>
      <w:r w:rsidRPr="00B15645">
        <w:rPr>
          <w:rFonts w:eastAsia="標楷體" w:cstheme="minorBidi" w:hint="eastAsia"/>
          <w:color w:val="000000" w:themeColor="text1"/>
          <w:kern w:val="0"/>
          <w:sz w:val="28"/>
          <w:szCs w:val="28"/>
        </w:rPr>
        <w:t>1.9%</w:t>
      </w:r>
      <w:r w:rsidRPr="00B15645">
        <w:rPr>
          <w:rFonts w:eastAsia="標楷體" w:cstheme="minorBidi" w:hint="eastAsia"/>
          <w:color w:val="000000" w:themeColor="text1"/>
          <w:kern w:val="0"/>
          <w:sz w:val="28"/>
          <w:szCs w:val="28"/>
        </w:rPr>
        <w:t>，貿易入超為</w:t>
      </w:r>
      <w:r w:rsidRPr="00B15645">
        <w:rPr>
          <w:rFonts w:eastAsia="標楷體" w:cstheme="minorBidi" w:hint="eastAsia"/>
          <w:color w:val="000000" w:themeColor="text1"/>
          <w:kern w:val="0"/>
          <w:sz w:val="28"/>
          <w:szCs w:val="28"/>
        </w:rPr>
        <w:t>325</w:t>
      </w:r>
      <w:r w:rsidRPr="00B15645">
        <w:rPr>
          <w:rFonts w:eastAsia="標楷體" w:cstheme="minorBidi" w:hint="eastAsia"/>
          <w:color w:val="000000" w:themeColor="text1"/>
          <w:kern w:val="0"/>
          <w:sz w:val="28"/>
          <w:szCs w:val="28"/>
        </w:rPr>
        <w:t>億港元。以出口貨值計算，輸往中國大陸</w:t>
      </w:r>
      <w:r w:rsidRPr="00B15645">
        <w:rPr>
          <w:rFonts w:eastAsia="標楷體" w:cstheme="minorBidi" w:hint="eastAsia"/>
          <w:color w:val="000000" w:themeColor="text1"/>
          <w:kern w:val="0"/>
          <w:sz w:val="28"/>
          <w:szCs w:val="28"/>
        </w:rPr>
        <w:t>(15.7%)</w:t>
      </w:r>
      <w:r w:rsidRPr="00B15645">
        <w:rPr>
          <w:rFonts w:eastAsia="標楷體" w:cstheme="minorBidi" w:hint="eastAsia"/>
          <w:color w:val="000000" w:themeColor="text1"/>
          <w:kern w:val="0"/>
          <w:sz w:val="28"/>
          <w:szCs w:val="28"/>
        </w:rPr>
        <w:t>、我國</w:t>
      </w:r>
      <w:r w:rsidRPr="00B15645">
        <w:rPr>
          <w:rFonts w:eastAsia="標楷體" w:cstheme="minorBidi" w:hint="eastAsia"/>
          <w:color w:val="000000" w:themeColor="text1"/>
          <w:kern w:val="0"/>
          <w:sz w:val="28"/>
          <w:szCs w:val="28"/>
        </w:rPr>
        <w:t>(7.8%)</w:t>
      </w:r>
      <w:r w:rsidRPr="00B15645">
        <w:rPr>
          <w:rFonts w:eastAsia="標楷體" w:cstheme="minorBidi" w:hint="eastAsia"/>
          <w:color w:val="000000" w:themeColor="text1"/>
          <w:kern w:val="0"/>
          <w:sz w:val="28"/>
          <w:szCs w:val="28"/>
        </w:rPr>
        <w:t>、馬來西亞</w:t>
      </w:r>
      <w:r w:rsidRPr="00B15645">
        <w:rPr>
          <w:rFonts w:eastAsia="標楷體" w:cstheme="minorBidi" w:hint="eastAsia"/>
          <w:color w:val="000000" w:themeColor="text1"/>
          <w:kern w:val="0"/>
          <w:sz w:val="28"/>
          <w:szCs w:val="28"/>
        </w:rPr>
        <w:t>(7%)</w:t>
      </w:r>
      <w:r w:rsidRPr="00B15645">
        <w:rPr>
          <w:rFonts w:eastAsia="標楷體" w:cstheme="minorBidi" w:hint="eastAsia"/>
          <w:color w:val="000000" w:themeColor="text1"/>
          <w:kern w:val="0"/>
          <w:sz w:val="28"/>
          <w:szCs w:val="28"/>
        </w:rPr>
        <w:t>及印度</w:t>
      </w:r>
      <w:r w:rsidRPr="00B15645">
        <w:rPr>
          <w:rFonts w:eastAsia="標楷體" w:cstheme="minorBidi" w:hint="eastAsia"/>
          <w:color w:val="000000" w:themeColor="text1"/>
          <w:kern w:val="0"/>
          <w:sz w:val="28"/>
          <w:szCs w:val="28"/>
        </w:rPr>
        <w:t>(6.8%)</w:t>
      </w:r>
      <w:r w:rsidRPr="00B15645">
        <w:rPr>
          <w:rFonts w:eastAsia="標楷體" w:cstheme="minorBidi" w:hint="eastAsia"/>
          <w:color w:val="000000" w:themeColor="text1"/>
          <w:kern w:val="0"/>
          <w:sz w:val="28"/>
          <w:szCs w:val="28"/>
        </w:rPr>
        <w:t>成長，輸往泰國</w:t>
      </w:r>
      <w:r w:rsidRPr="00B15645">
        <w:rPr>
          <w:rFonts w:eastAsia="標楷體" w:cstheme="minorBidi" w:hint="eastAsia"/>
          <w:color w:val="000000" w:themeColor="text1"/>
          <w:kern w:val="0"/>
          <w:sz w:val="28"/>
          <w:szCs w:val="28"/>
        </w:rPr>
        <w:t>(-18.2%)</w:t>
      </w:r>
      <w:r w:rsidRPr="00B15645">
        <w:rPr>
          <w:rFonts w:eastAsia="標楷體" w:cstheme="minorBidi" w:hint="eastAsia"/>
          <w:color w:val="000000" w:themeColor="text1"/>
          <w:kern w:val="0"/>
          <w:sz w:val="28"/>
          <w:szCs w:val="28"/>
        </w:rPr>
        <w:t>、韓國</w:t>
      </w:r>
      <w:r w:rsidRPr="00B15645">
        <w:rPr>
          <w:rFonts w:eastAsia="標楷體" w:cstheme="minorBidi" w:hint="eastAsia"/>
          <w:color w:val="000000" w:themeColor="text1"/>
          <w:kern w:val="0"/>
          <w:sz w:val="28"/>
          <w:szCs w:val="28"/>
        </w:rPr>
        <w:t>(-16.5%)</w:t>
      </w:r>
      <w:r w:rsidRPr="00B15645">
        <w:rPr>
          <w:rFonts w:eastAsia="標楷體" w:cstheme="minorBidi" w:hint="eastAsia"/>
          <w:color w:val="000000" w:themeColor="text1"/>
          <w:kern w:val="0"/>
          <w:sz w:val="28"/>
          <w:szCs w:val="28"/>
        </w:rPr>
        <w:t>、日本</w:t>
      </w:r>
      <w:r w:rsidRPr="00B15645">
        <w:rPr>
          <w:rFonts w:eastAsia="標楷體" w:cstheme="minorBidi" w:hint="eastAsia"/>
          <w:color w:val="000000" w:themeColor="text1"/>
          <w:kern w:val="0"/>
          <w:sz w:val="28"/>
          <w:szCs w:val="28"/>
        </w:rPr>
        <w:t>(-13.9%)</w:t>
      </w:r>
      <w:r w:rsidRPr="00B15645">
        <w:rPr>
          <w:rFonts w:eastAsia="標楷體" w:cstheme="minorBidi" w:hint="eastAsia"/>
          <w:color w:val="000000" w:themeColor="text1"/>
          <w:kern w:val="0"/>
          <w:sz w:val="28"/>
          <w:szCs w:val="28"/>
        </w:rPr>
        <w:t>及新加坡</w:t>
      </w:r>
      <w:r w:rsidRPr="00B15645">
        <w:rPr>
          <w:rFonts w:eastAsia="標楷體" w:cstheme="minorBidi" w:hint="eastAsia"/>
          <w:color w:val="000000" w:themeColor="text1"/>
          <w:kern w:val="0"/>
          <w:sz w:val="28"/>
          <w:szCs w:val="28"/>
        </w:rPr>
        <w:t>(-13.3%)</w:t>
      </w:r>
      <w:r w:rsidRPr="00B15645">
        <w:rPr>
          <w:rFonts w:eastAsia="標楷體" w:cstheme="minorBidi" w:hint="eastAsia"/>
          <w:color w:val="000000" w:themeColor="text1"/>
          <w:kern w:val="0"/>
          <w:sz w:val="28"/>
          <w:szCs w:val="28"/>
        </w:rPr>
        <w:t>等國家則衰退。</w:t>
      </w:r>
    </w:p>
    <w:p w:rsidR="00473D61" w:rsidRPr="00B15645" w:rsidRDefault="00B15645" w:rsidP="00473D6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B15645">
        <w:rPr>
          <w:rFonts w:eastAsia="標楷體" w:cstheme="minorBidi" w:hint="eastAsia"/>
          <w:color w:val="000000" w:themeColor="text1"/>
          <w:kern w:val="0"/>
          <w:sz w:val="28"/>
          <w:szCs w:val="28"/>
        </w:rPr>
        <w:t>香港去年</w:t>
      </w:r>
      <w:r w:rsidRPr="00B15645">
        <w:rPr>
          <w:rFonts w:eastAsia="標楷體" w:cstheme="minorBidi" w:hint="eastAsia"/>
          <w:color w:val="000000" w:themeColor="text1"/>
          <w:kern w:val="0"/>
          <w:sz w:val="28"/>
          <w:szCs w:val="28"/>
        </w:rPr>
        <w:t>11</w:t>
      </w:r>
      <w:r w:rsidR="00E24046">
        <w:rPr>
          <w:rFonts w:eastAsia="標楷體" w:cstheme="minorBidi" w:hint="eastAsia"/>
          <w:color w:val="000000" w:themeColor="text1"/>
          <w:kern w:val="0"/>
          <w:sz w:val="28"/>
          <w:szCs w:val="28"/>
        </w:rPr>
        <w:t>月</w:t>
      </w:r>
      <w:r w:rsidRPr="00B15645">
        <w:rPr>
          <w:rFonts w:eastAsia="標楷體" w:cstheme="minorBidi" w:hint="eastAsia"/>
          <w:color w:val="000000" w:themeColor="text1"/>
          <w:kern w:val="0"/>
          <w:sz w:val="28"/>
          <w:szCs w:val="28"/>
        </w:rPr>
        <w:t>零售業銷售額為</w:t>
      </w:r>
      <w:r w:rsidRPr="00B15645">
        <w:rPr>
          <w:rFonts w:eastAsia="標楷體" w:cstheme="minorBidi" w:hint="eastAsia"/>
          <w:color w:val="000000" w:themeColor="text1"/>
          <w:kern w:val="0"/>
          <w:sz w:val="28"/>
          <w:szCs w:val="28"/>
        </w:rPr>
        <w:t>300</w:t>
      </w:r>
      <w:r w:rsidRPr="00B15645">
        <w:rPr>
          <w:rFonts w:eastAsia="標楷體" w:cstheme="minorBidi" w:hint="eastAsia"/>
          <w:color w:val="000000" w:themeColor="text1"/>
          <w:kern w:val="0"/>
          <w:sz w:val="28"/>
          <w:szCs w:val="28"/>
        </w:rPr>
        <w:t>億港元，較上年同月減少</w:t>
      </w:r>
      <w:r w:rsidRPr="00B15645">
        <w:rPr>
          <w:rFonts w:eastAsia="標楷體" w:cstheme="minorBidi" w:hint="eastAsia"/>
          <w:color w:val="000000" w:themeColor="text1"/>
          <w:kern w:val="0"/>
          <w:sz w:val="28"/>
          <w:szCs w:val="28"/>
        </w:rPr>
        <w:t>23.6%</w:t>
      </w:r>
      <w:r w:rsidRPr="00B15645">
        <w:rPr>
          <w:rFonts w:eastAsia="標楷體" w:cstheme="minorBidi" w:hint="eastAsia"/>
          <w:color w:val="000000" w:themeColor="text1"/>
          <w:kern w:val="0"/>
          <w:sz w:val="28"/>
          <w:szCs w:val="28"/>
        </w:rPr>
        <w:t>。香港政府指出，</w:t>
      </w:r>
      <w:r w:rsidRPr="00B15645">
        <w:rPr>
          <w:rFonts w:eastAsia="標楷體" w:hint="eastAsia"/>
          <w:color w:val="000000" w:themeColor="text1"/>
          <w:kern w:val="0"/>
          <w:sz w:val="28"/>
          <w:szCs w:val="28"/>
        </w:rPr>
        <w:t>涉及暴力的示威活動繼續</w:t>
      </w:r>
      <w:r w:rsidRPr="00B15645">
        <w:rPr>
          <w:rFonts w:eastAsia="標楷體"/>
          <w:color w:val="000000" w:themeColor="text1"/>
          <w:kern w:val="0"/>
          <w:sz w:val="28"/>
          <w:szCs w:val="28"/>
        </w:rPr>
        <w:t>影響消費情緒</w:t>
      </w:r>
      <w:r w:rsidRPr="00B15645">
        <w:rPr>
          <w:rFonts w:eastAsia="標楷體" w:hint="eastAsia"/>
          <w:color w:val="000000" w:themeColor="text1"/>
          <w:kern w:val="0"/>
          <w:sz w:val="28"/>
          <w:szCs w:val="28"/>
        </w:rPr>
        <w:t>及旅遊業</w:t>
      </w:r>
      <w:r w:rsidRPr="00B15645">
        <w:rPr>
          <w:rFonts w:eastAsia="標楷體" w:cstheme="minorBidi" w:hint="eastAsia"/>
          <w:color w:val="000000" w:themeColor="text1"/>
          <w:kern w:val="0"/>
          <w:sz w:val="28"/>
          <w:szCs w:val="28"/>
        </w:rPr>
        <w:t>。主要商品類別銷貨價值減少較多者，依序為珠寶首飾、鐘錶及名貴禮物</w:t>
      </w:r>
      <w:r w:rsidRPr="00B15645">
        <w:rPr>
          <w:rFonts w:eastAsia="標楷體" w:cstheme="minorBidi" w:hint="eastAsia"/>
          <w:color w:val="000000" w:themeColor="text1"/>
          <w:kern w:val="0"/>
          <w:sz w:val="28"/>
          <w:szCs w:val="28"/>
        </w:rPr>
        <w:t>(-43.5%)</w:t>
      </w:r>
      <w:r w:rsidRPr="00B15645">
        <w:rPr>
          <w:rFonts w:eastAsia="標楷體" w:cstheme="minorBidi" w:hint="eastAsia"/>
          <w:color w:val="000000" w:themeColor="text1"/>
          <w:kern w:val="0"/>
          <w:sz w:val="28"/>
          <w:szCs w:val="28"/>
        </w:rPr>
        <w:t>、藥物及化妝品</w:t>
      </w:r>
      <w:r w:rsidRPr="00B15645">
        <w:rPr>
          <w:rFonts w:eastAsia="標楷體" w:cstheme="minorBidi" w:hint="eastAsia"/>
          <w:color w:val="000000" w:themeColor="text1"/>
          <w:kern w:val="0"/>
          <w:sz w:val="28"/>
          <w:szCs w:val="28"/>
        </w:rPr>
        <w:t>(-33.4%)</w:t>
      </w:r>
      <w:r w:rsidRPr="00B15645">
        <w:rPr>
          <w:rFonts w:eastAsia="標楷體" w:cstheme="minorBidi" w:hint="eastAsia"/>
          <w:color w:val="000000" w:themeColor="text1"/>
          <w:kern w:val="0"/>
          <w:sz w:val="28"/>
          <w:szCs w:val="28"/>
        </w:rPr>
        <w:t>、百貨公司貨品</w:t>
      </w:r>
      <w:r w:rsidRPr="00B15645">
        <w:rPr>
          <w:rFonts w:eastAsia="標楷體" w:cstheme="minorBidi" w:hint="eastAsia"/>
          <w:color w:val="000000" w:themeColor="text1"/>
          <w:kern w:val="0"/>
          <w:sz w:val="28"/>
          <w:szCs w:val="28"/>
        </w:rPr>
        <w:t>(-32.9%)</w:t>
      </w:r>
      <w:r w:rsidRPr="00B15645">
        <w:rPr>
          <w:rFonts w:eastAsia="標楷體" w:cstheme="minorBidi" w:hint="eastAsia"/>
          <w:color w:val="000000" w:themeColor="text1"/>
          <w:kern w:val="0"/>
          <w:sz w:val="28"/>
          <w:szCs w:val="28"/>
        </w:rPr>
        <w:t>及服裝</w:t>
      </w:r>
      <w:r w:rsidRPr="00B15645">
        <w:rPr>
          <w:rFonts w:eastAsia="標楷體" w:cstheme="minorBidi" w:hint="eastAsia"/>
          <w:color w:val="000000" w:themeColor="text1"/>
          <w:kern w:val="0"/>
          <w:sz w:val="28"/>
          <w:szCs w:val="28"/>
        </w:rPr>
        <w:t>(-31.9%)</w:t>
      </w:r>
      <w:r w:rsidRPr="00B15645">
        <w:rPr>
          <w:rFonts w:eastAsia="標楷體" w:cstheme="minorBidi" w:hint="eastAsia"/>
          <w:color w:val="000000" w:themeColor="text1"/>
          <w:kern w:val="0"/>
          <w:sz w:val="28"/>
          <w:szCs w:val="28"/>
        </w:rPr>
        <w:t>等。</w:t>
      </w:r>
    </w:p>
    <w:p w:rsidR="00473D61" w:rsidRPr="00B15645" w:rsidRDefault="00B15645" w:rsidP="00473D61">
      <w:pPr>
        <w:numPr>
          <w:ilvl w:val="0"/>
          <w:numId w:val="7"/>
        </w:numPr>
        <w:snapToGrid w:val="0"/>
        <w:spacing w:beforeLines="50" w:before="180" w:line="300" w:lineRule="auto"/>
        <w:ind w:left="622" w:rightChars="-95" w:right="-228"/>
        <w:jc w:val="both"/>
        <w:rPr>
          <w:rFonts w:eastAsia="標楷體"/>
          <w:color w:val="000000" w:themeColor="text1"/>
          <w:sz w:val="28"/>
          <w:szCs w:val="28"/>
        </w:rPr>
      </w:pPr>
      <w:r w:rsidRPr="00B15645">
        <w:rPr>
          <w:rFonts w:eastAsia="標楷體" w:cstheme="minorBidi" w:hint="eastAsia"/>
          <w:color w:val="000000" w:themeColor="text1"/>
          <w:kern w:val="0"/>
          <w:sz w:val="28"/>
          <w:szCs w:val="28"/>
        </w:rPr>
        <w:t>香港金融管理局去年</w:t>
      </w:r>
      <w:r w:rsidRPr="00B15645">
        <w:rPr>
          <w:rFonts w:eastAsia="標楷體" w:cstheme="minorBidi" w:hint="eastAsia"/>
          <w:color w:val="000000" w:themeColor="text1"/>
          <w:kern w:val="0"/>
          <w:sz w:val="28"/>
          <w:szCs w:val="28"/>
        </w:rPr>
        <w:t>12</w:t>
      </w:r>
      <w:r w:rsidRPr="00B15645">
        <w:rPr>
          <w:rFonts w:eastAsia="標楷體" w:cstheme="minorBidi" w:hint="eastAsia"/>
          <w:color w:val="000000" w:themeColor="text1"/>
          <w:kern w:val="0"/>
          <w:sz w:val="28"/>
          <w:szCs w:val="28"/>
        </w:rPr>
        <w:t>月</w:t>
      </w:r>
      <w:r w:rsidRPr="00B15645">
        <w:rPr>
          <w:rFonts w:eastAsia="標楷體" w:cstheme="minorBidi" w:hint="eastAsia"/>
          <w:color w:val="000000" w:themeColor="text1"/>
          <w:kern w:val="0"/>
          <w:sz w:val="28"/>
          <w:szCs w:val="28"/>
        </w:rPr>
        <w:t>31</w:t>
      </w:r>
      <w:r w:rsidRPr="00B15645">
        <w:rPr>
          <w:rFonts w:eastAsia="標楷體" w:cstheme="minorBidi" w:hint="eastAsia"/>
          <w:color w:val="000000" w:themeColor="text1"/>
          <w:kern w:val="0"/>
          <w:sz w:val="28"/>
          <w:szCs w:val="28"/>
        </w:rPr>
        <w:t>日公布，截至去年</w:t>
      </w:r>
      <w:r w:rsidRPr="00B15645">
        <w:rPr>
          <w:rFonts w:eastAsia="標楷體" w:cstheme="minorBidi" w:hint="eastAsia"/>
          <w:color w:val="000000" w:themeColor="text1"/>
          <w:kern w:val="0"/>
          <w:sz w:val="28"/>
          <w:szCs w:val="28"/>
        </w:rPr>
        <w:t>11</w:t>
      </w:r>
      <w:r w:rsidRPr="00B15645">
        <w:rPr>
          <w:rFonts w:eastAsia="標楷體" w:cstheme="minorBidi" w:hint="eastAsia"/>
          <w:color w:val="000000" w:themeColor="text1"/>
          <w:kern w:val="0"/>
          <w:sz w:val="28"/>
          <w:szCs w:val="28"/>
        </w:rPr>
        <w:t>月底，外匯基金總資產達</w:t>
      </w:r>
      <w:r w:rsidRPr="00B15645">
        <w:rPr>
          <w:rFonts w:eastAsia="標楷體" w:cstheme="minorBidi" w:hint="eastAsia"/>
          <w:color w:val="000000" w:themeColor="text1"/>
          <w:kern w:val="0"/>
          <w:sz w:val="28"/>
          <w:szCs w:val="28"/>
        </w:rPr>
        <w:t>4</w:t>
      </w:r>
      <w:r w:rsidRPr="00B15645">
        <w:rPr>
          <w:rFonts w:eastAsia="標楷體" w:cstheme="minorBidi" w:hint="eastAsia"/>
          <w:color w:val="000000" w:themeColor="text1"/>
          <w:kern w:val="0"/>
          <w:sz w:val="28"/>
          <w:szCs w:val="28"/>
        </w:rPr>
        <w:t>兆</w:t>
      </w:r>
      <w:r w:rsidRPr="00B15645">
        <w:rPr>
          <w:rFonts w:eastAsia="標楷體" w:cstheme="minorBidi" w:hint="eastAsia"/>
          <w:color w:val="000000" w:themeColor="text1"/>
          <w:kern w:val="0"/>
          <w:sz w:val="28"/>
          <w:szCs w:val="28"/>
        </w:rPr>
        <w:t>1,428</w:t>
      </w:r>
      <w:r w:rsidR="00E24046">
        <w:rPr>
          <w:rFonts w:eastAsia="標楷體" w:cstheme="minorBidi" w:hint="eastAsia"/>
          <w:color w:val="000000" w:themeColor="text1"/>
          <w:kern w:val="0"/>
          <w:sz w:val="28"/>
          <w:szCs w:val="28"/>
        </w:rPr>
        <w:t>億港元，較</w:t>
      </w:r>
      <w:r w:rsidR="00E24046">
        <w:rPr>
          <w:rFonts w:eastAsia="標楷體" w:cstheme="minorBidi" w:hint="eastAsia"/>
          <w:color w:val="000000" w:themeColor="text1"/>
          <w:kern w:val="0"/>
          <w:sz w:val="28"/>
          <w:szCs w:val="28"/>
        </w:rPr>
        <w:t>10</w:t>
      </w:r>
      <w:r w:rsidRPr="00B15645">
        <w:rPr>
          <w:rFonts w:eastAsia="標楷體" w:cstheme="minorBidi" w:hint="eastAsia"/>
          <w:color w:val="000000" w:themeColor="text1"/>
          <w:kern w:val="0"/>
          <w:sz w:val="28"/>
          <w:szCs w:val="28"/>
        </w:rPr>
        <w:t>月底減少</w:t>
      </w:r>
      <w:r w:rsidRPr="00B15645">
        <w:rPr>
          <w:rFonts w:eastAsia="標楷體" w:cstheme="minorBidi" w:hint="eastAsia"/>
          <w:color w:val="000000" w:themeColor="text1"/>
          <w:kern w:val="0"/>
          <w:sz w:val="28"/>
          <w:szCs w:val="28"/>
        </w:rPr>
        <w:t>452</w:t>
      </w:r>
      <w:r w:rsidRPr="00B15645">
        <w:rPr>
          <w:rFonts w:eastAsia="標楷體" w:cstheme="minorBidi" w:hint="eastAsia"/>
          <w:color w:val="000000" w:themeColor="text1"/>
          <w:kern w:val="0"/>
          <w:sz w:val="28"/>
          <w:szCs w:val="28"/>
        </w:rPr>
        <w:t>億港元，其中外幣資產減少</w:t>
      </w:r>
      <w:r w:rsidRPr="00B15645">
        <w:rPr>
          <w:rFonts w:eastAsia="標楷體" w:cstheme="minorBidi" w:hint="eastAsia"/>
          <w:color w:val="000000" w:themeColor="text1"/>
          <w:kern w:val="0"/>
          <w:sz w:val="28"/>
          <w:szCs w:val="28"/>
        </w:rPr>
        <w:t>409</w:t>
      </w:r>
      <w:r w:rsidRPr="00B15645">
        <w:rPr>
          <w:rFonts w:eastAsia="標楷體" w:cstheme="minorBidi" w:hint="eastAsia"/>
          <w:color w:val="000000" w:themeColor="text1"/>
          <w:kern w:val="0"/>
          <w:sz w:val="28"/>
          <w:szCs w:val="28"/>
        </w:rPr>
        <w:t>億港元，港元資產減少</w:t>
      </w:r>
      <w:r w:rsidRPr="00B15645">
        <w:rPr>
          <w:rFonts w:eastAsia="標楷體" w:cstheme="minorBidi" w:hint="eastAsia"/>
          <w:color w:val="000000" w:themeColor="text1"/>
          <w:kern w:val="0"/>
          <w:sz w:val="28"/>
          <w:szCs w:val="28"/>
        </w:rPr>
        <w:t>43</w:t>
      </w:r>
      <w:r w:rsidRPr="00B15645">
        <w:rPr>
          <w:rFonts w:eastAsia="標楷體" w:cstheme="minorBidi" w:hint="eastAsia"/>
          <w:color w:val="000000" w:themeColor="text1"/>
          <w:kern w:val="0"/>
          <w:sz w:val="28"/>
          <w:szCs w:val="28"/>
        </w:rPr>
        <w:t>億港元。外幣資產減少，主因為外匯相關合約的結算；港元資產減少，主因為香港股票市值下跌。</w:t>
      </w:r>
    </w:p>
    <w:p w:rsidR="00927394" w:rsidRPr="006053B8" w:rsidRDefault="00927394" w:rsidP="007E0E60">
      <w:pPr>
        <w:snapToGrid w:val="0"/>
        <w:spacing w:before="120" w:line="300" w:lineRule="auto"/>
        <w:ind w:rightChars="-95" w:right="-228"/>
        <w:rPr>
          <w:rFonts w:eastAsia="標楷體"/>
          <w:color w:val="000000" w:themeColor="text1"/>
          <w:sz w:val="28"/>
          <w:szCs w:val="28"/>
        </w:rPr>
      </w:pPr>
      <w:r w:rsidRPr="006053B8">
        <w:rPr>
          <w:rFonts w:eastAsia="標楷體"/>
          <w:color w:val="000000" w:themeColor="text1"/>
          <w:sz w:val="28"/>
          <w:szCs w:val="28"/>
        </w:rPr>
        <w:br w:type="page"/>
      </w:r>
    </w:p>
    <w:p w:rsidR="0048105B" w:rsidRPr="006053B8" w:rsidRDefault="0048105B" w:rsidP="0048105B">
      <w:pPr>
        <w:snapToGrid w:val="0"/>
        <w:spacing w:before="120" w:line="300" w:lineRule="auto"/>
        <w:ind w:rightChars="-95" w:right="-228"/>
        <w:jc w:val="center"/>
        <w:rPr>
          <w:rFonts w:eastAsia="標楷體"/>
          <w:b/>
          <w:color w:val="000000" w:themeColor="text1"/>
          <w:kern w:val="0"/>
          <w:sz w:val="28"/>
          <w:szCs w:val="20"/>
        </w:rPr>
      </w:pPr>
      <w:r w:rsidRPr="006053B8">
        <w:rPr>
          <w:rFonts w:eastAsia="標楷體"/>
          <w:b/>
          <w:color w:val="000000" w:themeColor="text1"/>
          <w:kern w:val="0"/>
          <w:sz w:val="28"/>
          <w:szCs w:val="32"/>
          <w:lang w:val="zh-TW"/>
        </w:rPr>
        <w:lastRenderedPageBreak/>
        <w:t>表</w:t>
      </w:r>
      <w:r w:rsidRPr="006053B8">
        <w:rPr>
          <w:rFonts w:eastAsia="標楷體"/>
          <w:b/>
          <w:color w:val="000000" w:themeColor="text1"/>
          <w:kern w:val="0"/>
          <w:sz w:val="28"/>
          <w:szCs w:val="32"/>
          <w:lang w:val="zh-TW"/>
        </w:rPr>
        <w:t xml:space="preserve">1-3-4   </w:t>
      </w:r>
      <w:r w:rsidRPr="006053B8">
        <w:rPr>
          <w:rFonts w:eastAsia="標楷體"/>
          <w:b/>
          <w:color w:val="000000" w:themeColor="text1"/>
          <w:kern w:val="0"/>
          <w:sz w:val="28"/>
          <w:szCs w:val="32"/>
          <w:lang w:val="zh-TW"/>
        </w:rPr>
        <w:t>香港重要經濟指標</w:t>
      </w:r>
    </w:p>
    <w:p w:rsidR="0048105B" w:rsidRPr="006053B8" w:rsidRDefault="0048105B" w:rsidP="0048105B">
      <w:pPr>
        <w:tabs>
          <w:tab w:val="left" w:pos="6840"/>
        </w:tabs>
        <w:snapToGrid w:val="0"/>
        <w:jc w:val="right"/>
        <w:rPr>
          <w:rFonts w:eastAsia="標楷體"/>
          <w:bCs/>
          <w:color w:val="000000" w:themeColor="text1"/>
          <w:sz w:val="22"/>
          <w:szCs w:val="28"/>
          <w:lang w:val="zh-TW"/>
        </w:rPr>
      </w:pPr>
      <w:r w:rsidRPr="006053B8">
        <w:rPr>
          <w:rFonts w:eastAsia="標楷體"/>
          <w:bCs/>
          <w:color w:val="000000" w:themeColor="text1"/>
          <w:sz w:val="28"/>
          <w:szCs w:val="32"/>
          <w:lang w:val="zh-TW"/>
        </w:rPr>
        <w:t xml:space="preserve">          </w:t>
      </w:r>
      <w:r w:rsidRPr="006053B8">
        <w:rPr>
          <w:rFonts w:eastAsia="標楷體"/>
          <w:bCs/>
          <w:color w:val="000000" w:themeColor="text1"/>
          <w:sz w:val="22"/>
          <w:szCs w:val="28"/>
          <w:lang w:val="zh-TW"/>
        </w:rPr>
        <w:t>單位：</w:t>
      </w:r>
      <w:r w:rsidRPr="006053B8">
        <w:rPr>
          <w:rFonts w:eastAsia="標楷體"/>
          <w:bCs/>
          <w:color w:val="000000" w:themeColor="text1"/>
          <w:sz w:val="22"/>
          <w:szCs w:val="28"/>
          <w:lang w:val="zh-TW"/>
        </w:rPr>
        <w:t>10</w:t>
      </w:r>
      <w:r w:rsidRPr="006053B8">
        <w:rPr>
          <w:rFonts w:eastAsia="標楷體"/>
          <w:bCs/>
          <w:color w:val="000000" w:themeColor="text1"/>
          <w:sz w:val="22"/>
          <w:szCs w:val="28"/>
          <w:lang w:val="zh-TW"/>
        </w:rPr>
        <w:t>億港元；</w:t>
      </w:r>
      <w:r w:rsidRPr="006053B8">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4262E1" w:rsidRPr="001F2533" w:rsidTr="00F25E68">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lang w:val="zh-TW"/>
              </w:rPr>
              <w:t>年</w:t>
            </w:r>
            <w:r w:rsidRPr="001F2533">
              <w:rPr>
                <w:rFonts w:eastAsia="標楷體"/>
                <w:bCs/>
                <w:sz w:val="22"/>
                <w:szCs w:val="22"/>
              </w:rPr>
              <w:t>(</w:t>
            </w:r>
            <w:r w:rsidRPr="001F2533">
              <w:rPr>
                <w:rFonts w:eastAsia="標楷體"/>
                <w:bCs/>
                <w:sz w:val="22"/>
                <w:szCs w:val="22"/>
                <w:lang w:val="zh-TW"/>
              </w:rPr>
              <w:t>月</w:t>
            </w:r>
            <w:r w:rsidRPr="001F2533">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lang w:val="zh-TW"/>
              </w:rPr>
              <w:t>實質</w:t>
            </w:r>
          </w:p>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lang w:val="zh-TW"/>
              </w:rPr>
              <w:t>工業</w:t>
            </w:r>
          </w:p>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0"/>
              </w:rPr>
            </w:pPr>
            <w:r w:rsidRPr="001F2533">
              <w:rPr>
                <w:rFonts w:eastAsia="標楷體"/>
                <w:bCs/>
                <w:sz w:val="22"/>
                <w:szCs w:val="20"/>
              </w:rPr>
              <w:t>貿</w:t>
            </w:r>
            <w:r w:rsidRPr="001F2533">
              <w:rPr>
                <w:rFonts w:eastAsia="標楷體"/>
                <w:bCs/>
                <w:sz w:val="22"/>
                <w:szCs w:val="20"/>
              </w:rPr>
              <w:t xml:space="preserve">    </w:t>
            </w:r>
            <w:r w:rsidRPr="001F2533">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lang w:val="zh-TW"/>
              </w:rPr>
            </w:pPr>
            <w:r w:rsidRPr="001F2533">
              <w:rPr>
                <w:rFonts w:eastAsia="標楷體"/>
                <w:bCs/>
                <w:sz w:val="22"/>
                <w:szCs w:val="22"/>
                <w:lang w:val="zh-TW"/>
              </w:rPr>
              <w:t>消費者</w:t>
            </w:r>
          </w:p>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lang w:val="zh-TW"/>
              </w:rPr>
              <w:t>失業率</w:t>
            </w:r>
          </w:p>
        </w:tc>
      </w:tr>
      <w:tr w:rsidR="004262E1" w:rsidRPr="001F2533" w:rsidTr="00F25E6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262E1" w:rsidRPr="001F2533" w:rsidRDefault="004262E1" w:rsidP="004262E1">
            <w:pPr>
              <w:tabs>
                <w:tab w:val="left" w:pos="6840"/>
              </w:tabs>
              <w:autoSpaceDE w:val="0"/>
              <w:autoSpaceDN w:val="0"/>
              <w:adjustRightInd w:val="0"/>
              <w:snapToGrid w:val="0"/>
              <w:spacing w:beforeLines="30" w:before="108" w:line="240" w:lineRule="atLeast"/>
              <w:jc w:val="center"/>
              <w:rPr>
                <w:rFonts w:eastAsia="標楷體"/>
                <w:bCs/>
                <w:sz w:val="22"/>
              </w:rPr>
            </w:pPr>
            <w:r w:rsidRPr="001F2533">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262E1" w:rsidRPr="001F2533" w:rsidRDefault="004262E1" w:rsidP="00F25E68">
            <w:pPr>
              <w:widowControl/>
              <w:rPr>
                <w:rFonts w:eastAsia="標楷體"/>
                <w:bCs/>
                <w:sz w:val="22"/>
                <w:szCs w:val="22"/>
              </w:rPr>
            </w:pPr>
          </w:p>
        </w:tc>
      </w:tr>
      <w:tr w:rsidR="004262E1" w:rsidRPr="001F2533" w:rsidTr="00F25E6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4262E1" w:rsidRPr="001F2533" w:rsidRDefault="004262E1" w:rsidP="00F25E68">
            <w:pPr>
              <w:tabs>
                <w:tab w:val="left" w:pos="6840"/>
              </w:tabs>
              <w:autoSpaceDE w:val="0"/>
              <w:autoSpaceDN w:val="0"/>
              <w:adjustRightInd w:val="0"/>
              <w:snapToGrid w:val="0"/>
              <w:spacing w:line="240" w:lineRule="atLeast"/>
              <w:jc w:val="center"/>
              <w:rPr>
                <w:rFonts w:eastAsia="標楷體"/>
                <w:bCs/>
                <w:sz w:val="22"/>
                <w:szCs w:val="22"/>
              </w:rPr>
            </w:pPr>
            <w:r w:rsidRPr="001F2533">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262E1" w:rsidRPr="001F2533" w:rsidRDefault="004262E1" w:rsidP="00F25E6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262E1" w:rsidRPr="001F2533" w:rsidRDefault="004262E1" w:rsidP="00F25E68">
            <w:pPr>
              <w:widowControl/>
              <w:rPr>
                <w:rFonts w:eastAsia="標楷體"/>
                <w:bCs/>
                <w:sz w:val="22"/>
                <w:szCs w:val="22"/>
              </w:rPr>
            </w:pPr>
          </w:p>
        </w:tc>
      </w:tr>
      <w:tr w:rsidR="004262E1" w:rsidRPr="001F2533" w:rsidTr="00F25E68">
        <w:trPr>
          <w:cantSplit/>
        </w:trPr>
        <w:tc>
          <w:tcPr>
            <w:tcW w:w="1544" w:type="dxa"/>
            <w:tcBorders>
              <w:top w:val="nil"/>
              <w:left w:val="nil"/>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2013</w:t>
            </w:r>
            <w:r w:rsidRPr="001F2533">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4.3</w:t>
            </w:r>
          </w:p>
        </w:tc>
        <w:tc>
          <w:tcPr>
            <w:tcW w:w="835" w:type="dxa"/>
            <w:tcBorders>
              <w:top w:val="nil"/>
              <w:left w:val="single" w:sz="6" w:space="0" w:color="auto"/>
              <w:bottom w:val="nil"/>
              <w:right w:val="nil"/>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3.4</w:t>
            </w:r>
          </w:p>
        </w:tc>
      </w:tr>
      <w:tr w:rsidR="004262E1" w:rsidRPr="001F2533" w:rsidTr="00F25E68">
        <w:trPr>
          <w:cantSplit/>
        </w:trPr>
        <w:tc>
          <w:tcPr>
            <w:tcW w:w="1544" w:type="dxa"/>
            <w:tcBorders>
              <w:top w:val="nil"/>
              <w:left w:val="nil"/>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2014</w:t>
            </w:r>
            <w:r w:rsidRPr="001F2533">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4.4</w:t>
            </w:r>
          </w:p>
        </w:tc>
        <w:tc>
          <w:tcPr>
            <w:tcW w:w="835" w:type="dxa"/>
            <w:tcBorders>
              <w:top w:val="nil"/>
              <w:left w:val="single" w:sz="6" w:space="0" w:color="auto"/>
              <w:bottom w:val="nil"/>
              <w:right w:val="nil"/>
            </w:tcBorders>
            <w:shd w:val="clear" w:color="auto" w:fill="auto"/>
          </w:tcPr>
          <w:p w:rsidR="004262E1" w:rsidRPr="001F2533" w:rsidRDefault="004262E1" w:rsidP="00F25E68">
            <w:pPr>
              <w:jc w:val="center"/>
              <w:rPr>
                <w:rFonts w:eastAsia="標楷體"/>
                <w:sz w:val="22"/>
                <w:szCs w:val="22"/>
              </w:rPr>
            </w:pPr>
            <w:r w:rsidRPr="001F2533">
              <w:rPr>
                <w:rFonts w:eastAsia="標楷體"/>
                <w:sz w:val="22"/>
                <w:szCs w:val="22"/>
              </w:rPr>
              <w:t>3.2</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2015</w:t>
            </w:r>
            <w:r w:rsidRPr="004262E1">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4262E1" w:rsidRPr="004262E1" w:rsidRDefault="004262E1" w:rsidP="00F25E68">
            <w:pPr>
              <w:jc w:val="center"/>
              <w:rPr>
                <w:rFonts w:eastAsia="標楷體"/>
                <w:color w:val="000000" w:themeColor="text1"/>
              </w:rPr>
            </w:pPr>
            <w:r w:rsidRPr="004262E1">
              <w:rPr>
                <w:rFonts w:eastAsia="標楷體"/>
                <w:color w:val="000000" w:themeColor="text1"/>
              </w:rPr>
              <w:t>3.3</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2016</w:t>
            </w:r>
            <w:r w:rsidRPr="004262E1">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highlight w:val="yellow"/>
              </w:rPr>
            </w:pPr>
            <w:r w:rsidRPr="004262E1">
              <w:rPr>
                <w:rFonts w:eastAsia="標楷體"/>
                <w:color w:val="000000" w:themeColor="text1"/>
                <w:sz w:val="22"/>
                <w:szCs w:val="22"/>
              </w:rPr>
              <w:t>2.</w:t>
            </w:r>
            <w:r w:rsidRPr="004262E1">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3.3</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2017</w:t>
            </w:r>
            <w:r w:rsidRPr="004262E1">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1.</w:t>
            </w:r>
            <w:r w:rsidRPr="004262E1">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3.2</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2018</w:t>
            </w:r>
            <w:r w:rsidRPr="004262E1">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-562.5</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highlight w:val="yellow"/>
              </w:rPr>
            </w:pPr>
            <w:r w:rsidRPr="004262E1">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highlight w:val="yellow"/>
              </w:rPr>
            </w:pPr>
            <w:r w:rsidRPr="004262E1">
              <w:rPr>
                <w:rFonts w:eastAsia="標楷體" w:hint="eastAsia"/>
                <w:color w:val="000000" w:themeColor="text1"/>
                <w:sz w:val="22"/>
                <w:szCs w:val="22"/>
              </w:rPr>
              <w:t>2.8</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12</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1.3</w:t>
            </w:r>
            <w:r w:rsidRPr="004262E1">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1.3</w:t>
            </w:r>
            <w:r w:rsidRPr="004262E1">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339.9</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391.2</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-7.0</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-51.3</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2019</w:t>
            </w:r>
            <w:r w:rsidRPr="004262E1">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color w:val="000000" w:themeColor="text1"/>
                <w:sz w:val="22"/>
                <w:szCs w:val="22"/>
              </w:rPr>
              <w:t>3</w:t>
            </w:r>
            <w:r w:rsidRPr="004262E1">
              <w:rPr>
                <w:rFonts w:eastAsia="標楷體" w:hint="eastAsia"/>
                <w:color w:val="000000" w:themeColor="text1"/>
                <w:sz w:val="22"/>
                <w:szCs w:val="22"/>
              </w:rPr>
              <w:t>,993.1</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w:t>
            </w:r>
            <w:r w:rsidRPr="004262E1">
              <w:rPr>
                <w:rFonts w:eastAsia="標楷體"/>
                <w:color w:val="000000" w:themeColor="text1"/>
                <w:sz w:val="22"/>
                <w:szCs w:val="22"/>
              </w:rPr>
              <w:t>.1</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348.7</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-0.4</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359.0</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-6.0</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-10.3</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228.6</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-6.9</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277.5</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-48.9</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0.6</w:t>
            </w:r>
            <w:r w:rsidRPr="004262E1">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1.4(</w:t>
            </w:r>
            <w:r w:rsidRPr="004262E1">
              <w:rPr>
                <w:rFonts w:eastAsia="標楷體"/>
                <w:color w:val="000000" w:themeColor="text1"/>
                <w:sz w:val="22"/>
                <w:szCs w:val="22"/>
              </w:rPr>
              <w:t>I</w:t>
            </w:r>
            <w:r w:rsidRPr="004262E1">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343.6</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-1.2</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402.8</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-59.2</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321.5</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-2.6</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356.6</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-35.1</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343.0</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-2.4</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377.7</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6</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0.5</w:t>
            </w:r>
            <w:r w:rsidRPr="004262E1">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0.3</w:t>
            </w:r>
            <w:r w:rsidRPr="004262E1">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309.6</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-9.0</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364.8</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-55.2</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7</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338.6</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-5.7</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370.8</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-32.2</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3.3</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2.9</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8</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352.7</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-6.3</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380.8</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-28.1</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3.5</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2.9</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9</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-2.9</w:t>
            </w:r>
            <w:r w:rsidRPr="004262E1">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1.4</w:t>
            </w:r>
            <w:r w:rsidRPr="004262E1">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379.3</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-10.3</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-31.6</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3.2</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2.9</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10</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348.5</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-9.2</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379.1</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-11.5</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3.1</w:t>
            </w:r>
          </w:p>
        </w:tc>
      </w:tr>
      <w:tr w:rsidR="004262E1" w:rsidRPr="004262E1" w:rsidTr="00F25E68">
        <w:trPr>
          <w:cantSplit/>
        </w:trPr>
        <w:tc>
          <w:tcPr>
            <w:tcW w:w="1544" w:type="dxa"/>
            <w:tcBorders>
              <w:top w:val="nil"/>
              <w:left w:val="nil"/>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11</w:t>
            </w:r>
            <w:r w:rsidRPr="004262E1">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359.3</w:t>
            </w:r>
          </w:p>
        </w:tc>
        <w:tc>
          <w:tcPr>
            <w:tcW w:w="78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-1.4</w:t>
            </w:r>
          </w:p>
        </w:tc>
        <w:tc>
          <w:tcPr>
            <w:tcW w:w="793"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385.4</w:t>
            </w:r>
          </w:p>
        </w:tc>
        <w:tc>
          <w:tcPr>
            <w:tcW w:w="84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-26.1</w:t>
            </w:r>
          </w:p>
        </w:tc>
        <w:tc>
          <w:tcPr>
            <w:tcW w:w="854" w:type="dxa"/>
            <w:tcBorders>
              <w:top w:val="nil"/>
              <w:left w:val="single" w:sz="6" w:space="0" w:color="auto"/>
              <w:bottom w:val="nil"/>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3.2</w:t>
            </w:r>
          </w:p>
        </w:tc>
      </w:tr>
      <w:tr w:rsidR="004262E1" w:rsidRPr="004262E1" w:rsidTr="00F25E68">
        <w:trPr>
          <w:cantSplit/>
        </w:trPr>
        <w:tc>
          <w:tcPr>
            <w:tcW w:w="1544" w:type="dxa"/>
            <w:tcBorders>
              <w:top w:val="nil"/>
              <w:left w:val="nil"/>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12</w:t>
            </w:r>
            <w:r w:rsidRPr="004262E1">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351.3</w:t>
            </w:r>
          </w:p>
        </w:tc>
        <w:tc>
          <w:tcPr>
            <w:tcW w:w="784" w:type="dxa"/>
            <w:tcBorders>
              <w:top w:val="nil"/>
              <w:left w:val="single" w:sz="6" w:space="0" w:color="auto"/>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3.3</w:t>
            </w:r>
          </w:p>
        </w:tc>
        <w:tc>
          <w:tcPr>
            <w:tcW w:w="793" w:type="dxa"/>
            <w:tcBorders>
              <w:top w:val="nil"/>
              <w:left w:val="single" w:sz="6" w:space="0" w:color="auto"/>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383.8</w:t>
            </w:r>
          </w:p>
        </w:tc>
        <w:tc>
          <w:tcPr>
            <w:tcW w:w="844" w:type="dxa"/>
            <w:tcBorders>
              <w:top w:val="nil"/>
              <w:left w:val="single" w:sz="6" w:space="0" w:color="auto"/>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-1.9</w:t>
            </w:r>
          </w:p>
        </w:tc>
        <w:tc>
          <w:tcPr>
            <w:tcW w:w="910" w:type="dxa"/>
            <w:tcBorders>
              <w:top w:val="nil"/>
              <w:left w:val="single" w:sz="6" w:space="0" w:color="auto"/>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-32.5</w:t>
            </w:r>
          </w:p>
        </w:tc>
        <w:tc>
          <w:tcPr>
            <w:tcW w:w="854" w:type="dxa"/>
            <w:tcBorders>
              <w:top w:val="nil"/>
              <w:left w:val="single" w:sz="6" w:space="0" w:color="auto"/>
              <w:bottom w:val="single" w:sz="6" w:space="0" w:color="auto"/>
              <w:right w:val="single" w:sz="6" w:space="0" w:color="auto"/>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2.9</w:t>
            </w:r>
          </w:p>
        </w:tc>
        <w:tc>
          <w:tcPr>
            <w:tcW w:w="835" w:type="dxa"/>
            <w:tcBorders>
              <w:top w:val="nil"/>
              <w:left w:val="single" w:sz="6" w:space="0" w:color="auto"/>
              <w:bottom w:val="single" w:sz="6" w:space="0" w:color="auto"/>
              <w:right w:val="nil"/>
            </w:tcBorders>
            <w:shd w:val="clear" w:color="auto" w:fill="auto"/>
          </w:tcPr>
          <w:p w:rsidR="004262E1" w:rsidRPr="004262E1" w:rsidRDefault="004262E1" w:rsidP="00F25E68">
            <w:pPr>
              <w:jc w:val="center"/>
              <w:rPr>
                <w:rFonts w:eastAsia="標楷體"/>
                <w:color w:val="000000" w:themeColor="text1"/>
                <w:sz w:val="22"/>
                <w:szCs w:val="22"/>
              </w:rPr>
            </w:pPr>
            <w:r w:rsidRPr="004262E1">
              <w:rPr>
                <w:rFonts w:eastAsia="標楷體" w:hint="eastAsia"/>
                <w:color w:val="000000" w:themeColor="text1"/>
                <w:sz w:val="22"/>
                <w:szCs w:val="22"/>
              </w:rPr>
              <w:t>3.3</w:t>
            </w:r>
          </w:p>
        </w:tc>
      </w:tr>
    </w:tbl>
    <w:p w:rsidR="0048105B" w:rsidRPr="006053B8" w:rsidRDefault="0048105B" w:rsidP="0048105B">
      <w:pPr>
        <w:tabs>
          <w:tab w:val="left" w:pos="6840"/>
        </w:tabs>
        <w:snapToGrid w:val="0"/>
        <w:rPr>
          <w:rFonts w:eastAsia="標楷體"/>
          <w:bCs/>
          <w:color w:val="000000" w:themeColor="text1"/>
          <w:sz w:val="22"/>
          <w:lang w:val="zh-TW"/>
        </w:rPr>
      </w:pPr>
      <w:r w:rsidRPr="006053B8">
        <w:rPr>
          <w:rFonts w:eastAsia="標楷體"/>
          <w:bCs/>
          <w:color w:val="000000" w:themeColor="text1"/>
          <w:sz w:val="22"/>
          <w:lang w:val="zh-TW"/>
        </w:rPr>
        <w:t>註：出口係轉口與港產品出口合計。</w:t>
      </w:r>
    </w:p>
    <w:p w:rsidR="00927394" w:rsidRPr="006053B8" w:rsidRDefault="0048105B" w:rsidP="0048105B">
      <w:pPr>
        <w:rPr>
          <w:rFonts w:eastAsiaTheme="minorEastAsia"/>
          <w:color w:val="000000" w:themeColor="text1"/>
          <w:szCs w:val="22"/>
        </w:rPr>
      </w:pPr>
      <w:r w:rsidRPr="006053B8">
        <w:rPr>
          <w:rFonts w:eastAsia="標楷體"/>
          <w:bCs/>
          <w:color w:val="000000" w:themeColor="text1"/>
          <w:sz w:val="22"/>
          <w:lang w:val="zh-TW"/>
        </w:rPr>
        <w:t>資料來源：香港政府統計處。</w:t>
      </w:r>
    </w:p>
    <w:p w:rsidR="005869DC" w:rsidRPr="006053B8" w:rsidRDefault="005869DC">
      <w:pPr>
        <w:widowControl/>
        <w:rPr>
          <w:rFonts w:eastAsia="標楷體"/>
          <w:b/>
          <w:bCs/>
          <w:color w:val="000000" w:themeColor="text1"/>
          <w:sz w:val="40"/>
          <w:szCs w:val="36"/>
        </w:rPr>
      </w:pPr>
      <w:r w:rsidRPr="006053B8">
        <w:rPr>
          <w:rFonts w:eastAsia="標楷體"/>
          <w:b/>
          <w:bCs/>
          <w:color w:val="000000" w:themeColor="text1"/>
          <w:sz w:val="40"/>
          <w:szCs w:val="36"/>
        </w:rPr>
        <w:br w:type="page"/>
      </w:r>
    </w:p>
    <w:p w:rsidR="003F3F99" w:rsidRPr="006053B8" w:rsidRDefault="003F3F99" w:rsidP="000B03F6">
      <w:pPr>
        <w:keepNext/>
        <w:adjustRightInd w:val="0"/>
        <w:snapToGrid w:val="0"/>
        <w:spacing w:line="300" w:lineRule="auto"/>
        <w:outlineLvl w:val="1"/>
        <w:rPr>
          <w:rFonts w:eastAsia="標楷體"/>
          <w:b/>
          <w:bCs/>
          <w:color w:val="000000" w:themeColor="text1"/>
          <w:sz w:val="40"/>
          <w:szCs w:val="36"/>
        </w:rPr>
      </w:pPr>
      <w:bookmarkStart w:id="79" w:name="_Toc28599192"/>
      <w:r w:rsidRPr="006053B8">
        <w:rPr>
          <w:rFonts w:eastAsia="標楷體"/>
          <w:b/>
          <w:bCs/>
          <w:color w:val="000000" w:themeColor="text1"/>
          <w:sz w:val="40"/>
          <w:szCs w:val="36"/>
        </w:rPr>
        <w:lastRenderedPageBreak/>
        <w:t>二、國內經濟</w:t>
      </w:r>
      <w:bookmarkEnd w:id="55"/>
      <w:bookmarkEnd w:id="56"/>
      <w:bookmarkEnd w:id="57"/>
      <w:bookmarkEnd w:id="77"/>
      <w:bookmarkEnd w:id="78"/>
      <w:bookmarkEnd w:id="79"/>
    </w:p>
    <w:p w:rsidR="003F3F99" w:rsidRPr="006053B8" w:rsidRDefault="003F3F99" w:rsidP="003F3F99">
      <w:pPr>
        <w:keepNext/>
        <w:ind w:rightChars="-25" w:right="-60"/>
        <w:outlineLvl w:val="2"/>
        <w:rPr>
          <w:rFonts w:eastAsia="標楷體"/>
          <w:b/>
          <w:bCs/>
          <w:color w:val="000000" w:themeColor="text1"/>
          <w:sz w:val="32"/>
          <w:szCs w:val="32"/>
        </w:rPr>
      </w:pPr>
      <w:bookmarkStart w:id="80" w:name="_Toc337122130"/>
      <w:bookmarkStart w:id="81" w:name="_Toc349916582"/>
      <w:bookmarkStart w:id="82" w:name="_Toc401923794"/>
      <w:bookmarkStart w:id="83" w:name="_Toc402171711"/>
      <w:bookmarkStart w:id="84" w:name="_Toc28599193"/>
      <w:r w:rsidRPr="006053B8">
        <w:rPr>
          <w:rFonts w:eastAsia="標楷體"/>
          <w:b/>
          <w:bCs/>
          <w:color w:val="000000" w:themeColor="text1"/>
          <w:sz w:val="32"/>
          <w:szCs w:val="32"/>
        </w:rPr>
        <w:t>（一）總體情勢</w:t>
      </w:r>
      <w:bookmarkEnd w:id="80"/>
      <w:bookmarkEnd w:id="81"/>
      <w:bookmarkEnd w:id="82"/>
      <w:bookmarkEnd w:id="83"/>
      <w:bookmarkEnd w:id="84"/>
    </w:p>
    <w:p w:rsidR="00EF326A" w:rsidRPr="006053B8" w:rsidRDefault="00EF326A" w:rsidP="00A506A4">
      <w:pPr>
        <w:tabs>
          <w:tab w:val="left" w:pos="540"/>
        </w:tabs>
        <w:spacing w:line="400" w:lineRule="exact"/>
        <w:rPr>
          <w:rFonts w:eastAsia="標楷體"/>
          <w:b/>
          <w:bCs/>
          <w:color w:val="000000" w:themeColor="text1"/>
          <w:sz w:val="28"/>
          <w:szCs w:val="28"/>
        </w:rPr>
      </w:pPr>
      <w:bookmarkStart w:id="85" w:name="_Toc337122131"/>
      <w:r w:rsidRPr="006053B8">
        <w:rPr>
          <w:rFonts w:eastAsia="標楷體"/>
          <w:b/>
          <w:bCs/>
          <w:color w:val="000000" w:themeColor="text1"/>
          <w:sz w:val="28"/>
          <w:szCs w:val="28"/>
        </w:rPr>
        <w:t>１、</w:t>
      </w:r>
      <w:r w:rsidR="003B6D4F" w:rsidRPr="006053B8">
        <w:rPr>
          <w:rFonts w:eastAsia="標楷體"/>
          <w:b/>
          <w:bCs/>
          <w:color w:val="000000" w:themeColor="text1"/>
          <w:sz w:val="28"/>
          <w:szCs w:val="28"/>
        </w:rPr>
        <w:t>108</w:t>
      </w:r>
      <w:r w:rsidR="003B6D4F" w:rsidRPr="006053B8">
        <w:rPr>
          <w:rFonts w:eastAsia="標楷體"/>
          <w:b/>
          <w:bCs/>
          <w:color w:val="000000" w:themeColor="text1"/>
          <w:sz w:val="28"/>
          <w:szCs w:val="28"/>
        </w:rPr>
        <w:t>、</w:t>
      </w:r>
      <w:r w:rsidR="003B6D4F" w:rsidRPr="006053B8">
        <w:rPr>
          <w:rFonts w:eastAsia="標楷體"/>
          <w:b/>
          <w:bCs/>
          <w:color w:val="000000" w:themeColor="text1"/>
          <w:sz w:val="28"/>
          <w:szCs w:val="28"/>
        </w:rPr>
        <w:t>109</w:t>
      </w:r>
      <w:r w:rsidR="003B6D4F" w:rsidRPr="006053B8">
        <w:rPr>
          <w:rFonts w:eastAsia="標楷體"/>
          <w:b/>
          <w:bCs/>
          <w:color w:val="000000" w:themeColor="text1"/>
          <w:sz w:val="28"/>
          <w:szCs w:val="28"/>
        </w:rPr>
        <w:t>年經濟成長率預估為</w:t>
      </w:r>
      <w:r w:rsidR="003B6D4F" w:rsidRPr="006053B8">
        <w:rPr>
          <w:rFonts w:eastAsia="標楷體"/>
          <w:b/>
          <w:bCs/>
          <w:color w:val="000000" w:themeColor="text1"/>
          <w:sz w:val="28"/>
          <w:szCs w:val="28"/>
        </w:rPr>
        <w:t>2.</w:t>
      </w:r>
      <w:r w:rsidR="003B6D4F">
        <w:rPr>
          <w:rFonts w:eastAsia="標楷體" w:hint="eastAsia"/>
          <w:b/>
          <w:bCs/>
          <w:color w:val="000000" w:themeColor="text1"/>
          <w:sz w:val="28"/>
          <w:szCs w:val="28"/>
        </w:rPr>
        <w:t>73</w:t>
      </w:r>
      <w:r w:rsidR="003B6D4F" w:rsidRPr="006053B8">
        <w:rPr>
          <w:rFonts w:eastAsia="標楷體"/>
          <w:b/>
          <w:bCs/>
          <w:color w:val="000000" w:themeColor="text1"/>
          <w:sz w:val="28"/>
          <w:szCs w:val="28"/>
        </w:rPr>
        <w:t>%</w:t>
      </w:r>
      <w:r w:rsidR="003B6D4F" w:rsidRPr="006053B8">
        <w:rPr>
          <w:rFonts w:eastAsia="標楷體"/>
          <w:b/>
          <w:bCs/>
          <w:color w:val="000000" w:themeColor="text1"/>
          <w:sz w:val="28"/>
          <w:szCs w:val="28"/>
        </w:rPr>
        <w:t>、</w:t>
      </w:r>
      <w:r w:rsidR="003B6D4F" w:rsidRPr="006053B8">
        <w:rPr>
          <w:rFonts w:eastAsia="標楷體"/>
          <w:b/>
          <w:bCs/>
          <w:color w:val="000000" w:themeColor="text1"/>
          <w:sz w:val="28"/>
          <w:szCs w:val="28"/>
        </w:rPr>
        <w:t>2.72%</w:t>
      </w:r>
    </w:p>
    <w:p w:rsidR="00A2527D" w:rsidRPr="006053B8" w:rsidRDefault="003B6D4F" w:rsidP="00A506A4">
      <w:pPr>
        <w:widowControl/>
        <w:snapToGrid w:val="0"/>
        <w:spacing w:line="400" w:lineRule="exact"/>
        <w:ind w:rightChars="-59" w:right="-142" w:firstLineChars="202" w:firstLine="566"/>
        <w:jc w:val="both"/>
        <w:rPr>
          <w:rFonts w:eastAsia="標楷體"/>
          <w:color w:val="000000" w:themeColor="text1"/>
          <w:sz w:val="28"/>
          <w:szCs w:val="28"/>
        </w:rPr>
      </w:pPr>
      <w:r w:rsidRPr="006053B8">
        <w:rPr>
          <w:rFonts w:eastAsia="標楷體"/>
          <w:color w:val="000000" w:themeColor="text1"/>
          <w:sz w:val="28"/>
          <w:szCs w:val="28"/>
        </w:rPr>
        <w:t>雖國際貿易情勢多變，</w:t>
      </w:r>
      <w:r>
        <w:rPr>
          <w:rFonts w:eastAsia="標楷體" w:hint="eastAsia"/>
          <w:color w:val="000000" w:themeColor="text1"/>
          <w:sz w:val="28"/>
          <w:szCs w:val="28"/>
        </w:rPr>
        <w:t>惟隨</w:t>
      </w:r>
      <w:r w:rsidRPr="006053B8">
        <w:rPr>
          <w:rFonts w:eastAsia="標楷體"/>
          <w:color w:val="000000" w:themeColor="text1"/>
          <w:sz w:val="28"/>
          <w:szCs w:val="28"/>
        </w:rPr>
        <w:t>臺商回臺增加產能，</w:t>
      </w:r>
      <w:r>
        <w:rPr>
          <w:rFonts w:eastAsia="標楷體" w:hint="eastAsia"/>
          <w:color w:val="000000" w:themeColor="text1"/>
          <w:sz w:val="28"/>
          <w:szCs w:val="28"/>
        </w:rPr>
        <w:t>加上</w:t>
      </w:r>
      <w:r w:rsidRPr="006053B8">
        <w:rPr>
          <w:rFonts w:eastAsia="標楷體"/>
          <w:color w:val="000000" w:themeColor="text1"/>
          <w:sz w:val="28"/>
          <w:szCs w:val="28"/>
        </w:rPr>
        <w:t>半導體及離岸風電等綠能投資延續，外國企業</w:t>
      </w:r>
      <w:r>
        <w:rPr>
          <w:rFonts w:eastAsia="標楷體"/>
          <w:color w:val="000000" w:themeColor="text1"/>
          <w:sz w:val="28"/>
          <w:szCs w:val="28"/>
        </w:rPr>
        <w:t>對臺投資積極，</w:t>
      </w:r>
      <w:r>
        <w:rPr>
          <w:rFonts w:eastAsia="標楷體" w:hint="eastAsia"/>
          <w:color w:val="000000" w:themeColor="text1"/>
          <w:sz w:val="28"/>
          <w:szCs w:val="28"/>
        </w:rPr>
        <w:t>可望推升出口及民間投資動能；隨國際原物料價格與躉售物價指數</w:t>
      </w:r>
      <w:r>
        <w:rPr>
          <w:rFonts w:eastAsia="標楷體" w:hint="eastAsia"/>
          <w:color w:val="000000" w:themeColor="text1"/>
          <w:sz w:val="28"/>
          <w:szCs w:val="28"/>
        </w:rPr>
        <w:t>(WPI)</w:t>
      </w:r>
      <w:r>
        <w:rPr>
          <w:rFonts w:eastAsia="標楷體" w:hint="eastAsia"/>
          <w:color w:val="000000" w:themeColor="text1"/>
          <w:sz w:val="28"/>
          <w:szCs w:val="28"/>
        </w:rPr>
        <w:t>持續下跌，有助舒緩國內物價上升壓力</w:t>
      </w:r>
      <w:r w:rsidRPr="006053B8">
        <w:rPr>
          <w:rFonts w:eastAsia="標楷體"/>
          <w:color w:val="000000" w:themeColor="text1"/>
          <w:sz w:val="28"/>
          <w:szCs w:val="28"/>
        </w:rPr>
        <w:t>。行政院主計總處</w:t>
      </w:r>
      <w:r w:rsidR="005E6D4F">
        <w:rPr>
          <w:rFonts w:eastAsia="標楷體" w:hint="eastAsia"/>
          <w:color w:val="000000" w:themeColor="text1"/>
          <w:sz w:val="28"/>
          <w:szCs w:val="28"/>
        </w:rPr>
        <w:t>概估</w:t>
      </w:r>
      <w:r w:rsidRPr="006053B8">
        <w:rPr>
          <w:rFonts w:eastAsia="標楷體"/>
          <w:color w:val="000000" w:themeColor="text1"/>
          <w:sz w:val="28"/>
          <w:szCs w:val="28"/>
        </w:rPr>
        <w:t>108</w:t>
      </w:r>
      <w:r w:rsidRPr="006053B8">
        <w:rPr>
          <w:rFonts w:eastAsia="標楷體"/>
          <w:color w:val="000000" w:themeColor="text1"/>
          <w:sz w:val="28"/>
          <w:szCs w:val="28"/>
        </w:rPr>
        <w:t>年經濟成長</w:t>
      </w:r>
      <w:r w:rsidRPr="006053B8">
        <w:rPr>
          <w:rFonts w:eastAsia="標楷體"/>
          <w:color w:val="000000" w:themeColor="text1"/>
          <w:sz w:val="28"/>
          <w:szCs w:val="28"/>
        </w:rPr>
        <w:t>2.</w:t>
      </w:r>
      <w:r>
        <w:rPr>
          <w:rFonts w:eastAsia="標楷體" w:hint="eastAsia"/>
          <w:color w:val="000000" w:themeColor="text1"/>
          <w:sz w:val="28"/>
          <w:szCs w:val="28"/>
        </w:rPr>
        <w:t>73</w:t>
      </w:r>
      <w:r w:rsidRPr="006053B8">
        <w:rPr>
          <w:rFonts w:eastAsia="標楷體"/>
          <w:color w:val="000000" w:themeColor="text1"/>
          <w:sz w:val="28"/>
          <w:szCs w:val="28"/>
        </w:rPr>
        <w:t>%</w:t>
      </w:r>
      <w:r w:rsidRPr="006053B8">
        <w:rPr>
          <w:rFonts w:eastAsia="標楷體"/>
          <w:color w:val="000000" w:themeColor="text1"/>
          <w:sz w:val="28"/>
          <w:szCs w:val="28"/>
        </w:rPr>
        <w:t>，消費者物價上漲</w:t>
      </w:r>
      <w:r w:rsidRPr="006053B8">
        <w:rPr>
          <w:rFonts w:eastAsia="標楷體"/>
          <w:color w:val="000000" w:themeColor="text1"/>
          <w:sz w:val="28"/>
          <w:szCs w:val="28"/>
        </w:rPr>
        <w:t>0.55%</w:t>
      </w:r>
      <w:r w:rsidRPr="006053B8">
        <w:rPr>
          <w:rFonts w:eastAsia="標楷體"/>
          <w:color w:val="000000" w:themeColor="text1"/>
          <w:sz w:val="28"/>
          <w:szCs w:val="28"/>
        </w:rPr>
        <w:t>；</w:t>
      </w:r>
      <w:r w:rsidR="005E6D4F">
        <w:rPr>
          <w:rFonts w:eastAsia="標楷體" w:hint="eastAsia"/>
          <w:color w:val="000000" w:themeColor="text1"/>
          <w:sz w:val="28"/>
          <w:szCs w:val="28"/>
        </w:rPr>
        <w:t>預測</w:t>
      </w:r>
      <w:r w:rsidRPr="006053B8">
        <w:rPr>
          <w:rFonts w:eastAsia="標楷體"/>
          <w:color w:val="000000" w:themeColor="text1"/>
          <w:sz w:val="28"/>
          <w:szCs w:val="28"/>
        </w:rPr>
        <w:t>109</w:t>
      </w:r>
      <w:r w:rsidRPr="006053B8">
        <w:rPr>
          <w:rFonts w:eastAsia="標楷體"/>
          <w:color w:val="000000" w:themeColor="text1"/>
          <w:sz w:val="28"/>
          <w:szCs w:val="28"/>
        </w:rPr>
        <w:t>年經濟成長</w:t>
      </w:r>
      <w:r w:rsidRPr="006053B8">
        <w:rPr>
          <w:rFonts w:eastAsia="標楷體"/>
          <w:color w:val="000000" w:themeColor="text1"/>
          <w:sz w:val="28"/>
          <w:szCs w:val="28"/>
        </w:rPr>
        <w:t>2.72%</w:t>
      </w:r>
      <w:r w:rsidRPr="006053B8">
        <w:rPr>
          <w:rFonts w:eastAsia="標楷體"/>
          <w:color w:val="000000" w:themeColor="text1"/>
          <w:sz w:val="28"/>
          <w:szCs w:val="28"/>
        </w:rPr>
        <w:t>，消費者物價上漲</w:t>
      </w:r>
      <w:r w:rsidRPr="006053B8">
        <w:rPr>
          <w:rFonts w:eastAsia="標楷體"/>
          <w:color w:val="000000" w:themeColor="text1"/>
          <w:sz w:val="28"/>
          <w:szCs w:val="28"/>
        </w:rPr>
        <w:t>0.71%</w:t>
      </w:r>
      <w:r w:rsidRPr="006053B8">
        <w:rPr>
          <w:rFonts w:eastAsia="標楷體"/>
          <w:sz w:val="28"/>
          <w:szCs w:val="28"/>
        </w:rPr>
        <w:t>。</w:t>
      </w:r>
    </w:p>
    <w:p w:rsidR="00A2527D" w:rsidRPr="006053B8" w:rsidRDefault="00A2527D" w:rsidP="00A2527D">
      <w:pPr>
        <w:spacing w:line="400" w:lineRule="exact"/>
        <w:ind w:firstLineChars="152" w:firstLine="426"/>
        <w:jc w:val="center"/>
        <w:rPr>
          <w:rFonts w:eastAsia="標楷體"/>
          <w:b/>
          <w:bCs/>
          <w:color w:val="000000" w:themeColor="text1"/>
          <w:kern w:val="0"/>
          <w:sz w:val="28"/>
          <w:szCs w:val="28"/>
        </w:rPr>
      </w:pPr>
      <w:r w:rsidRPr="006053B8">
        <w:rPr>
          <w:rFonts w:eastAsia="標楷體"/>
          <w:b/>
          <w:bCs/>
          <w:color w:val="000000" w:themeColor="text1"/>
          <w:kern w:val="0"/>
          <w:sz w:val="28"/>
          <w:szCs w:val="28"/>
        </w:rPr>
        <w:t>表</w:t>
      </w:r>
      <w:r w:rsidRPr="006053B8">
        <w:rPr>
          <w:rFonts w:eastAsia="標楷體"/>
          <w:b/>
          <w:bCs/>
          <w:color w:val="000000" w:themeColor="text1"/>
          <w:kern w:val="0"/>
          <w:sz w:val="28"/>
          <w:szCs w:val="28"/>
        </w:rPr>
        <w:t xml:space="preserve"> 2-1-1 </w:t>
      </w:r>
      <w:r w:rsidRPr="006053B8">
        <w:rPr>
          <w:rFonts w:eastAsia="標楷體"/>
          <w:b/>
          <w:bCs/>
          <w:color w:val="000000" w:themeColor="text1"/>
          <w:kern w:val="0"/>
          <w:sz w:val="28"/>
          <w:szCs w:val="28"/>
        </w:rPr>
        <w:t>國內外主要機構對我國</w:t>
      </w:r>
      <w:r w:rsidRPr="006053B8">
        <w:rPr>
          <w:rFonts w:eastAsia="標楷體"/>
          <w:b/>
          <w:color w:val="000000" w:themeColor="text1"/>
          <w:sz w:val="28"/>
          <w:szCs w:val="28"/>
          <w:lang w:val="zh-TW"/>
        </w:rPr>
        <w:t>經濟</w:t>
      </w:r>
      <w:r w:rsidRPr="006053B8">
        <w:rPr>
          <w:rFonts w:eastAsia="標楷體"/>
          <w:b/>
          <w:bCs/>
          <w:color w:val="000000" w:themeColor="text1"/>
          <w:kern w:val="0"/>
          <w:sz w:val="28"/>
          <w:szCs w:val="28"/>
        </w:rPr>
        <w:t>成長率預測</w:t>
      </w:r>
    </w:p>
    <w:p w:rsidR="00A2527D" w:rsidRPr="006053B8" w:rsidRDefault="00A2527D" w:rsidP="00A2527D">
      <w:pPr>
        <w:tabs>
          <w:tab w:val="left" w:pos="6946"/>
        </w:tabs>
        <w:spacing w:line="400" w:lineRule="exact"/>
        <w:ind w:rightChars="649" w:right="1558" w:firstLineChars="152" w:firstLine="365"/>
        <w:jc w:val="right"/>
        <w:rPr>
          <w:rFonts w:eastAsia="標楷體"/>
          <w:color w:val="000000" w:themeColor="text1"/>
          <w:kern w:val="0"/>
        </w:rPr>
      </w:pPr>
      <w:r w:rsidRPr="006053B8">
        <w:rPr>
          <w:rFonts w:eastAsia="標楷體"/>
          <w:color w:val="000000" w:themeColor="text1"/>
          <w:kern w:val="0"/>
        </w:rPr>
        <w:t>單位：</w:t>
      </w:r>
      <w:r w:rsidRPr="006053B8">
        <w:rPr>
          <w:rFonts w:eastAsia="標楷體"/>
          <w:color w:val="000000" w:themeColor="text1"/>
          <w:kern w:val="0"/>
        </w:rPr>
        <w:t>%</w:t>
      </w:r>
    </w:p>
    <w:tbl>
      <w:tblPr>
        <w:tblpPr w:leftFromText="180" w:rightFromText="180" w:vertAnchor="text" w:tblpXSpec="center" w:tblpY="1"/>
        <w:tblOverlap w:val="never"/>
        <w:tblW w:w="6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3B6D4F" w:rsidRPr="006053B8" w:rsidTr="000D562A">
        <w:trPr>
          <w:cantSplit/>
          <w:trHeight w:val="328"/>
        </w:trPr>
        <w:tc>
          <w:tcPr>
            <w:tcW w:w="3248" w:type="dxa"/>
            <w:tcBorders>
              <w:left w:val="single" w:sz="4" w:space="0" w:color="auto"/>
              <w:bottom w:val="single" w:sz="4" w:space="0" w:color="auto"/>
              <w:tl2br w:val="single" w:sz="4" w:space="0" w:color="auto"/>
            </w:tcBorders>
            <w:vAlign w:val="center"/>
          </w:tcPr>
          <w:p w:rsidR="003B6D4F" w:rsidRPr="006053B8" w:rsidRDefault="003B6D4F" w:rsidP="000D562A">
            <w:pPr>
              <w:widowControl/>
              <w:snapToGrid w:val="0"/>
              <w:spacing w:line="220" w:lineRule="exact"/>
              <w:ind w:left="28"/>
              <w:jc w:val="right"/>
              <w:rPr>
                <w:rFonts w:eastAsia="標楷體"/>
                <w:color w:val="000000" w:themeColor="text1"/>
                <w:kern w:val="0"/>
              </w:rPr>
            </w:pPr>
            <w:r w:rsidRPr="006053B8">
              <w:rPr>
                <w:rFonts w:eastAsia="標楷體"/>
                <w:color w:val="000000" w:themeColor="text1"/>
                <w:kern w:val="0"/>
              </w:rPr>
              <w:t>年</w:t>
            </w:r>
          </w:p>
          <w:p w:rsidR="003B6D4F" w:rsidRPr="006053B8" w:rsidRDefault="003B6D4F" w:rsidP="000D562A">
            <w:pPr>
              <w:widowControl/>
              <w:snapToGrid w:val="0"/>
              <w:spacing w:line="220" w:lineRule="exact"/>
              <w:ind w:left="640" w:hanging="640"/>
              <w:rPr>
                <w:rFonts w:eastAsia="標楷體"/>
                <w:color w:val="000000" w:themeColor="text1"/>
                <w:kern w:val="0"/>
              </w:rPr>
            </w:pPr>
            <w:r w:rsidRPr="006053B8">
              <w:rPr>
                <w:rFonts w:eastAsia="標楷體"/>
                <w:color w:val="000000" w:themeColor="text1"/>
                <w:kern w:val="0"/>
              </w:rPr>
              <w:t>預測機構</w:t>
            </w:r>
          </w:p>
        </w:tc>
        <w:tc>
          <w:tcPr>
            <w:tcW w:w="1721" w:type="dxa"/>
            <w:tcBorders>
              <w:bottom w:val="single" w:sz="4" w:space="0" w:color="auto"/>
            </w:tcBorders>
            <w:vAlign w:val="center"/>
          </w:tcPr>
          <w:p w:rsidR="003B6D4F" w:rsidRPr="006053B8" w:rsidRDefault="003B6D4F" w:rsidP="000D562A">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108(f)</w:t>
            </w:r>
          </w:p>
        </w:tc>
        <w:tc>
          <w:tcPr>
            <w:tcW w:w="1834" w:type="dxa"/>
            <w:tcBorders>
              <w:bottom w:val="single" w:sz="4" w:space="0" w:color="auto"/>
            </w:tcBorders>
            <w:vAlign w:val="center"/>
          </w:tcPr>
          <w:p w:rsidR="003B6D4F" w:rsidRPr="006053B8" w:rsidRDefault="003B6D4F" w:rsidP="000D562A">
            <w:pPr>
              <w:widowControl/>
              <w:snapToGrid w:val="0"/>
              <w:spacing w:line="220" w:lineRule="exact"/>
              <w:ind w:left="640" w:hanging="640"/>
              <w:jc w:val="center"/>
              <w:rPr>
                <w:rFonts w:eastAsia="標楷體"/>
                <w:color w:val="000000" w:themeColor="text1"/>
                <w:kern w:val="0"/>
              </w:rPr>
            </w:pPr>
            <w:r w:rsidRPr="006053B8">
              <w:rPr>
                <w:rFonts w:eastAsia="標楷體"/>
                <w:color w:val="000000" w:themeColor="text1"/>
                <w:kern w:val="0"/>
              </w:rPr>
              <w:t>109(f)</w:t>
            </w:r>
          </w:p>
        </w:tc>
      </w:tr>
      <w:tr w:rsidR="003B6D4F" w:rsidRPr="006053B8" w:rsidTr="000D562A">
        <w:trPr>
          <w:trHeight w:val="285"/>
        </w:trPr>
        <w:tc>
          <w:tcPr>
            <w:tcW w:w="3248" w:type="dxa"/>
            <w:tcBorders>
              <w:top w:val="single" w:sz="4" w:space="0" w:color="auto"/>
              <w:left w:val="single" w:sz="4" w:space="0" w:color="auto"/>
              <w:right w:val="single" w:sz="4" w:space="0" w:color="auto"/>
            </w:tcBorders>
            <w:vAlign w:val="center"/>
          </w:tcPr>
          <w:p w:rsidR="003B6D4F" w:rsidRPr="00480445" w:rsidRDefault="003B6D4F" w:rsidP="000D562A">
            <w:pPr>
              <w:snapToGrid w:val="0"/>
              <w:spacing w:line="240" w:lineRule="atLeast"/>
              <w:rPr>
                <w:rFonts w:eastAsia="標楷體"/>
                <w:color w:val="000000"/>
                <w:szCs w:val="26"/>
              </w:rPr>
            </w:pPr>
            <w:r w:rsidRPr="00480445">
              <w:rPr>
                <w:rFonts w:eastAsia="標楷體"/>
                <w:color w:val="000000"/>
                <w:szCs w:val="26"/>
              </w:rPr>
              <w:t>IHS Markit(10</w:t>
            </w:r>
            <w:r w:rsidRPr="00480445">
              <w:rPr>
                <w:rFonts w:eastAsia="標楷體" w:hint="eastAsia"/>
                <w:color w:val="000000"/>
                <w:szCs w:val="26"/>
              </w:rPr>
              <w:t>9</w:t>
            </w:r>
            <w:r w:rsidRPr="00480445">
              <w:rPr>
                <w:rFonts w:eastAsia="標楷體"/>
                <w:color w:val="000000"/>
                <w:szCs w:val="26"/>
              </w:rPr>
              <w:t>.1)</w:t>
            </w:r>
          </w:p>
        </w:tc>
        <w:tc>
          <w:tcPr>
            <w:tcW w:w="1721" w:type="dxa"/>
            <w:tcBorders>
              <w:top w:val="single" w:sz="4" w:space="0" w:color="auto"/>
              <w:left w:val="sing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46</w:t>
            </w:r>
          </w:p>
        </w:tc>
        <w:tc>
          <w:tcPr>
            <w:tcW w:w="1834" w:type="dxa"/>
            <w:tcBorders>
              <w:top w:val="single" w:sz="4" w:space="0" w:color="auto"/>
              <w:left w:val="sing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36</w:t>
            </w:r>
          </w:p>
        </w:tc>
      </w:tr>
      <w:tr w:rsidR="003B6D4F" w:rsidRPr="006053B8" w:rsidTr="000D562A">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rPr>
                <w:rFonts w:eastAsia="標楷體"/>
                <w:color w:val="000000"/>
                <w:szCs w:val="26"/>
              </w:rPr>
            </w:pPr>
            <w:r w:rsidRPr="00480445">
              <w:rPr>
                <w:rFonts w:eastAsia="標楷體"/>
                <w:color w:val="000000"/>
                <w:szCs w:val="26"/>
              </w:rPr>
              <w:t>ADB(108.</w:t>
            </w:r>
            <w:r w:rsidRPr="00480445">
              <w:rPr>
                <w:rFonts w:eastAsia="標楷體" w:hint="eastAsia"/>
                <w:color w:val="000000"/>
                <w:szCs w:val="26"/>
              </w:rPr>
              <w:t>12</w:t>
            </w:r>
            <w:r w:rsidRPr="00480445">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2.2</w:t>
            </w:r>
          </w:p>
        </w:tc>
        <w:tc>
          <w:tcPr>
            <w:tcW w:w="1834"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2.0</w:t>
            </w:r>
          </w:p>
        </w:tc>
      </w:tr>
      <w:tr w:rsidR="003B6D4F" w:rsidRPr="006053B8" w:rsidTr="000D562A">
        <w:trPr>
          <w:trHeight w:val="241"/>
        </w:trPr>
        <w:tc>
          <w:tcPr>
            <w:tcW w:w="3248" w:type="dxa"/>
            <w:tcBorders>
              <w:top w:val="single" w:sz="4" w:space="0" w:color="auto"/>
              <w:left w:val="single" w:sz="4" w:space="0" w:color="auto"/>
              <w:bottom w:val="double" w:sz="4" w:space="0" w:color="auto"/>
              <w:right w:val="single" w:sz="4" w:space="0" w:color="auto"/>
            </w:tcBorders>
            <w:vAlign w:val="center"/>
          </w:tcPr>
          <w:p w:rsidR="003B6D4F" w:rsidRPr="00480445" w:rsidRDefault="003B6D4F" w:rsidP="000D562A">
            <w:pPr>
              <w:snapToGrid w:val="0"/>
              <w:spacing w:line="240" w:lineRule="atLeast"/>
              <w:rPr>
                <w:rFonts w:eastAsia="標楷體"/>
                <w:color w:val="000000"/>
                <w:szCs w:val="26"/>
              </w:rPr>
            </w:pPr>
            <w:r w:rsidRPr="00480445">
              <w:rPr>
                <w:rFonts w:eastAsia="標楷體"/>
                <w:color w:val="000000"/>
                <w:szCs w:val="26"/>
              </w:rPr>
              <w:t>IMF(108.10)</w:t>
            </w:r>
          </w:p>
        </w:tc>
        <w:tc>
          <w:tcPr>
            <w:tcW w:w="1721" w:type="dxa"/>
            <w:tcBorders>
              <w:top w:val="single" w:sz="4" w:space="0" w:color="auto"/>
              <w:left w:val="single" w:sz="4" w:space="0" w:color="auto"/>
              <w:bottom w:val="doub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2.0</w:t>
            </w:r>
          </w:p>
        </w:tc>
        <w:tc>
          <w:tcPr>
            <w:tcW w:w="1834" w:type="dxa"/>
            <w:tcBorders>
              <w:top w:val="single" w:sz="4" w:space="0" w:color="auto"/>
              <w:left w:val="single" w:sz="4" w:space="0" w:color="auto"/>
              <w:bottom w:val="doub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1.9</w:t>
            </w:r>
          </w:p>
        </w:tc>
      </w:tr>
      <w:tr w:rsidR="003B6D4F" w:rsidRPr="006053B8" w:rsidTr="000D562A">
        <w:trPr>
          <w:trHeight w:val="241"/>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atLeast"/>
              <w:jc w:val="both"/>
              <w:rPr>
                <w:rFonts w:eastAsia="標楷體"/>
                <w:color w:val="000000" w:themeColor="text1"/>
                <w:szCs w:val="28"/>
              </w:rPr>
            </w:pPr>
            <w:r w:rsidRPr="00480445">
              <w:rPr>
                <w:rFonts w:eastAsia="標楷體"/>
                <w:color w:val="000000" w:themeColor="text1"/>
                <w:szCs w:val="28"/>
              </w:rPr>
              <w:t>台灣經濟研究院</w:t>
            </w:r>
            <w:r w:rsidRPr="00480445">
              <w:rPr>
                <w:rFonts w:eastAsia="標楷體"/>
                <w:color w:val="000000" w:themeColor="text1"/>
                <w:szCs w:val="28"/>
              </w:rPr>
              <w:t>(10</w:t>
            </w:r>
            <w:r>
              <w:rPr>
                <w:rFonts w:eastAsia="標楷體" w:hint="eastAsia"/>
                <w:color w:val="000000" w:themeColor="text1"/>
                <w:szCs w:val="28"/>
              </w:rPr>
              <w:t>9</w:t>
            </w:r>
            <w:r w:rsidRPr="00480445">
              <w:rPr>
                <w:rFonts w:eastAsia="標楷體"/>
                <w:color w:val="000000" w:themeColor="text1"/>
                <w:szCs w:val="28"/>
              </w:rPr>
              <w:t>.</w:t>
            </w:r>
            <w:r w:rsidRPr="00480445">
              <w:rPr>
                <w:rFonts w:eastAsia="標楷體" w:hint="eastAsia"/>
                <w:color w:val="000000" w:themeColor="text1"/>
                <w:szCs w:val="28"/>
              </w:rPr>
              <w:t>1</w:t>
            </w:r>
            <w:r w:rsidRPr="00480445">
              <w:rPr>
                <w:rFonts w:eastAsia="標楷體"/>
                <w:color w:val="000000" w:themeColor="text1"/>
                <w:szCs w:val="28"/>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40</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hint="eastAsia"/>
                <w:color w:val="000000"/>
                <w:szCs w:val="26"/>
              </w:rPr>
              <w:t>2.</w:t>
            </w:r>
            <w:r>
              <w:rPr>
                <w:rFonts w:eastAsia="標楷體" w:hint="eastAsia"/>
                <w:color w:val="000000"/>
                <w:szCs w:val="26"/>
              </w:rPr>
              <w:t>67</w:t>
            </w:r>
          </w:p>
        </w:tc>
      </w:tr>
      <w:tr w:rsidR="003B6D4F" w:rsidRPr="006053B8" w:rsidTr="000D562A">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exact"/>
              <w:jc w:val="both"/>
              <w:rPr>
                <w:rFonts w:eastAsia="標楷體"/>
                <w:color w:val="000000" w:themeColor="text1"/>
                <w:szCs w:val="28"/>
              </w:rPr>
            </w:pPr>
            <w:r w:rsidRPr="00480445">
              <w:rPr>
                <w:rFonts w:eastAsia="標楷體"/>
                <w:color w:val="000000" w:themeColor="text1"/>
                <w:szCs w:val="28"/>
              </w:rPr>
              <w:t>行政院主計總處</w:t>
            </w:r>
            <w:r w:rsidRPr="00480445">
              <w:rPr>
                <w:rFonts w:eastAsia="標楷體"/>
                <w:color w:val="000000" w:themeColor="text1"/>
                <w:szCs w:val="28"/>
              </w:rPr>
              <w:t>(10</w:t>
            </w:r>
            <w:r w:rsidRPr="00480445">
              <w:rPr>
                <w:rFonts w:eastAsia="標楷體" w:hint="eastAsia"/>
                <w:color w:val="000000" w:themeColor="text1"/>
                <w:szCs w:val="28"/>
              </w:rPr>
              <w:t>9</w:t>
            </w:r>
            <w:r w:rsidRPr="00480445">
              <w:rPr>
                <w:rFonts w:eastAsia="標楷體"/>
                <w:color w:val="000000" w:themeColor="text1"/>
                <w:szCs w:val="28"/>
              </w:rPr>
              <w:t>.</w:t>
            </w:r>
            <w:r w:rsidRPr="00480445">
              <w:rPr>
                <w:rFonts w:eastAsia="標楷體" w:hint="eastAsia"/>
                <w:color w:val="000000" w:themeColor="text1"/>
                <w:szCs w:val="28"/>
              </w:rPr>
              <w:t>1</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atLeast"/>
              <w:jc w:val="center"/>
              <w:rPr>
                <w:rFonts w:eastAsia="標楷體"/>
                <w:color w:val="000000" w:themeColor="text1"/>
                <w:szCs w:val="28"/>
              </w:rPr>
            </w:pPr>
            <w:r w:rsidRPr="00480445">
              <w:rPr>
                <w:rFonts w:eastAsia="標楷體"/>
                <w:color w:val="000000" w:themeColor="text1"/>
                <w:szCs w:val="28"/>
              </w:rPr>
              <w:t>2.</w:t>
            </w:r>
            <w:r w:rsidRPr="00480445">
              <w:rPr>
                <w:rFonts w:eastAsia="標楷體" w:hint="eastAsia"/>
                <w:color w:val="000000" w:themeColor="text1"/>
                <w:szCs w:val="28"/>
              </w:rPr>
              <w:t>73</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atLeast"/>
              <w:jc w:val="center"/>
              <w:rPr>
                <w:rFonts w:eastAsia="標楷體"/>
                <w:color w:val="000000" w:themeColor="text1"/>
                <w:szCs w:val="28"/>
              </w:rPr>
            </w:pPr>
            <w:r w:rsidRPr="00480445">
              <w:rPr>
                <w:rFonts w:eastAsia="標楷體" w:hint="eastAsia"/>
                <w:color w:val="000000" w:themeColor="text1"/>
                <w:szCs w:val="28"/>
              </w:rPr>
              <w:t>2.72</w:t>
            </w:r>
            <w:r>
              <w:rPr>
                <w:rFonts w:eastAsia="標楷體" w:hint="eastAsia"/>
                <w:color w:val="000000" w:themeColor="text1"/>
                <w:szCs w:val="28"/>
              </w:rPr>
              <w:t>*</w:t>
            </w:r>
          </w:p>
        </w:tc>
      </w:tr>
      <w:tr w:rsidR="003B6D4F" w:rsidRPr="006053B8" w:rsidTr="000D562A">
        <w:trPr>
          <w:trHeight w:val="241"/>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atLeast"/>
              <w:jc w:val="both"/>
              <w:rPr>
                <w:rFonts w:eastAsia="標楷體"/>
                <w:color w:val="000000" w:themeColor="text1"/>
                <w:szCs w:val="28"/>
              </w:rPr>
            </w:pPr>
            <w:r w:rsidRPr="00480445">
              <w:rPr>
                <w:rFonts w:eastAsia="標楷體"/>
                <w:color w:val="000000" w:themeColor="text1"/>
                <w:szCs w:val="28"/>
              </w:rPr>
              <w:t>中華經濟研究院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54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4</w:t>
            </w:r>
            <w:r w:rsidRPr="00480445">
              <w:rPr>
                <w:rFonts w:eastAsia="標楷體"/>
                <w:color w:val="000000"/>
                <w:szCs w:val="26"/>
              </w:rPr>
              <w:t>4</w:t>
            </w:r>
          </w:p>
        </w:tc>
      </w:tr>
      <w:tr w:rsidR="003B6D4F" w:rsidRPr="006053B8" w:rsidTr="000D562A">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jc w:val="both"/>
              <w:rPr>
                <w:rFonts w:eastAsia="標楷體"/>
                <w:color w:val="000000" w:themeColor="text1"/>
                <w:szCs w:val="28"/>
              </w:rPr>
            </w:pPr>
            <w:r w:rsidRPr="00480445">
              <w:rPr>
                <w:rFonts w:eastAsia="標楷體"/>
                <w:color w:val="000000" w:themeColor="text1"/>
                <w:szCs w:val="28"/>
              </w:rPr>
              <w:t>臺灣綜合研究院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59</w:t>
            </w:r>
          </w:p>
        </w:tc>
        <w:tc>
          <w:tcPr>
            <w:tcW w:w="1834"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hint="eastAsia"/>
                <w:color w:val="000000"/>
                <w:szCs w:val="26"/>
              </w:rPr>
              <w:t>2.63</w:t>
            </w:r>
          </w:p>
        </w:tc>
      </w:tr>
      <w:tr w:rsidR="003B6D4F" w:rsidRPr="006053B8" w:rsidTr="000D562A">
        <w:trPr>
          <w:trHeight w:val="241"/>
        </w:trPr>
        <w:tc>
          <w:tcPr>
            <w:tcW w:w="3248"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jc w:val="both"/>
              <w:rPr>
                <w:rFonts w:eastAsia="標楷體"/>
                <w:color w:val="000000" w:themeColor="text1"/>
                <w:szCs w:val="28"/>
              </w:rPr>
            </w:pPr>
            <w:r w:rsidRPr="00480445">
              <w:rPr>
                <w:rFonts w:eastAsia="標楷體"/>
                <w:color w:val="000000" w:themeColor="text1"/>
                <w:szCs w:val="28"/>
              </w:rPr>
              <w:t>中央研究院</w:t>
            </w:r>
            <w:r w:rsidRPr="00480445">
              <w:rPr>
                <w:rFonts w:eastAsia="標楷體"/>
                <w:color w:val="000000" w:themeColor="text1"/>
                <w:szCs w:val="28"/>
              </w:rPr>
              <w:t>(10</w:t>
            </w:r>
            <w:r w:rsidRPr="00480445">
              <w:rPr>
                <w:rFonts w:eastAsia="標楷體" w:hint="eastAsia"/>
                <w:color w:val="000000" w:themeColor="text1"/>
                <w:szCs w:val="28"/>
              </w:rPr>
              <w:t>8</w:t>
            </w:r>
            <w:r w:rsidRPr="00480445">
              <w:rPr>
                <w:rFonts w:eastAsia="標楷體"/>
                <w:color w:val="000000" w:themeColor="text1"/>
                <w:szCs w:val="28"/>
              </w:rPr>
              <w:t>.</w:t>
            </w:r>
            <w:r w:rsidRPr="00480445">
              <w:rPr>
                <w:rFonts w:eastAsia="標楷體" w:hint="eastAsia"/>
                <w:color w:val="000000" w:themeColor="text1"/>
                <w:szCs w:val="28"/>
              </w:rPr>
              <w:t>12</w:t>
            </w:r>
            <w:r w:rsidRPr="00480445">
              <w:rPr>
                <w:rFonts w:eastAsia="標楷體"/>
                <w:color w:val="000000" w:themeColor="text1"/>
                <w:szCs w:val="28"/>
              </w:rPr>
              <w:t>)</w:t>
            </w:r>
          </w:p>
        </w:tc>
        <w:tc>
          <w:tcPr>
            <w:tcW w:w="1721"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color w:val="000000"/>
                <w:szCs w:val="26"/>
              </w:rPr>
              <w:t>2.</w:t>
            </w:r>
            <w:r w:rsidRPr="00480445">
              <w:rPr>
                <w:rFonts w:eastAsia="標楷體" w:hint="eastAsia"/>
                <w:color w:val="000000"/>
                <w:szCs w:val="26"/>
              </w:rPr>
              <w:t>62</w:t>
            </w:r>
          </w:p>
        </w:tc>
        <w:tc>
          <w:tcPr>
            <w:tcW w:w="1834" w:type="dxa"/>
            <w:tcBorders>
              <w:top w:val="single" w:sz="4" w:space="0" w:color="auto"/>
              <w:left w:val="single" w:sz="4" w:space="0" w:color="auto"/>
              <w:bottom w:val="single" w:sz="4" w:space="0" w:color="auto"/>
              <w:right w:val="single" w:sz="4" w:space="0" w:color="auto"/>
            </w:tcBorders>
            <w:vAlign w:val="center"/>
          </w:tcPr>
          <w:p w:rsidR="003B6D4F" w:rsidRPr="00480445" w:rsidRDefault="003B6D4F" w:rsidP="000D562A">
            <w:pPr>
              <w:snapToGrid w:val="0"/>
              <w:spacing w:line="240" w:lineRule="atLeast"/>
              <w:jc w:val="center"/>
              <w:rPr>
                <w:rFonts w:eastAsia="標楷體"/>
                <w:color w:val="000000"/>
                <w:szCs w:val="26"/>
              </w:rPr>
            </w:pPr>
            <w:r w:rsidRPr="00480445">
              <w:rPr>
                <w:rFonts w:eastAsia="標楷體" w:hint="eastAsia"/>
                <w:color w:val="000000"/>
                <w:szCs w:val="26"/>
              </w:rPr>
              <w:t>2.58</w:t>
            </w:r>
          </w:p>
        </w:tc>
      </w:tr>
    </w:tbl>
    <w:p w:rsidR="003B6D4F" w:rsidRDefault="00A94B71" w:rsidP="0050109B">
      <w:pPr>
        <w:widowControl/>
        <w:snapToGrid w:val="0"/>
        <w:spacing w:line="260" w:lineRule="exact"/>
        <w:ind w:leftChars="354" w:left="850" w:firstLineChars="128" w:firstLine="282"/>
        <w:jc w:val="both"/>
        <w:rPr>
          <w:rFonts w:eastAsia="標楷體"/>
          <w:color w:val="000000" w:themeColor="text1"/>
          <w:kern w:val="0"/>
          <w:sz w:val="22"/>
          <w:szCs w:val="22"/>
        </w:rPr>
      </w:pPr>
      <w:r w:rsidRPr="006053B8">
        <w:rPr>
          <w:rFonts w:eastAsia="標楷體"/>
          <w:color w:val="000000" w:themeColor="text1"/>
          <w:kern w:val="0"/>
          <w:sz w:val="22"/>
          <w:szCs w:val="22"/>
        </w:rPr>
        <w:br w:type="textWrapping" w:clear="all"/>
      </w:r>
      <w:r w:rsidR="003B6D4F" w:rsidRPr="00171CC1">
        <w:rPr>
          <w:rFonts w:eastAsia="標楷體" w:hint="eastAsia"/>
          <w:color w:val="000000" w:themeColor="text1"/>
          <w:kern w:val="0"/>
          <w:sz w:val="22"/>
          <w:szCs w:val="22"/>
        </w:rPr>
        <w:t>註：</w:t>
      </w:r>
      <w:r w:rsidR="003B6D4F" w:rsidRPr="00171CC1">
        <w:rPr>
          <w:rFonts w:eastAsia="標楷體" w:hint="eastAsia"/>
          <w:color w:val="000000" w:themeColor="text1"/>
          <w:kern w:val="0"/>
          <w:sz w:val="22"/>
          <w:szCs w:val="22"/>
        </w:rPr>
        <w:t>f</w:t>
      </w:r>
      <w:r w:rsidR="003B6D4F" w:rsidRPr="00171CC1">
        <w:rPr>
          <w:rFonts w:eastAsia="標楷體" w:hint="eastAsia"/>
          <w:color w:val="000000" w:themeColor="text1"/>
          <w:kern w:val="0"/>
          <w:sz w:val="22"/>
          <w:szCs w:val="22"/>
        </w:rPr>
        <w:t>表預測值；</w:t>
      </w:r>
      <w:r w:rsidR="003B6D4F" w:rsidRPr="00171CC1">
        <w:rPr>
          <w:rFonts w:eastAsia="標楷體" w:hint="eastAsia"/>
          <w:color w:val="000000" w:themeColor="text1"/>
          <w:kern w:val="0"/>
          <w:sz w:val="22"/>
          <w:szCs w:val="22"/>
        </w:rPr>
        <w:t>*</w:t>
      </w:r>
      <w:r w:rsidR="003B6D4F" w:rsidRPr="00171CC1">
        <w:rPr>
          <w:rFonts w:eastAsia="標楷體" w:hint="eastAsia"/>
          <w:color w:val="000000" w:themeColor="text1"/>
          <w:kern w:val="0"/>
          <w:sz w:val="22"/>
          <w:szCs w:val="22"/>
        </w:rPr>
        <w:t>為行政院主計總處</w:t>
      </w:r>
      <w:r w:rsidR="003B6D4F" w:rsidRPr="00171CC1">
        <w:rPr>
          <w:rFonts w:eastAsia="標楷體" w:hint="eastAsia"/>
          <w:color w:val="000000" w:themeColor="text1"/>
          <w:kern w:val="0"/>
          <w:sz w:val="22"/>
          <w:szCs w:val="22"/>
        </w:rPr>
        <w:t>10</w:t>
      </w:r>
      <w:r w:rsidR="003B6D4F">
        <w:rPr>
          <w:rFonts w:eastAsia="標楷體" w:hint="eastAsia"/>
          <w:color w:val="000000" w:themeColor="text1"/>
          <w:kern w:val="0"/>
          <w:sz w:val="22"/>
          <w:szCs w:val="22"/>
        </w:rPr>
        <w:t>8</w:t>
      </w:r>
      <w:r w:rsidR="003B6D4F" w:rsidRPr="00171CC1">
        <w:rPr>
          <w:rFonts w:eastAsia="標楷體" w:hint="eastAsia"/>
          <w:color w:val="000000" w:themeColor="text1"/>
          <w:kern w:val="0"/>
          <w:sz w:val="22"/>
          <w:szCs w:val="22"/>
        </w:rPr>
        <w:t>年</w:t>
      </w:r>
      <w:r w:rsidR="003B6D4F" w:rsidRPr="00171CC1">
        <w:rPr>
          <w:rFonts w:eastAsia="標楷體" w:hint="eastAsia"/>
          <w:color w:val="000000" w:themeColor="text1"/>
          <w:kern w:val="0"/>
          <w:sz w:val="22"/>
          <w:szCs w:val="22"/>
        </w:rPr>
        <w:t>11</w:t>
      </w:r>
      <w:r w:rsidR="003B6D4F" w:rsidRPr="00171CC1">
        <w:rPr>
          <w:rFonts w:eastAsia="標楷體" w:hint="eastAsia"/>
          <w:color w:val="000000" w:themeColor="text1"/>
          <w:kern w:val="0"/>
          <w:sz w:val="22"/>
          <w:szCs w:val="22"/>
        </w:rPr>
        <w:t>月</w:t>
      </w:r>
      <w:r w:rsidR="003B6D4F">
        <w:rPr>
          <w:rFonts w:eastAsia="標楷體" w:hint="eastAsia"/>
          <w:color w:val="000000" w:themeColor="text1"/>
          <w:kern w:val="0"/>
          <w:sz w:val="22"/>
          <w:szCs w:val="22"/>
        </w:rPr>
        <w:t>29</w:t>
      </w:r>
      <w:r w:rsidR="003B6D4F" w:rsidRPr="00171CC1">
        <w:rPr>
          <w:rFonts w:eastAsia="標楷體" w:hint="eastAsia"/>
          <w:color w:val="000000" w:themeColor="text1"/>
          <w:kern w:val="0"/>
          <w:sz w:val="22"/>
          <w:szCs w:val="22"/>
        </w:rPr>
        <w:t>日預測資料。</w:t>
      </w:r>
    </w:p>
    <w:p w:rsidR="00A2527D" w:rsidRPr="006053B8" w:rsidRDefault="00A2527D" w:rsidP="003B6D4F">
      <w:pPr>
        <w:widowControl/>
        <w:snapToGrid w:val="0"/>
        <w:spacing w:line="260" w:lineRule="exact"/>
        <w:ind w:leftChars="354" w:left="850"/>
        <w:jc w:val="both"/>
        <w:rPr>
          <w:rFonts w:eastAsia="標楷體"/>
          <w:color w:val="000000" w:themeColor="text1"/>
          <w:kern w:val="0"/>
          <w:sz w:val="22"/>
          <w:szCs w:val="22"/>
        </w:rPr>
      </w:pPr>
      <w:r w:rsidRPr="006053B8">
        <w:rPr>
          <w:rFonts w:eastAsia="標楷體"/>
          <w:color w:val="000000" w:themeColor="text1"/>
          <w:kern w:val="0"/>
          <w:sz w:val="22"/>
          <w:szCs w:val="22"/>
        </w:rPr>
        <w:t>資料來源：各機構</w:t>
      </w:r>
    </w:p>
    <w:p w:rsidR="00A506A4" w:rsidRPr="006053B8" w:rsidRDefault="00A506A4" w:rsidP="00A506A4">
      <w:pPr>
        <w:spacing w:line="400" w:lineRule="exact"/>
        <w:jc w:val="center"/>
        <w:rPr>
          <w:rFonts w:eastAsia="標楷體"/>
          <w:b/>
          <w:sz w:val="28"/>
          <w:szCs w:val="28"/>
          <w:lang w:val="zh-TW"/>
        </w:rPr>
      </w:pPr>
      <w:r w:rsidRPr="006053B8">
        <w:rPr>
          <w:rFonts w:eastAsia="標楷體"/>
          <w:b/>
          <w:sz w:val="28"/>
          <w:szCs w:val="28"/>
          <w:lang w:val="zh-TW"/>
        </w:rPr>
        <w:t>表</w:t>
      </w:r>
      <w:r w:rsidRPr="006053B8">
        <w:rPr>
          <w:rFonts w:eastAsia="標楷體"/>
          <w:b/>
          <w:sz w:val="28"/>
          <w:szCs w:val="28"/>
          <w:lang w:val="zh-TW"/>
        </w:rPr>
        <w:t xml:space="preserve"> 2-1-2  108</w:t>
      </w:r>
      <w:r w:rsidRPr="006053B8">
        <w:rPr>
          <w:rFonts w:eastAsia="標楷體"/>
          <w:b/>
          <w:sz w:val="28"/>
          <w:szCs w:val="28"/>
          <w:lang w:val="zh-TW"/>
        </w:rPr>
        <w:t>及</w:t>
      </w:r>
      <w:r w:rsidRPr="006053B8">
        <w:rPr>
          <w:rFonts w:eastAsia="標楷體"/>
          <w:b/>
          <w:sz w:val="28"/>
          <w:szCs w:val="28"/>
          <w:lang w:val="zh-TW"/>
        </w:rPr>
        <w:t>109</w:t>
      </w:r>
      <w:r w:rsidRPr="006053B8">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827CBE" w:rsidRPr="006053B8" w:rsidTr="000D562A">
        <w:trPr>
          <w:cantSplit/>
          <w:trHeight w:val="292"/>
          <w:jc w:val="center"/>
        </w:trPr>
        <w:tc>
          <w:tcPr>
            <w:tcW w:w="2568" w:type="dxa"/>
            <w:tcBorders>
              <w:top w:val="single" w:sz="6" w:space="0" w:color="auto"/>
              <w:left w:val="nil"/>
              <w:bottom w:val="nil"/>
              <w:right w:val="single" w:sz="6" w:space="0" w:color="auto"/>
            </w:tcBorders>
            <w:vAlign w:val="center"/>
          </w:tcPr>
          <w:p w:rsidR="00827CBE" w:rsidRPr="006053B8" w:rsidRDefault="00827CBE" w:rsidP="000D562A">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827CBE" w:rsidRPr="006053B8" w:rsidRDefault="00827CBE" w:rsidP="00F54A84">
            <w:pPr>
              <w:widowControl/>
              <w:adjustRightInd w:val="0"/>
              <w:snapToGrid w:val="0"/>
              <w:ind w:right="-142"/>
              <w:jc w:val="center"/>
              <w:rPr>
                <w:rFonts w:eastAsia="標楷體"/>
                <w:kern w:val="0"/>
                <w:szCs w:val="20"/>
              </w:rPr>
            </w:pPr>
            <w:r w:rsidRPr="006053B8">
              <w:rPr>
                <w:rFonts w:eastAsia="標楷體"/>
                <w:kern w:val="0"/>
                <w:szCs w:val="20"/>
              </w:rPr>
              <w:t>108</w:t>
            </w:r>
            <w:r w:rsidRPr="006053B8">
              <w:rPr>
                <w:rFonts w:eastAsia="標楷體"/>
                <w:kern w:val="0"/>
                <w:szCs w:val="20"/>
              </w:rPr>
              <w:t>年</w:t>
            </w:r>
          </w:p>
        </w:tc>
        <w:tc>
          <w:tcPr>
            <w:tcW w:w="3021" w:type="dxa"/>
            <w:gridSpan w:val="2"/>
            <w:tcBorders>
              <w:top w:val="single" w:sz="6" w:space="0" w:color="auto"/>
              <w:left w:val="nil"/>
              <w:bottom w:val="single" w:sz="6" w:space="0" w:color="auto"/>
              <w:right w:val="nil"/>
            </w:tcBorders>
            <w:vAlign w:val="center"/>
            <w:hideMark/>
          </w:tcPr>
          <w:p w:rsidR="00827CBE" w:rsidRPr="006053B8" w:rsidRDefault="00827CBE" w:rsidP="000D562A">
            <w:pPr>
              <w:widowControl/>
              <w:adjustRightInd w:val="0"/>
              <w:snapToGrid w:val="0"/>
              <w:ind w:right="-142"/>
              <w:jc w:val="center"/>
              <w:rPr>
                <w:rFonts w:eastAsia="標楷體"/>
                <w:kern w:val="0"/>
                <w:szCs w:val="20"/>
              </w:rPr>
            </w:pPr>
            <w:r w:rsidRPr="006053B8">
              <w:rPr>
                <w:rFonts w:eastAsia="標楷體"/>
                <w:kern w:val="0"/>
                <w:szCs w:val="20"/>
              </w:rPr>
              <w:t>109</w:t>
            </w:r>
            <w:r w:rsidRPr="006053B8">
              <w:rPr>
                <w:rFonts w:eastAsia="標楷體"/>
                <w:kern w:val="0"/>
                <w:szCs w:val="20"/>
              </w:rPr>
              <w:t>年</w:t>
            </w:r>
            <w:r w:rsidRPr="006053B8">
              <w:rPr>
                <w:rFonts w:eastAsia="標楷體"/>
                <w:kern w:val="0"/>
                <w:szCs w:val="20"/>
              </w:rPr>
              <w:t>(f)</w:t>
            </w:r>
          </w:p>
        </w:tc>
      </w:tr>
      <w:tr w:rsidR="00827CBE" w:rsidRPr="006053B8" w:rsidTr="000D562A">
        <w:trPr>
          <w:cantSplit/>
          <w:trHeight w:val="264"/>
          <w:jc w:val="center"/>
        </w:trPr>
        <w:tc>
          <w:tcPr>
            <w:tcW w:w="2568" w:type="dxa"/>
            <w:tcBorders>
              <w:top w:val="nil"/>
              <w:left w:val="nil"/>
              <w:bottom w:val="single" w:sz="6" w:space="0" w:color="auto"/>
              <w:right w:val="single" w:sz="6" w:space="0" w:color="auto"/>
            </w:tcBorders>
            <w:vAlign w:val="center"/>
          </w:tcPr>
          <w:p w:rsidR="00827CBE" w:rsidRPr="006053B8" w:rsidRDefault="00827CBE" w:rsidP="000D562A">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827CBE" w:rsidRPr="006053B8" w:rsidRDefault="00827CBE" w:rsidP="000D562A">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827CBE" w:rsidRPr="006053B8" w:rsidRDefault="00827CBE" w:rsidP="000D562A">
            <w:pPr>
              <w:widowControl/>
              <w:adjustRightInd w:val="0"/>
              <w:snapToGrid w:val="0"/>
              <w:ind w:right="-28"/>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827CBE" w:rsidRPr="006053B8" w:rsidRDefault="00827CBE" w:rsidP="000D562A">
            <w:pPr>
              <w:widowControl/>
              <w:adjustRightInd w:val="0"/>
              <w:snapToGrid w:val="0"/>
              <w:ind w:right="-29"/>
              <w:jc w:val="center"/>
              <w:rPr>
                <w:rFonts w:eastAsia="標楷體"/>
                <w:kern w:val="0"/>
                <w:sz w:val="22"/>
                <w:szCs w:val="20"/>
              </w:rPr>
            </w:pPr>
            <w:r w:rsidRPr="006053B8">
              <w:rPr>
                <w:rFonts w:eastAsia="標楷體"/>
                <w:kern w:val="0"/>
                <w:sz w:val="22"/>
                <w:szCs w:val="20"/>
              </w:rPr>
              <w:t>實質增加率</w:t>
            </w:r>
            <w:r w:rsidRPr="006053B8">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827CBE" w:rsidRPr="006053B8" w:rsidRDefault="00827CBE" w:rsidP="000D562A">
            <w:pPr>
              <w:widowControl/>
              <w:adjustRightInd w:val="0"/>
              <w:snapToGrid w:val="0"/>
              <w:ind w:right="-29"/>
              <w:jc w:val="center"/>
              <w:rPr>
                <w:rFonts w:eastAsia="標楷體"/>
                <w:kern w:val="0"/>
                <w:sz w:val="22"/>
                <w:szCs w:val="20"/>
              </w:rPr>
            </w:pPr>
            <w:r w:rsidRPr="006053B8">
              <w:rPr>
                <w:rFonts w:eastAsia="標楷體"/>
                <w:kern w:val="0"/>
                <w:sz w:val="22"/>
                <w:szCs w:val="20"/>
              </w:rPr>
              <w:t>貢獻</w:t>
            </w:r>
            <w:r w:rsidRPr="006053B8">
              <w:rPr>
                <w:rFonts w:eastAsia="標楷體"/>
                <w:kern w:val="0"/>
                <w:sz w:val="22"/>
                <w:szCs w:val="20"/>
              </w:rPr>
              <w:t>(</w:t>
            </w:r>
            <w:r w:rsidRPr="006053B8">
              <w:rPr>
                <w:rFonts w:eastAsia="標楷體"/>
                <w:kern w:val="0"/>
                <w:sz w:val="22"/>
                <w:szCs w:val="20"/>
              </w:rPr>
              <w:t>百分點</w:t>
            </w:r>
            <w:r w:rsidRPr="006053B8">
              <w:rPr>
                <w:rFonts w:eastAsia="標楷體"/>
                <w:kern w:val="0"/>
                <w:sz w:val="22"/>
                <w:szCs w:val="20"/>
              </w:rPr>
              <w:t>)</w:t>
            </w:r>
          </w:p>
        </w:tc>
      </w:tr>
      <w:tr w:rsidR="00827CBE" w:rsidRPr="006053B8" w:rsidTr="000D562A">
        <w:trPr>
          <w:cantSplit/>
          <w:trHeight w:val="60"/>
          <w:jc w:val="center"/>
        </w:trPr>
        <w:tc>
          <w:tcPr>
            <w:tcW w:w="2568" w:type="dxa"/>
            <w:tcBorders>
              <w:top w:val="single" w:sz="6" w:space="0" w:color="auto"/>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GDP</w:t>
            </w:r>
          </w:p>
        </w:tc>
        <w:tc>
          <w:tcPr>
            <w:tcW w:w="1547" w:type="dxa"/>
            <w:tcBorders>
              <w:top w:val="single" w:sz="6" w:space="0" w:color="auto"/>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sidRPr="006053B8">
              <w:rPr>
                <w:rFonts w:eastAsia="標楷體"/>
              </w:rPr>
              <w:t>2.</w:t>
            </w:r>
            <w:r>
              <w:rPr>
                <w:rFonts w:eastAsia="標楷體" w:hint="eastAsia"/>
              </w:rPr>
              <w:t>73</w:t>
            </w:r>
          </w:p>
        </w:tc>
        <w:tc>
          <w:tcPr>
            <w:tcW w:w="1468" w:type="dxa"/>
            <w:tcBorders>
              <w:top w:val="single" w:sz="6" w:space="0" w:color="auto"/>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sidRPr="006053B8">
              <w:rPr>
                <w:rFonts w:eastAsia="標楷體"/>
              </w:rPr>
              <w:t>2.</w:t>
            </w:r>
            <w:r>
              <w:rPr>
                <w:rFonts w:eastAsia="標楷體" w:hint="eastAsia"/>
              </w:rPr>
              <w:t>73</w:t>
            </w:r>
          </w:p>
        </w:tc>
        <w:tc>
          <w:tcPr>
            <w:tcW w:w="1563" w:type="dxa"/>
            <w:tcBorders>
              <w:top w:val="single" w:sz="6" w:space="0" w:color="auto"/>
              <w:left w:val="nil"/>
              <w:bottom w:val="nil"/>
              <w:right w:val="single" w:sz="6" w:space="0" w:color="auto"/>
            </w:tcBorders>
          </w:tcPr>
          <w:p w:rsidR="00827CBE" w:rsidRPr="006053B8" w:rsidRDefault="00827CBE" w:rsidP="000D562A">
            <w:pPr>
              <w:wordWrap w:val="0"/>
              <w:snapToGrid w:val="0"/>
              <w:ind w:right="465"/>
              <w:jc w:val="right"/>
              <w:rPr>
                <w:rFonts w:eastAsia="標楷體"/>
              </w:rPr>
            </w:pPr>
            <w:r w:rsidRPr="006053B8">
              <w:rPr>
                <w:rFonts w:eastAsia="標楷體"/>
              </w:rPr>
              <w:t>2.72</w:t>
            </w:r>
          </w:p>
        </w:tc>
        <w:tc>
          <w:tcPr>
            <w:tcW w:w="1458" w:type="dxa"/>
            <w:tcBorders>
              <w:top w:val="single" w:sz="6" w:space="0" w:color="auto"/>
              <w:left w:val="single" w:sz="6" w:space="0" w:color="auto"/>
              <w:bottom w:val="nil"/>
              <w:right w:val="nil"/>
            </w:tcBorders>
            <w:hideMark/>
          </w:tcPr>
          <w:p w:rsidR="00827CBE" w:rsidRPr="006053B8" w:rsidRDefault="00827CBE" w:rsidP="000D562A">
            <w:pPr>
              <w:wordWrap w:val="0"/>
              <w:snapToGrid w:val="0"/>
              <w:ind w:right="465"/>
              <w:jc w:val="right"/>
              <w:rPr>
                <w:rFonts w:eastAsia="標楷體"/>
              </w:rPr>
            </w:pPr>
            <w:r w:rsidRPr="006053B8">
              <w:rPr>
                <w:rFonts w:eastAsia="標楷體"/>
              </w:rPr>
              <w:t>2.72</w:t>
            </w:r>
          </w:p>
        </w:tc>
      </w:tr>
      <w:tr w:rsidR="00827CBE" w:rsidRPr="006053B8" w:rsidTr="000D562A">
        <w:trPr>
          <w:cantSplit/>
          <w:trHeight w:val="74"/>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國內需求</w:t>
            </w:r>
          </w:p>
        </w:tc>
        <w:tc>
          <w:tcPr>
            <w:tcW w:w="1547"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sidRPr="006053B8">
              <w:rPr>
                <w:rFonts w:eastAsia="標楷體"/>
              </w:rPr>
              <w:t>2.</w:t>
            </w:r>
            <w:r>
              <w:rPr>
                <w:rFonts w:eastAsia="標楷體" w:hint="eastAsia"/>
              </w:rPr>
              <w:t>63</w:t>
            </w:r>
          </w:p>
        </w:tc>
        <w:tc>
          <w:tcPr>
            <w:tcW w:w="1468"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Pr>
                <w:rFonts w:eastAsia="標楷體" w:hint="eastAsia"/>
              </w:rPr>
              <w:t>2</w:t>
            </w:r>
            <w:r w:rsidRPr="006053B8">
              <w:rPr>
                <w:rFonts w:eastAsia="標楷體"/>
              </w:rPr>
              <w:t>.</w:t>
            </w:r>
            <w:r>
              <w:rPr>
                <w:rFonts w:eastAsia="標楷體" w:hint="eastAsia"/>
              </w:rPr>
              <w:t>34</w:t>
            </w:r>
          </w:p>
        </w:tc>
        <w:tc>
          <w:tcPr>
            <w:tcW w:w="1563" w:type="dxa"/>
            <w:tcBorders>
              <w:top w:val="nil"/>
              <w:left w:val="nil"/>
              <w:bottom w:val="nil"/>
              <w:right w:val="single" w:sz="6" w:space="0" w:color="auto"/>
            </w:tcBorders>
          </w:tcPr>
          <w:p w:rsidR="00827CBE" w:rsidRPr="006053B8" w:rsidRDefault="00827CBE" w:rsidP="000D562A">
            <w:pPr>
              <w:wordWrap w:val="0"/>
              <w:snapToGrid w:val="0"/>
              <w:ind w:right="465"/>
              <w:jc w:val="right"/>
              <w:rPr>
                <w:rFonts w:eastAsia="標楷體"/>
              </w:rPr>
            </w:pPr>
            <w:r w:rsidRPr="006053B8">
              <w:rPr>
                <w:rFonts w:eastAsia="標楷體"/>
              </w:rPr>
              <w:t>2.69</w:t>
            </w:r>
          </w:p>
        </w:tc>
        <w:tc>
          <w:tcPr>
            <w:tcW w:w="1458" w:type="dxa"/>
            <w:tcBorders>
              <w:top w:val="nil"/>
              <w:left w:val="single" w:sz="6" w:space="0" w:color="auto"/>
              <w:bottom w:val="nil"/>
              <w:right w:val="nil"/>
            </w:tcBorders>
          </w:tcPr>
          <w:p w:rsidR="00827CBE" w:rsidRPr="006053B8" w:rsidRDefault="00827CBE" w:rsidP="000D562A">
            <w:pPr>
              <w:wordWrap w:val="0"/>
              <w:snapToGrid w:val="0"/>
              <w:ind w:right="465"/>
              <w:jc w:val="right"/>
              <w:rPr>
                <w:rFonts w:eastAsia="標楷體"/>
              </w:rPr>
            </w:pPr>
            <w:r w:rsidRPr="006053B8">
              <w:rPr>
                <w:rFonts w:eastAsia="標楷體"/>
              </w:rPr>
              <w:t>2.40</w:t>
            </w:r>
          </w:p>
        </w:tc>
      </w:tr>
      <w:tr w:rsidR="00827CBE" w:rsidRPr="006053B8" w:rsidTr="000D562A">
        <w:trPr>
          <w:cantSplit/>
          <w:trHeight w:val="212"/>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民間消費</w:t>
            </w:r>
          </w:p>
        </w:tc>
        <w:tc>
          <w:tcPr>
            <w:tcW w:w="1547"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sidRPr="006053B8">
              <w:rPr>
                <w:rFonts w:eastAsia="標楷體"/>
              </w:rPr>
              <w:t>2.</w:t>
            </w:r>
            <w:r>
              <w:rPr>
                <w:rFonts w:eastAsia="標楷體" w:hint="eastAsia"/>
              </w:rPr>
              <w:t>15</w:t>
            </w:r>
          </w:p>
        </w:tc>
        <w:tc>
          <w:tcPr>
            <w:tcW w:w="1468"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Pr>
                <w:rFonts w:eastAsia="標楷體" w:hint="eastAsia"/>
              </w:rPr>
              <w:t>1</w:t>
            </w:r>
            <w:r w:rsidRPr="006053B8">
              <w:rPr>
                <w:rFonts w:eastAsia="標楷體"/>
              </w:rPr>
              <w:t>.</w:t>
            </w:r>
            <w:r>
              <w:rPr>
                <w:rFonts w:eastAsia="標楷體" w:hint="eastAsia"/>
              </w:rPr>
              <w:t>13</w:t>
            </w:r>
          </w:p>
        </w:tc>
        <w:tc>
          <w:tcPr>
            <w:tcW w:w="1563" w:type="dxa"/>
            <w:tcBorders>
              <w:top w:val="nil"/>
              <w:left w:val="nil"/>
              <w:bottom w:val="nil"/>
              <w:right w:val="single" w:sz="6" w:space="0" w:color="auto"/>
            </w:tcBorders>
          </w:tcPr>
          <w:p w:rsidR="00827CBE" w:rsidRPr="006053B8" w:rsidRDefault="00827CBE" w:rsidP="000D562A">
            <w:pPr>
              <w:wordWrap w:val="0"/>
              <w:snapToGrid w:val="0"/>
              <w:ind w:right="465"/>
              <w:jc w:val="right"/>
              <w:rPr>
                <w:rFonts w:eastAsia="標楷體"/>
              </w:rPr>
            </w:pPr>
            <w:r w:rsidRPr="006053B8">
              <w:rPr>
                <w:rFonts w:eastAsia="標楷體"/>
              </w:rPr>
              <w:t>2.02</w:t>
            </w:r>
          </w:p>
        </w:tc>
        <w:tc>
          <w:tcPr>
            <w:tcW w:w="1458" w:type="dxa"/>
            <w:tcBorders>
              <w:top w:val="nil"/>
              <w:left w:val="single" w:sz="6" w:space="0" w:color="auto"/>
              <w:bottom w:val="nil"/>
              <w:right w:val="nil"/>
            </w:tcBorders>
          </w:tcPr>
          <w:p w:rsidR="00827CBE" w:rsidRPr="006053B8" w:rsidRDefault="00827CBE" w:rsidP="000D562A">
            <w:pPr>
              <w:wordWrap w:val="0"/>
              <w:snapToGrid w:val="0"/>
              <w:ind w:right="465"/>
              <w:jc w:val="right"/>
              <w:rPr>
                <w:rFonts w:eastAsia="標楷體"/>
              </w:rPr>
            </w:pPr>
            <w:r w:rsidRPr="006053B8">
              <w:rPr>
                <w:rFonts w:eastAsia="標楷體"/>
              </w:rPr>
              <w:t>1.05</w:t>
            </w:r>
          </w:p>
        </w:tc>
      </w:tr>
      <w:tr w:rsidR="00827CBE" w:rsidRPr="006053B8" w:rsidTr="000D562A">
        <w:trPr>
          <w:cantSplit/>
          <w:trHeight w:val="100"/>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政府消費</w:t>
            </w:r>
          </w:p>
        </w:tc>
        <w:tc>
          <w:tcPr>
            <w:tcW w:w="1547"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sidRPr="006053B8">
              <w:rPr>
                <w:rFonts w:eastAsia="標楷體"/>
              </w:rPr>
              <w:t>0.</w:t>
            </w:r>
            <w:r>
              <w:rPr>
                <w:rFonts w:eastAsia="標楷體" w:hint="eastAsia"/>
              </w:rPr>
              <w:t>09</w:t>
            </w:r>
          </w:p>
        </w:tc>
        <w:tc>
          <w:tcPr>
            <w:tcW w:w="1468"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Pr>
                <w:rFonts w:eastAsia="標楷體" w:hint="eastAsia"/>
              </w:rPr>
              <w:t>0</w:t>
            </w:r>
            <w:r w:rsidRPr="006053B8">
              <w:rPr>
                <w:rFonts w:eastAsia="標楷體"/>
              </w:rPr>
              <w:t>.0</w:t>
            </w:r>
            <w:r>
              <w:rPr>
                <w:rFonts w:eastAsia="標楷體" w:hint="eastAsia"/>
              </w:rPr>
              <w:t>1</w:t>
            </w:r>
          </w:p>
        </w:tc>
        <w:tc>
          <w:tcPr>
            <w:tcW w:w="1563" w:type="dxa"/>
            <w:tcBorders>
              <w:top w:val="nil"/>
              <w:left w:val="nil"/>
              <w:bottom w:val="nil"/>
              <w:right w:val="single" w:sz="6" w:space="0" w:color="auto"/>
            </w:tcBorders>
          </w:tcPr>
          <w:p w:rsidR="00827CBE" w:rsidRPr="006053B8" w:rsidRDefault="00827CBE" w:rsidP="000D562A">
            <w:pPr>
              <w:wordWrap w:val="0"/>
              <w:snapToGrid w:val="0"/>
              <w:ind w:right="465"/>
              <w:jc w:val="right"/>
              <w:rPr>
                <w:rFonts w:eastAsia="標楷體"/>
              </w:rPr>
            </w:pPr>
            <w:r w:rsidRPr="006053B8">
              <w:rPr>
                <w:rFonts w:eastAsia="標楷體"/>
              </w:rPr>
              <w:t>1.92</w:t>
            </w:r>
          </w:p>
        </w:tc>
        <w:tc>
          <w:tcPr>
            <w:tcW w:w="1458" w:type="dxa"/>
            <w:tcBorders>
              <w:top w:val="nil"/>
              <w:left w:val="single" w:sz="6" w:space="0" w:color="auto"/>
              <w:bottom w:val="nil"/>
              <w:right w:val="nil"/>
            </w:tcBorders>
          </w:tcPr>
          <w:p w:rsidR="00827CBE" w:rsidRPr="006053B8" w:rsidRDefault="00827CBE" w:rsidP="000D562A">
            <w:pPr>
              <w:wordWrap w:val="0"/>
              <w:snapToGrid w:val="0"/>
              <w:ind w:right="465"/>
              <w:jc w:val="right"/>
              <w:rPr>
                <w:rFonts w:eastAsia="標楷體"/>
              </w:rPr>
            </w:pPr>
            <w:r w:rsidRPr="006053B8">
              <w:rPr>
                <w:rFonts w:eastAsia="標楷體"/>
              </w:rPr>
              <w:t>0.27</w:t>
            </w:r>
          </w:p>
        </w:tc>
      </w:tr>
      <w:tr w:rsidR="00827CBE" w:rsidRPr="006053B8" w:rsidTr="000D562A">
        <w:trPr>
          <w:cantSplit/>
          <w:trHeight w:val="236"/>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國內投資</w:t>
            </w:r>
          </w:p>
        </w:tc>
        <w:tc>
          <w:tcPr>
            <w:tcW w:w="1547"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Pr>
                <w:rFonts w:eastAsia="標楷體" w:hint="eastAsia"/>
              </w:rPr>
              <w:t>5</w:t>
            </w:r>
            <w:r w:rsidRPr="006053B8">
              <w:rPr>
                <w:rFonts w:eastAsia="標楷體"/>
              </w:rPr>
              <w:t>.</w:t>
            </w:r>
            <w:r>
              <w:rPr>
                <w:rFonts w:eastAsia="標楷體" w:hint="eastAsia"/>
              </w:rPr>
              <w:t>41</w:t>
            </w:r>
          </w:p>
        </w:tc>
        <w:tc>
          <w:tcPr>
            <w:tcW w:w="1468"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Pr>
                <w:rFonts w:eastAsia="標楷體" w:hint="eastAsia"/>
              </w:rPr>
              <w:t>1</w:t>
            </w:r>
            <w:r w:rsidRPr="006053B8">
              <w:rPr>
                <w:rFonts w:eastAsia="標楷體"/>
              </w:rPr>
              <w:t>.</w:t>
            </w:r>
            <w:r>
              <w:rPr>
                <w:rFonts w:eastAsia="標楷體" w:hint="eastAsia"/>
              </w:rPr>
              <w:t>20</w:t>
            </w:r>
          </w:p>
        </w:tc>
        <w:tc>
          <w:tcPr>
            <w:tcW w:w="1563" w:type="dxa"/>
            <w:tcBorders>
              <w:top w:val="nil"/>
              <w:left w:val="nil"/>
              <w:bottom w:val="nil"/>
              <w:right w:val="single" w:sz="6" w:space="0" w:color="auto"/>
            </w:tcBorders>
          </w:tcPr>
          <w:p w:rsidR="00827CBE" w:rsidRPr="006053B8" w:rsidRDefault="00827CBE" w:rsidP="000D562A">
            <w:pPr>
              <w:wordWrap w:val="0"/>
              <w:snapToGrid w:val="0"/>
              <w:ind w:right="465"/>
              <w:jc w:val="right"/>
              <w:rPr>
                <w:rFonts w:eastAsia="標楷體"/>
              </w:rPr>
            </w:pPr>
            <w:r w:rsidRPr="006053B8">
              <w:rPr>
                <w:rFonts w:eastAsia="標楷體"/>
              </w:rPr>
              <w:t>4.71</w:t>
            </w:r>
          </w:p>
        </w:tc>
        <w:tc>
          <w:tcPr>
            <w:tcW w:w="1458" w:type="dxa"/>
            <w:tcBorders>
              <w:top w:val="nil"/>
              <w:left w:val="single" w:sz="6" w:space="0" w:color="auto"/>
              <w:bottom w:val="nil"/>
              <w:right w:val="nil"/>
            </w:tcBorders>
          </w:tcPr>
          <w:p w:rsidR="00827CBE" w:rsidRPr="006053B8" w:rsidRDefault="00827CBE" w:rsidP="000D562A">
            <w:pPr>
              <w:wordWrap w:val="0"/>
              <w:snapToGrid w:val="0"/>
              <w:ind w:right="465"/>
              <w:jc w:val="right"/>
              <w:rPr>
                <w:rFonts w:eastAsia="標楷體"/>
              </w:rPr>
            </w:pPr>
            <w:r w:rsidRPr="006053B8">
              <w:rPr>
                <w:rFonts w:eastAsia="標楷體"/>
              </w:rPr>
              <w:t>1.09</w:t>
            </w:r>
          </w:p>
        </w:tc>
      </w:tr>
      <w:tr w:rsidR="00827CBE" w:rsidRPr="006053B8" w:rsidTr="000D562A">
        <w:trPr>
          <w:cantSplit/>
          <w:trHeight w:val="236"/>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民間</w:t>
            </w:r>
          </w:p>
        </w:tc>
        <w:tc>
          <w:tcPr>
            <w:tcW w:w="1547"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Pr>
                <w:rFonts w:eastAsia="標楷體" w:hint="eastAsia"/>
              </w:rPr>
              <w:t>-</w:t>
            </w:r>
          </w:p>
        </w:tc>
        <w:tc>
          <w:tcPr>
            <w:tcW w:w="1468" w:type="dxa"/>
            <w:tcBorders>
              <w:top w:val="nil"/>
              <w:left w:val="nil"/>
              <w:bottom w:val="nil"/>
              <w:right w:val="single" w:sz="6" w:space="0" w:color="auto"/>
            </w:tcBorders>
            <w:vAlign w:val="center"/>
          </w:tcPr>
          <w:p w:rsidR="00827CBE" w:rsidRPr="00166D8B" w:rsidRDefault="00827CBE" w:rsidP="000D562A">
            <w:pPr>
              <w:snapToGrid w:val="0"/>
              <w:ind w:right="537"/>
              <w:jc w:val="right"/>
              <w:rPr>
                <w:rFonts w:eastAsia="標楷體"/>
              </w:rPr>
            </w:pPr>
            <w:r>
              <w:rPr>
                <w:rFonts w:eastAsia="標楷體" w:hint="eastAsia"/>
              </w:rPr>
              <w:t>-</w:t>
            </w:r>
          </w:p>
        </w:tc>
        <w:tc>
          <w:tcPr>
            <w:tcW w:w="1563" w:type="dxa"/>
            <w:tcBorders>
              <w:top w:val="nil"/>
              <w:left w:val="nil"/>
              <w:bottom w:val="nil"/>
              <w:right w:val="single" w:sz="6" w:space="0" w:color="auto"/>
            </w:tcBorders>
          </w:tcPr>
          <w:p w:rsidR="00827CBE" w:rsidRPr="006053B8" w:rsidRDefault="00827CBE" w:rsidP="000D562A">
            <w:pPr>
              <w:wordWrap w:val="0"/>
              <w:snapToGrid w:val="0"/>
              <w:ind w:right="465"/>
              <w:jc w:val="right"/>
              <w:rPr>
                <w:rFonts w:eastAsia="標楷體"/>
              </w:rPr>
            </w:pPr>
            <w:r w:rsidRPr="006053B8">
              <w:rPr>
                <w:rFonts w:eastAsia="標楷體"/>
              </w:rPr>
              <w:t>4.05</w:t>
            </w:r>
          </w:p>
        </w:tc>
        <w:tc>
          <w:tcPr>
            <w:tcW w:w="1458" w:type="dxa"/>
            <w:tcBorders>
              <w:top w:val="nil"/>
              <w:left w:val="single" w:sz="6" w:space="0" w:color="auto"/>
              <w:bottom w:val="nil"/>
              <w:right w:val="nil"/>
            </w:tcBorders>
          </w:tcPr>
          <w:p w:rsidR="00827CBE" w:rsidRPr="006053B8" w:rsidRDefault="00827CBE" w:rsidP="000D562A">
            <w:pPr>
              <w:wordWrap w:val="0"/>
              <w:snapToGrid w:val="0"/>
              <w:ind w:right="465"/>
              <w:jc w:val="right"/>
              <w:rPr>
                <w:rFonts w:eastAsia="標楷體"/>
              </w:rPr>
            </w:pPr>
            <w:r w:rsidRPr="006053B8">
              <w:rPr>
                <w:rFonts w:eastAsia="標楷體"/>
              </w:rPr>
              <w:t>0.77</w:t>
            </w:r>
          </w:p>
        </w:tc>
      </w:tr>
      <w:tr w:rsidR="00827CBE" w:rsidRPr="006053B8" w:rsidTr="000D562A">
        <w:trPr>
          <w:cantSplit/>
          <w:trHeight w:val="236"/>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政府</w:t>
            </w:r>
          </w:p>
        </w:tc>
        <w:tc>
          <w:tcPr>
            <w:tcW w:w="1547" w:type="dxa"/>
            <w:tcBorders>
              <w:top w:val="nil"/>
              <w:left w:val="nil"/>
              <w:bottom w:val="nil"/>
              <w:right w:val="single" w:sz="6" w:space="0" w:color="auto"/>
            </w:tcBorders>
            <w:vAlign w:val="center"/>
          </w:tcPr>
          <w:p w:rsidR="00827CBE" w:rsidRPr="00166D8B" w:rsidRDefault="00827CBE" w:rsidP="000D562A">
            <w:pPr>
              <w:snapToGrid w:val="0"/>
              <w:ind w:right="537"/>
              <w:jc w:val="right"/>
              <w:rPr>
                <w:rFonts w:eastAsia="標楷體"/>
              </w:rPr>
            </w:pPr>
            <w:r>
              <w:rPr>
                <w:rFonts w:eastAsia="標楷體" w:hint="eastAsia"/>
              </w:rPr>
              <w:t>-</w:t>
            </w:r>
          </w:p>
        </w:tc>
        <w:tc>
          <w:tcPr>
            <w:tcW w:w="1468" w:type="dxa"/>
            <w:tcBorders>
              <w:top w:val="nil"/>
              <w:left w:val="nil"/>
              <w:bottom w:val="nil"/>
              <w:right w:val="single" w:sz="6" w:space="0" w:color="auto"/>
            </w:tcBorders>
            <w:vAlign w:val="center"/>
          </w:tcPr>
          <w:p w:rsidR="00827CBE" w:rsidRPr="00166D8B" w:rsidRDefault="00827CBE" w:rsidP="000D562A">
            <w:pPr>
              <w:snapToGrid w:val="0"/>
              <w:ind w:right="537"/>
              <w:jc w:val="right"/>
              <w:rPr>
                <w:rFonts w:eastAsia="標楷體"/>
              </w:rPr>
            </w:pPr>
            <w:r>
              <w:rPr>
                <w:rFonts w:eastAsia="標楷體" w:hint="eastAsia"/>
              </w:rPr>
              <w:t>-</w:t>
            </w:r>
          </w:p>
        </w:tc>
        <w:tc>
          <w:tcPr>
            <w:tcW w:w="1563" w:type="dxa"/>
            <w:tcBorders>
              <w:top w:val="nil"/>
              <w:left w:val="nil"/>
              <w:bottom w:val="nil"/>
              <w:right w:val="single" w:sz="6" w:space="0" w:color="auto"/>
            </w:tcBorders>
            <w:vAlign w:val="center"/>
          </w:tcPr>
          <w:p w:rsidR="00827CBE" w:rsidRPr="006053B8" w:rsidRDefault="00827CBE" w:rsidP="000D562A">
            <w:pPr>
              <w:wordWrap w:val="0"/>
              <w:snapToGrid w:val="0"/>
              <w:ind w:right="465"/>
              <w:jc w:val="right"/>
              <w:rPr>
                <w:rFonts w:eastAsia="標楷體"/>
              </w:rPr>
            </w:pPr>
            <w:r w:rsidRPr="006053B8">
              <w:rPr>
                <w:rFonts w:eastAsia="標楷體"/>
              </w:rPr>
              <w:t>3.97</w:t>
            </w:r>
          </w:p>
        </w:tc>
        <w:tc>
          <w:tcPr>
            <w:tcW w:w="1458" w:type="dxa"/>
            <w:tcBorders>
              <w:top w:val="nil"/>
              <w:left w:val="single" w:sz="6" w:space="0" w:color="auto"/>
              <w:bottom w:val="nil"/>
              <w:right w:val="nil"/>
            </w:tcBorders>
            <w:vAlign w:val="center"/>
          </w:tcPr>
          <w:p w:rsidR="00827CBE" w:rsidRPr="006053B8" w:rsidRDefault="00827CBE" w:rsidP="000D562A">
            <w:pPr>
              <w:snapToGrid w:val="0"/>
              <w:ind w:right="465"/>
              <w:jc w:val="right"/>
              <w:rPr>
                <w:rFonts w:eastAsia="標楷體"/>
              </w:rPr>
            </w:pPr>
            <w:r w:rsidRPr="006053B8">
              <w:rPr>
                <w:rFonts w:eastAsia="標楷體"/>
              </w:rPr>
              <w:t>0.12</w:t>
            </w:r>
          </w:p>
        </w:tc>
      </w:tr>
      <w:tr w:rsidR="00827CBE" w:rsidRPr="006053B8" w:rsidTr="000D562A">
        <w:trPr>
          <w:cantSplit/>
          <w:trHeight w:val="236"/>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公營</w:t>
            </w:r>
          </w:p>
        </w:tc>
        <w:tc>
          <w:tcPr>
            <w:tcW w:w="1547" w:type="dxa"/>
            <w:tcBorders>
              <w:top w:val="nil"/>
              <w:left w:val="nil"/>
              <w:bottom w:val="nil"/>
              <w:right w:val="single" w:sz="6" w:space="0" w:color="auto"/>
            </w:tcBorders>
            <w:vAlign w:val="center"/>
          </w:tcPr>
          <w:p w:rsidR="00827CBE" w:rsidRPr="00166D8B" w:rsidRDefault="00827CBE" w:rsidP="000D562A">
            <w:pPr>
              <w:snapToGrid w:val="0"/>
              <w:ind w:right="537"/>
              <w:jc w:val="right"/>
              <w:rPr>
                <w:rFonts w:eastAsia="標楷體"/>
              </w:rPr>
            </w:pPr>
            <w:r>
              <w:rPr>
                <w:rFonts w:eastAsia="標楷體" w:hint="eastAsia"/>
              </w:rPr>
              <w:t>-</w:t>
            </w:r>
          </w:p>
        </w:tc>
        <w:tc>
          <w:tcPr>
            <w:tcW w:w="1468" w:type="dxa"/>
            <w:tcBorders>
              <w:top w:val="nil"/>
              <w:left w:val="nil"/>
              <w:bottom w:val="nil"/>
              <w:right w:val="single" w:sz="6" w:space="0" w:color="auto"/>
            </w:tcBorders>
            <w:vAlign w:val="center"/>
          </w:tcPr>
          <w:p w:rsidR="00827CBE" w:rsidRPr="00166D8B" w:rsidRDefault="00827CBE" w:rsidP="000D562A">
            <w:pPr>
              <w:snapToGrid w:val="0"/>
              <w:ind w:right="537"/>
              <w:jc w:val="right"/>
              <w:rPr>
                <w:rFonts w:eastAsia="標楷體"/>
              </w:rPr>
            </w:pPr>
            <w:r>
              <w:rPr>
                <w:rFonts w:eastAsia="標楷體" w:hint="eastAsia"/>
              </w:rPr>
              <w:t>-</w:t>
            </w:r>
          </w:p>
        </w:tc>
        <w:tc>
          <w:tcPr>
            <w:tcW w:w="1563" w:type="dxa"/>
            <w:tcBorders>
              <w:top w:val="nil"/>
              <w:left w:val="nil"/>
              <w:bottom w:val="nil"/>
              <w:right w:val="single" w:sz="6" w:space="0" w:color="auto"/>
            </w:tcBorders>
            <w:vAlign w:val="center"/>
          </w:tcPr>
          <w:p w:rsidR="00827CBE" w:rsidRPr="006053B8" w:rsidRDefault="00827CBE" w:rsidP="000D562A">
            <w:pPr>
              <w:snapToGrid w:val="0"/>
              <w:ind w:right="465"/>
              <w:jc w:val="right"/>
              <w:rPr>
                <w:rFonts w:eastAsia="標楷體"/>
              </w:rPr>
            </w:pPr>
            <w:r w:rsidRPr="006053B8">
              <w:rPr>
                <w:rFonts w:eastAsia="標楷體"/>
              </w:rPr>
              <w:t>16.91</w:t>
            </w:r>
          </w:p>
        </w:tc>
        <w:tc>
          <w:tcPr>
            <w:tcW w:w="1458" w:type="dxa"/>
            <w:tcBorders>
              <w:top w:val="nil"/>
              <w:left w:val="single" w:sz="6" w:space="0" w:color="auto"/>
              <w:bottom w:val="nil"/>
              <w:right w:val="nil"/>
            </w:tcBorders>
            <w:vAlign w:val="center"/>
          </w:tcPr>
          <w:p w:rsidR="00827CBE" w:rsidRPr="006053B8" w:rsidRDefault="00827CBE" w:rsidP="000D562A">
            <w:pPr>
              <w:snapToGrid w:val="0"/>
              <w:ind w:right="465"/>
              <w:jc w:val="right"/>
              <w:rPr>
                <w:rFonts w:eastAsia="標楷體"/>
              </w:rPr>
            </w:pPr>
            <w:r w:rsidRPr="006053B8">
              <w:rPr>
                <w:rFonts w:eastAsia="標楷體"/>
              </w:rPr>
              <w:t>0.21</w:t>
            </w:r>
          </w:p>
        </w:tc>
      </w:tr>
      <w:tr w:rsidR="00827CBE" w:rsidRPr="006053B8" w:rsidTr="000D562A">
        <w:trPr>
          <w:cantSplit/>
          <w:trHeight w:val="264"/>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國外淨需求</w:t>
            </w:r>
          </w:p>
        </w:tc>
        <w:tc>
          <w:tcPr>
            <w:tcW w:w="1547" w:type="dxa"/>
            <w:tcBorders>
              <w:top w:val="nil"/>
              <w:left w:val="nil"/>
              <w:bottom w:val="nil"/>
              <w:right w:val="single" w:sz="6" w:space="0" w:color="auto"/>
            </w:tcBorders>
            <w:vAlign w:val="center"/>
            <w:hideMark/>
          </w:tcPr>
          <w:p w:rsidR="00827CBE" w:rsidRPr="006053B8" w:rsidRDefault="00827CBE" w:rsidP="000D562A">
            <w:pPr>
              <w:snapToGrid w:val="0"/>
              <w:ind w:right="537"/>
              <w:jc w:val="right"/>
              <w:rPr>
                <w:rFonts w:eastAsia="標楷體"/>
              </w:rPr>
            </w:pPr>
            <w:r w:rsidRPr="006053B8">
              <w:rPr>
                <w:rFonts w:eastAsia="標楷體"/>
              </w:rPr>
              <w:t>-</w:t>
            </w:r>
          </w:p>
        </w:tc>
        <w:tc>
          <w:tcPr>
            <w:tcW w:w="1468"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sidRPr="006053B8">
              <w:rPr>
                <w:rFonts w:eastAsia="標楷體"/>
              </w:rPr>
              <w:t>0.</w:t>
            </w:r>
            <w:r>
              <w:rPr>
                <w:rFonts w:eastAsia="標楷體" w:hint="eastAsia"/>
              </w:rPr>
              <w:t>38</w:t>
            </w:r>
          </w:p>
        </w:tc>
        <w:tc>
          <w:tcPr>
            <w:tcW w:w="1563" w:type="dxa"/>
            <w:tcBorders>
              <w:top w:val="nil"/>
              <w:left w:val="nil"/>
              <w:bottom w:val="nil"/>
              <w:right w:val="single" w:sz="6" w:space="0" w:color="auto"/>
            </w:tcBorders>
            <w:vAlign w:val="center"/>
            <w:hideMark/>
          </w:tcPr>
          <w:p w:rsidR="00827CBE" w:rsidRPr="006053B8" w:rsidRDefault="00827CBE" w:rsidP="000D562A">
            <w:pPr>
              <w:snapToGrid w:val="0"/>
              <w:ind w:right="465"/>
              <w:jc w:val="right"/>
              <w:rPr>
                <w:rFonts w:eastAsia="標楷體"/>
              </w:rPr>
            </w:pPr>
            <w:r w:rsidRPr="006053B8">
              <w:rPr>
                <w:rFonts w:eastAsia="標楷體"/>
              </w:rPr>
              <w:t>-</w:t>
            </w:r>
          </w:p>
        </w:tc>
        <w:tc>
          <w:tcPr>
            <w:tcW w:w="1458" w:type="dxa"/>
            <w:tcBorders>
              <w:top w:val="nil"/>
              <w:left w:val="single" w:sz="6" w:space="0" w:color="auto"/>
              <w:bottom w:val="nil"/>
              <w:right w:val="nil"/>
            </w:tcBorders>
          </w:tcPr>
          <w:p w:rsidR="00827CBE" w:rsidRPr="006053B8" w:rsidRDefault="00827CBE" w:rsidP="000D562A">
            <w:pPr>
              <w:snapToGrid w:val="0"/>
              <w:ind w:right="465"/>
              <w:jc w:val="right"/>
              <w:rPr>
                <w:rFonts w:eastAsia="標楷體"/>
              </w:rPr>
            </w:pPr>
            <w:r w:rsidRPr="006053B8">
              <w:rPr>
                <w:rFonts w:eastAsia="標楷體"/>
              </w:rPr>
              <w:t>0.32</w:t>
            </w:r>
          </w:p>
        </w:tc>
      </w:tr>
      <w:tr w:rsidR="00827CBE" w:rsidRPr="006053B8" w:rsidTr="000D562A">
        <w:trPr>
          <w:cantSplit/>
          <w:trHeight w:val="264"/>
          <w:jc w:val="center"/>
        </w:trPr>
        <w:tc>
          <w:tcPr>
            <w:tcW w:w="2568" w:type="dxa"/>
            <w:tcBorders>
              <w:top w:val="nil"/>
              <w:left w:val="nil"/>
              <w:bottom w:val="nil"/>
              <w:right w:val="single" w:sz="6" w:space="0" w:color="auto"/>
            </w:tcBorders>
            <w:vAlign w:val="center"/>
            <w:hideMark/>
          </w:tcPr>
          <w:p w:rsidR="00827CBE" w:rsidRPr="006053B8" w:rsidRDefault="00827CBE" w:rsidP="000D562A">
            <w:pPr>
              <w:widowControl/>
              <w:adjustRightInd w:val="0"/>
              <w:snapToGrid w:val="0"/>
              <w:jc w:val="both"/>
              <w:rPr>
                <w:rFonts w:eastAsia="標楷體"/>
                <w:kern w:val="0"/>
                <w:sz w:val="22"/>
              </w:rPr>
            </w:pPr>
            <w:r w:rsidRPr="006053B8">
              <w:rPr>
                <w:rFonts w:eastAsia="標楷體"/>
                <w:kern w:val="0"/>
                <w:sz w:val="22"/>
              </w:rPr>
              <w:t xml:space="preserve">  </w:t>
            </w:r>
            <w:r w:rsidRPr="006053B8">
              <w:rPr>
                <w:rFonts w:eastAsia="標楷體"/>
                <w:kern w:val="0"/>
                <w:sz w:val="22"/>
              </w:rPr>
              <w:t>輸出</w:t>
            </w:r>
            <w:r w:rsidRPr="006053B8">
              <w:rPr>
                <w:rFonts w:eastAsia="標楷體"/>
                <w:kern w:val="0"/>
                <w:sz w:val="22"/>
              </w:rPr>
              <w:t>(</w:t>
            </w:r>
            <w:r w:rsidRPr="006053B8">
              <w:rPr>
                <w:rFonts w:eastAsia="標楷體"/>
                <w:kern w:val="0"/>
                <w:sz w:val="22"/>
              </w:rPr>
              <w:t>含商品及勞務</w:t>
            </w:r>
            <w:r w:rsidRPr="006053B8">
              <w:rPr>
                <w:rFonts w:eastAsia="標楷體"/>
                <w:kern w:val="0"/>
                <w:sz w:val="22"/>
              </w:rPr>
              <w:t>)</w:t>
            </w:r>
          </w:p>
        </w:tc>
        <w:tc>
          <w:tcPr>
            <w:tcW w:w="1547" w:type="dxa"/>
            <w:tcBorders>
              <w:top w:val="nil"/>
              <w:left w:val="nil"/>
              <w:bottom w:val="nil"/>
              <w:right w:val="single" w:sz="6" w:space="0" w:color="auto"/>
            </w:tcBorders>
            <w:hideMark/>
          </w:tcPr>
          <w:p w:rsidR="00827CBE" w:rsidRPr="006053B8" w:rsidRDefault="00827CBE" w:rsidP="000D562A">
            <w:pPr>
              <w:snapToGrid w:val="0"/>
              <w:ind w:right="537"/>
              <w:jc w:val="right"/>
              <w:rPr>
                <w:rFonts w:eastAsia="標楷體"/>
              </w:rPr>
            </w:pPr>
            <w:r>
              <w:rPr>
                <w:rFonts w:eastAsia="標楷體" w:hint="eastAsia"/>
              </w:rPr>
              <w:t>1</w:t>
            </w:r>
            <w:r w:rsidRPr="006053B8">
              <w:rPr>
                <w:rFonts w:eastAsia="標楷體"/>
              </w:rPr>
              <w:t>.2</w:t>
            </w:r>
            <w:r>
              <w:rPr>
                <w:rFonts w:eastAsia="標楷體" w:hint="eastAsia"/>
              </w:rPr>
              <w:t>5</w:t>
            </w:r>
          </w:p>
        </w:tc>
        <w:tc>
          <w:tcPr>
            <w:tcW w:w="1468" w:type="dxa"/>
            <w:tcBorders>
              <w:top w:val="nil"/>
              <w:left w:val="nil"/>
              <w:bottom w:val="nil"/>
              <w:right w:val="single" w:sz="6" w:space="0" w:color="auto"/>
            </w:tcBorders>
            <w:vAlign w:val="center"/>
          </w:tcPr>
          <w:p w:rsidR="00827CBE" w:rsidRPr="006053B8" w:rsidRDefault="00827CBE" w:rsidP="000D562A">
            <w:pPr>
              <w:snapToGrid w:val="0"/>
              <w:ind w:right="537"/>
              <w:jc w:val="right"/>
              <w:rPr>
                <w:rFonts w:eastAsia="標楷體"/>
              </w:rPr>
            </w:pPr>
            <w:r>
              <w:rPr>
                <w:rFonts w:eastAsia="標楷體" w:hint="eastAsia"/>
              </w:rPr>
              <w:t>0</w:t>
            </w:r>
            <w:r w:rsidRPr="006053B8">
              <w:rPr>
                <w:rFonts w:eastAsia="標楷體"/>
              </w:rPr>
              <w:t>.</w:t>
            </w:r>
            <w:r>
              <w:rPr>
                <w:rFonts w:eastAsia="標楷體" w:hint="eastAsia"/>
              </w:rPr>
              <w:t>84</w:t>
            </w:r>
          </w:p>
        </w:tc>
        <w:tc>
          <w:tcPr>
            <w:tcW w:w="1563" w:type="dxa"/>
            <w:tcBorders>
              <w:top w:val="nil"/>
              <w:left w:val="nil"/>
              <w:bottom w:val="nil"/>
              <w:right w:val="single" w:sz="6" w:space="0" w:color="auto"/>
            </w:tcBorders>
            <w:vAlign w:val="center"/>
            <w:hideMark/>
          </w:tcPr>
          <w:p w:rsidR="00827CBE" w:rsidRPr="006053B8" w:rsidRDefault="00827CBE" w:rsidP="000D562A">
            <w:pPr>
              <w:snapToGrid w:val="0"/>
              <w:ind w:right="465"/>
              <w:jc w:val="right"/>
              <w:rPr>
                <w:rFonts w:eastAsia="標楷體"/>
              </w:rPr>
            </w:pPr>
            <w:r w:rsidRPr="006053B8">
              <w:rPr>
                <w:rFonts w:eastAsia="標楷體"/>
              </w:rPr>
              <w:t>2.69</w:t>
            </w:r>
          </w:p>
        </w:tc>
        <w:tc>
          <w:tcPr>
            <w:tcW w:w="1458" w:type="dxa"/>
            <w:tcBorders>
              <w:top w:val="nil"/>
              <w:left w:val="single" w:sz="6" w:space="0" w:color="auto"/>
              <w:bottom w:val="nil"/>
              <w:right w:val="nil"/>
            </w:tcBorders>
          </w:tcPr>
          <w:p w:rsidR="00827CBE" w:rsidRPr="006053B8" w:rsidRDefault="00827CBE" w:rsidP="000D562A">
            <w:pPr>
              <w:snapToGrid w:val="0"/>
              <w:ind w:right="465"/>
              <w:jc w:val="right"/>
              <w:rPr>
                <w:rFonts w:eastAsia="標楷體"/>
              </w:rPr>
            </w:pPr>
            <w:r w:rsidRPr="006053B8">
              <w:rPr>
                <w:rFonts w:eastAsia="標楷體"/>
              </w:rPr>
              <w:t>1.72</w:t>
            </w:r>
          </w:p>
        </w:tc>
      </w:tr>
      <w:tr w:rsidR="00827CBE" w:rsidRPr="006053B8" w:rsidTr="000D562A">
        <w:trPr>
          <w:cantSplit/>
          <w:trHeight w:val="80"/>
          <w:jc w:val="center"/>
        </w:trPr>
        <w:tc>
          <w:tcPr>
            <w:tcW w:w="2568" w:type="dxa"/>
            <w:tcBorders>
              <w:top w:val="nil"/>
              <w:left w:val="nil"/>
              <w:bottom w:val="dashSmallGap" w:sz="4" w:space="0" w:color="auto"/>
              <w:right w:val="single" w:sz="6" w:space="0" w:color="auto"/>
            </w:tcBorders>
            <w:vAlign w:val="center"/>
            <w:hideMark/>
          </w:tcPr>
          <w:p w:rsidR="00827CBE" w:rsidRPr="006053B8" w:rsidRDefault="00827CBE" w:rsidP="000D562A">
            <w:pPr>
              <w:widowControl/>
              <w:adjustRightInd w:val="0"/>
              <w:snapToGrid w:val="0"/>
              <w:ind w:right="-142"/>
              <w:jc w:val="both"/>
              <w:rPr>
                <w:rFonts w:eastAsia="標楷體"/>
                <w:kern w:val="0"/>
                <w:sz w:val="22"/>
                <w:szCs w:val="20"/>
              </w:rPr>
            </w:pPr>
            <w:r w:rsidRPr="006053B8">
              <w:rPr>
                <w:rFonts w:eastAsia="標楷體"/>
                <w:kern w:val="0"/>
                <w:sz w:val="22"/>
                <w:szCs w:val="20"/>
              </w:rPr>
              <w:t xml:space="preserve"> </w:t>
            </w:r>
            <w:r w:rsidRPr="006053B8">
              <w:rPr>
                <w:rFonts w:eastAsia="標楷體"/>
                <w:kern w:val="0"/>
                <w:sz w:val="22"/>
                <w:szCs w:val="20"/>
              </w:rPr>
              <w:t>減：輸入</w:t>
            </w:r>
            <w:r w:rsidRPr="006053B8">
              <w:rPr>
                <w:rFonts w:eastAsia="標楷體"/>
                <w:kern w:val="0"/>
                <w:sz w:val="22"/>
                <w:szCs w:val="20"/>
              </w:rPr>
              <w:t>(</w:t>
            </w:r>
            <w:r w:rsidRPr="006053B8">
              <w:rPr>
                <w:rFonts w:eastAsia="標楷體"/>
                <w:kern w:val="0"/>
                <w:sz w:val="22"/>
                <w:szCs w:val="20"/>
              </w:rPr>
              <w:t>含商品及勞務</w:t>
            </w:r>
            <w:r w:rsidRPr="006053B8">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827CBE" w:rsidRPr="006053B8" w:rsidRDefault="00827CBE" w:rsidP="000D562A">
            <w:pPr>
              <w:snapToGrid w:val="0"/>
              <w:ind w:right="537"/>
              <w:jc w:val="right"/>
              <w:rPr>
                <w:rFonts w:eastAsia="標楷體"/>
              </w:rPr>
            </w:pPr>
            <w:r w:rsidRPr="006053B8">
              <w:rPr>
                <w:rFonts w:eastAsia="標楷體"/>
              </w:rPr>
              <w:t>0.</w:t>
            </w:r>
            <w:r>
              <w:rPr>
                <w:rFonts w:eastAsia="標楷體" w:hint="eastAsia"/>
              </w:rPr>
              <w:t>8</w:t>
            </w:r>
            <w:r w:rsidRPr="006053B8">
              <w:rPr>
                <w:rFonts w:eastAsia="標楷體"/>
              </w:rPr>
              <w:t>1</w:t>
            </w:r>
          </w:p>
        </w:tc>
        <w:tc>
          <w:tcPr>
            <w:tcW w:w="1468" w:type="dxa"/>
            <w:tcBorders>
              <w:top w:val="nil"/>
              <w:left w:val="nil"/>
              <w:bottom w:val="dashSmallGap" w:sz="4" w:space="0" w:color="auto"/>
              <w:right w:val="single" w:sz="6" w:space="0" w:color="auto"/>
            </w:tcBorders>
            <w:vAlign w:val="center"/>
          </w:tcPr>
          <w:p w:rsidR="00827CBE" w:rsidRPr="006053B8" w:rsidRDefault="00827CBE" w:rsidP="000D562A">
            <w:pPr>
              <w:snapToGrid w:val="0"/>
              <w:ind w:right="537"/>
              <w:jc w:val="right"/>
              <w:rPr>
                <w:rFonts w:eastAsia="標楷體"/>
              </w:rPr>
            </w:pPr>
            <w:r w:rsidRPr="006053B8">
              <w:rPr>
                <w:rFonts w:eastAsia="標楷體"/>
              </w:rPr>
              <w:t>0.</w:t>
            </w:r>
            <w:r>
              <w:rPr>
                <w:rFonts w:eastAsia="標楷體" w:hint="eastAsia"/>
              </w:rPr>
              <w:t>45</w:t>
            </w:r>
          </w:p>
        </w:tc>
        <w:tc>
          <w:tcPr>
            <w:tcW w:w="1563" w:type="dxa"/>
            <w:tcBorders>
              <w:top w:val="nil"/>
              <w:left w:val="nil"/>
              <w:bottom w:val="dashSmallGap" w:sz="4" w:space="0" w:color="auto"/>
              <w:right w:val="single" w:sz="6" w:space="0" w:color="auto"/>
            </w:tcBorders>
            <w:vAlign w:val="center"/>
            <w:hideMark/>
          </w:tcPr>
          <w:p w:rsidR="00827CBE" w:rsidRPr="006053B8" w:rsidRDefault="00827CBE" w:rsidP="000D562A">
            <w:pPr>
              <w:snapToGrid w:val="0"/>
              <w:ind w:right="465"/>
              <w:jc w:val="right"/>
              <w:rPr>
                <w:rFonts w:eastAsia="標楷體"/>
              </w:rPr>
            </w:pPr>
            <w:r w:rsidRPr="006053B8">
              <w:rPr>
                <w:rFonts w:eastAsia="標楷體"/>
              </w:rPr>
              <w:t>2.65</w:t>
            </w:r>
          </w:p>
        </w:tc>
        <w:tc>
          <w:tcPr>
            <w:tcW w:w="1458" w:type="dxa"/>
            <w:tcBorders>
              <w:top w:val="nil"/>
              <w:left w:val="single" w:sz="6" w:space="0" w:color="auto"/>
              <w:bottom w:val="dashSmallGap" w:sz="4" w:space="0" w:color="auto"/>
              <w:right w:val="nil"/>
            </w:tcBorders>
          </w:tcPr>
          <w:p w:rsidR="00827CBE" w:rsidRPr="006053B8" w:rsidRDefault="00827CBE" w:rsidP="000D562A">
            <w:pPr>
              <w:snapToGrid w:val="0"/>
              <w:ind w:right="465"/>
              <w:jc w:val="right"/>
              <w:rPr>
                <w:rFonts w:eastAsia="標楷體"/>
              </w:rPr>
            </w:pPr>
            <w:r w:rsidRPr="006053B8">
              <w:rPr>
                <w:rFonts w:eastAsia="標楷體"/>
              </w:rPr>
              <w:t>1.41</w:t>
            </w:r>
          </w:p>
        </w:tc>
      </w:tr>
      <w:tr w:rsidR="00827CBE" w:rsidRPr="006053B8" w:rsidTr="000D562A">
        <w:trPr>
          <w:cantSplit/>
          <w:trHeight w:val="133"/>
          <w:jc w:val="center"/>
        </w:trPr>
        <w:tc>
          <w:tcPr>
            <w:tcW w:w="2568" w:type="dxa"/>
            <w:tcBorders>
              <w:top w:val="nil"/>
              <w:left w:val="nil"/>
              <w:bottom w:val="nil"/>
              <w:right w:val="single" w:sz="6" w:space="0" w:color="auto"/>
            </w:tcBorders>
            <w:hideMark/>
          </w:tcPr>
          <w:p w:rsidR="00827CBE" w:rsidRPr="006053B8" w:rsidRDefault="00827CBE" w:rsidP="000D562A">
            <w:pPr>
              <w:widowControl/>
              <w:adjustRightInd w:val="0"/>
              <w:snapToGrid w:val="0"/>
              <w:rPr>
                <w:rFonts w:eastAsia="標楷體"/>
                <w:kern w:val="0"/>
                <w:sz w:val="22"/>
              </w:rPr>
            </w:pPr>
            <w:r w:rsidRPr="006053B8">
              <w:rPr>
                <w:rFonts w:eastAsia="標楷體"/>
                <w:kern w:val="0"/>
                <w:sz w:val="22"/>
              </w:rPr>
              <w:t>躉售物價</w:t>
            </w:r>
            <w:r w:rsidRPr="006053B8">
              <w:rPr>
                <w:rFonts w:eastAsia="標楷體"/>
                <w:kern w:val="0"/>
                <w:sz w:val="22"/>
              </w:rPr>
              <w:t>(WPI)</w:t>
            </w:r>
          </w:p>
        </w:tc>
        <w:tc>
          <w:tcPr>
            <w:tcW w:w="1547" w:type="dxa"/>
            <w:tcBorders>
              <w:top w:val="nil"/>
              <w:left w:val="nil"/>
              <w:bottom w:val="nil"/>
              <w:right w:val="single" w:sz="6" w:space="0" w:color="auto"/>
            </w:tcBorders>
            <w:vAlign w:val="center"/>
            <w:hideMark/>
          </w:tcPr>
          <w:p w:rsidR="00827CBE" w:rsidRPr="006053B8" w:rsidRDefault="00827CBE" w:rsidP="000D562A">
            <w:pPr>
              <w:snapToGrid w:val="0"/>
              <w:ind w:right="537"/>
              <w:jc w:val="right"/>
              <w:rPr>
                <w:rFonts w:eastAsia="標楷體"/>
              </w:rPr>
            </w:pPr>
            <w:r w:rsidRPr="006053B8">
              <w:rPr>
                <w:rFonts w:eastAsia="標楷體"/>
              </w:rPr>
              <w:t>-2.15</w:t>
            </w:r>
          </w:p>
        </w:tc>
        <w:tc>
          <w:tcPr>
            <w:tcW w:w="1468" w:type="dxa"/>
            <w:tcBorders>
              <w:top w:val="nil"/>
              <w:left w:val="nil"/>
              <w:bottom w:val="nil"/>
              <w:right w:val="single" w:sz="6" w:space="0" w:color="auto"/>
            </w:tcBorders>
            <w:hideMark/>
          </w:tcPr>
          <w:p w:rsidR="00827CBE" w:rsidRPr="006053B8" w:rsidRDefault="00827CBE" w:rsidP="00827CBE">
            <w:pPr>
              <w:snapToGrid w:val="0"/>
              <w:ind w:right="537"/>
              <w:jc w:val="right"/>
              <w:rPr>
                <w:rFonts w:eastAsia="標楷體"/>
              </w:rPr>
            </w:pPr>
            <w:r w:rsidRPr="006053B8">
              <w:rPr>
                <w:rFonts w:eastAsia="標楷體"/>
              </w:rPr>
              <w:t>-</w:t>
            </w:r>
          </w:p>
        </w:tc>
        <w:tc>
          <w:tcPr>
            <w:tcW w:w="1563" w:type="dxa"/>
            <w:tcBorders>
              <w:top w:val="nil"/>
              <w:left w:val="nil"/>
              <w:bottom w:val="nil"/>
              <w:right w:val="single" w:sz="6" w:space="0" w:color="auto"/>
            </w:tcBorders>
            <w:vAlign w:val="center"/>
            <w:hideMark/>
          </w:tcPr>
          <w:p w:rsidR="00827CBE" w:rsidRPr="006053B8" w:rsidRDefault="00827CBE" w:rsidP="000D562A">
            <w:pPr>
              <w:snapToGrid w:val="0"/>
              <w:ind w:right="465"/>
              <w:jc w:val="right"/>
              <w:rPr>
                <w:rFonts w:eastAsia="標楷體"/>
              </w:rPr>
            </w:pPr>
            <w:r w:rsidRPr="006053B8">
              <w:rPr>
                <w:rFonts w:eastAsia="標楷體"/>
              </w:rPr>
              <w:t>-2.38</w:t>
            </w:r>
          </w:p>
        </w:tc>
        <w:tc>
          <w:tcPr>
            <w:tcW w:w="1458" w:type="dxa"/>
            <w:tcBorders>
              <w:top w:val="nil"/>
              <w:left w:val="single" w:sz="6" w:space="0" w:color="auto"/>
              <w:bottom w:val="nil"/>
              <w:right w:val="nil"/>
            </w:tcBorders>
            <w:hideMark/>
          </w:tcPr>
          <w:p w:rsidR="00827CBE" w:rsidRPr="006053B8" w:rsidRDefault="00827CBE" w:rsidP="00827CBE">
            <w:pPr>
              <w:snapToGrid w:val="0"/>
              <w:ind w:right="465"/>
              <w:jc w:val="right"/>
              <w:rPr>
                <w:rFonts w:eastAsia="標楷體"/>
              </w:rPr>
            </w:pPr>
            <w:r w:rsidRPr="006053B8">
              <w:rPr>
                <w:rFonts w:eastAsia="標楷體"/>
              </w:rPr>
              <w:t>-</w:t>
            </w:r>
          </w:p>
        </w:tc>
      </w:tr>
      <w:tr w:rsidR="00827CBE" w:rsidRPr="006053B8" w:rsidTr="000D562A">
        <w:trPr>
          <w:cantSplit/>
          <w:trHeight w:val="80"/>
          <w:jc w:val="center"/>
        </w:trPr>
        <w:tc>
          <w:tcPr>
            <w:tcW w:w="2568" w:type="dxa"/>
            <w:tcBorders>
              <w:top w:val="nil"/>
              <w:left w:val="nil"/>
              <w:bottom w:val="single" w:sz="6" w:space="0" w:color="auto"/>
              <w:right w:val="single" w:sz="6" w:space="0" w:color="auto"/>
            </w:tcBorders>
            <w:hideMark/>
          </w:tcPr>
          <w:p w:rsidR="00827CBE" w:rsidRPr="006053B8" w:rsidRDefault="00827CBE" w:rsidP="000D562A">
            <w:pPr>
              <w:widowControl/>
              <w:adjustRightInd w:val="0"/>
              <w:snapToGrid w:val="0"/>
              <w:rPr>
                <w:rFonts w:eastAsia="標楷體"/>
                <w:kern w:val="0"/>
                <w:sz w:val="22"/>
              </w:rPr>
            </w:pPr>
            <w:r w:rsidRPr="006053B8">
              <w:rPr>
                <w:rFonts w:eastAsia="標楷體"/>
                <w:kern w:val="0"/>
                <w:sz w:val="22"/>
              </w:rPr>
              <w:t>消費者物價</w:t>
            </w:r>
            <w:r w:rsidRPr="006053B8">
              <w:rPr>
                <w:rFonts w:eastAsia="標楷體"/>
                <w:kern w:val="0"/>
                <w:sz w:val="22"/>
              </w:rPr>
              <w:t>(CPI)</w:t>
            </w:r>
          </w:p>
        </w:tc>
        <w:tc>
          <w:tcPr>
            <w:tcW w:w="1547" w:type="dxa"/>
            <w:tcBorders>
              <w:top w:val="nil"/>
              <w:left w:val="nil"/>
              <w:bottom w:val="single" w:sz="6" w:space="0" w:color="auto"/>
              <w:right w:val="single" w:sz="6" w:space="0" w:color="auto"/>
            </w:tcBorders>
            <w:hideMark/>
          </w:tcPr>
          <w:p w:rsidR="00827CBE" w:rsidRPr="006053B8" w:rsidRDefault="00827CBE" w:rsidP="000D562A">
            <w:pPr>
              <w:snapToGrid w:val="0"/>
              <w:ind w:right="537"/>
              <w:jc w:val="right"/>
              <w:rPr>
                <w:rFonts w:eastAsia="標楷體"/>
              </w:rPr>
            </w:pPr>
            <w:r w:rsidRPr="006053B8">
              <w:rPr>
                <w:rFonts w:eastAsia="標楷體"/>
              </w:rPr>
              <w:t>0.55</w:t>
            </w:r>
          </w:p>
        </w:tc>
        <w:tc>
          <w:tcPr>
            <w:tcW w:w="1468" w:type="dxa"/>
            <w:tcBorders>
              <w:top w:val="nil"/>
              <w:left w:val="nil"/>
              <w:bottom w:val="single" w:sz="6" w:space="0" w:color="auto"/>
              <w:right w:val="single" w:sz="6" w:space="0" w:color="auto"/>
            </w:tcBorders>
            <w:hideMark/>
          </w:tcPr>
          <w:p w:rsidR="00827CBE" w:rsidRPr="006053B8" w:rsidRDefault="00827CBE" w:rsidP="00827CBE">
            <w:pPr>
              <w:snapToGrid w:val="0"/>
              <w:ind w:right="537"/>
              <w:jc w:val="right"/>
              <w:rPr>
                <w:rFonts w:eastAsia="標楷體"/>
              </w:rPr>
            </w:pPr>
            <w:r w:rsidRPr="006053B8">
              <w:rPr>
                <w:rFonts w:eastAsia="標楷體"/>
              </w:rPr>
              <w:t>-</w:t>
            </w:r>
          </w:p>
        </w:tc>
        <w:tc>
          <w:tcPr>
            <w:tcW w:w="1563" w:type="dxa"/>
            <w:tcBorders>
              <w:top w:val="nil"/>
              <w:left w:val="nil"/>
              <w:bottom w:val="single" w:sz="6" w:space="0" w:color="auto"/>
              <w:right w:val="single" w:sz="6" w:space="0" w:color="auto"/>
            </w:tcBorders>
            <w:hideMark/>
          </w:tcPr>
          <w:p w:rsidR="00827CBE" w:rsidRPr="006053B8" w:rsidRDefault="00827CBE" w:rsidP="000D562A">
            <w:pPr>
              <w:snapToGrid w:val="0"/>
              <w:ind w:right="465"/>
              <w:jc w:val="right"/>
              <w:rPr>
                <w:rFonts w:eastAsia="標楷體"/>
              </w:rPr>
            </w:pPr>
            <w:r w:rsidRPr="006053B8">
              <w:rPr>
                <w:rFonts w:eastAsia="標楷體"/>
              </w:rPr>
              <w:t>0.71</w:t>
            </w:r>
          </w:p>
        </w:tc>
        <w:tc>
          <w:tcPr>
            <w:tcW w:w="1458" w:type="dxa"/>
            <w:tcBorders>
              <w:top w:val="nil"/>
              <w:left w:val="single" w:sz="6" w:space="0" w:color="auto"/>
              <w:bottom w:val="single" w:sz="6" w:space="0" w:color="auto"/>
              <w:right w:val="nil"/>
            </w:tcBorders>
            <w:hideMark/>
          </w:tcPr>
          <w:p w:rsidR="00827CBE" w:rsidRPr="006053B8" w:rsidRDefault="00827CBE" w:rsidP="00827CBE">
            <w:pPr>
              <w:snapToGrid w:val="0"/>
              <w:ind w:right="465"/>
              <w:jc w:val="right"/>
              <w:rPr>
                <w:rFonts w:eastAsia="標楷體"/>
              </w:rPr>
            </w:pPr>
            <w:r w:rsidRPr="006053B8">
              <w:rPr>
                <w:rFonts w:eastAsia="標楷體"/>
              </w:rPr>
              <w:t>-</w:t>
            </w:r>
          </w:p>
        </w:tc>
      </w:tr>
    </w:tbl>
    <w:p w:rsidR="00A506A4" w:rsidRPr="006053B8" w:rsidRDefault="00A506A4" w:rsidP="00A506A4">
      <w:pPr>
        <w:adjustRightInd w:val="0"/>
        <w:snapToGrid w:val="0"/>
        <w:spacing w:line="240" w:lineRule="exact"/>
        <w:ind w:left="425" w:rightChars="-257" w:right="-617" w:hangingChars="193" w:hanging="425"/>
        <w:rPr>
          <w:rFonts w:eastAsia="標楷體"/>
          <w:sz w:val="22"/>
          <w:szCs w:val="22"/>
        </w:rPr>
      </w:pPr>
      <w:r w:rsidRPr="006053B8">
        <w:rPr>
          <w:rFonts w:eastAsia="標楷體"/>
          <w:sz w:val="22"/>
          <w:szCs w:val="22"/>
        </w:rPr>
        <w:t>註：</w:t>
      </w:r>
      <w:r w:rsidRPr="006053B8">
        <w:rPr>
          <w:rFonts w:eastAsia="標楷體"/>
          <w:color w:val="000000" w:themeColor="text1"/>
          <w:kern w:val="0"/>
          <w:sz w:val="22"/>
          <w:szCs w:val="22"/>
        </w:rPr>
        <w:t>f</w:t>
      </w:r>
      <w:r w:rsidRPr="006053B8">
        <w:rPr>
          <w:rFonts w:eastAsia="標楷體"/>
          <w:color w:val="000000" w:themeColor="text1"/>
          <w:kern w:val="0"/>
          <w:sz w:val="22"/>
          <w:szCs w:val="22"/>
        </w:rPr>
        <w:t>表預測值</w:t>
      </w:r>
      <w:r w:rsidR="004F425F">
        <w:rPr>
          <w:rFonts w:eastAsia="標楷體" w:hint="eastAsia"/>
          <w:sz w:val="22"/>
          <w:szCs w:val="22"/>
        </w:rPr>
        <w:t>；</w:t>
      </w:r>
      <w:r w:rsidR="004F425F" w:rsidRPr="002667B8">
        <w:rPr>
          <w:rFonts w:eastAsia="標楷體" w:hint="eastAsia"/>
          <w:sz w:val="22"/>
          <w:szCs w:val="22"/>
        </w:rPr>
        <w:t>10</w:t>
      </w:r>
      <w:r w:rsidR="004F425F">
        <w:rPr>
          <w:rFonts w:eastAsia="標楷體" w:hint="eastAsia"/>
          <w:sz w:val="22"/>
          <w:szCs w:val="22"/>
        </w:rPr>
        <w:t>8</w:t>
      </w:r>
      <w:r w:rsidR="004F425F" w:rsidRPr="002667B8">
        <w:rPr>
          <w:rFonts w:eastAsia="標楷體" w:hint="eastAsia"/>
          <w:sz w:val="22"/>
          <w:szCs w:val="22"/>
        </w:rPr>
        <w:t>年為行政院主計總處</w:t>
      </w:r>
      <w:r w:rsidR="004F425F" w:rsidRPr="002667B8">
        <w:rPr>
          <w:rFonts w:eastAsia="標楷體" w:hint="eastAsia"/>
          <w:sz w:val="22"/>
          <w:szCs w:val="22"/>
        </w:rPr>
        <w:t>10</w:t>
      </w:r>
      <w:r w:rsidR="004F425F">
        <w:rPr>
          <w:rFonts w:eastAsia="標楷體" w:hint="eastAsia"/>
          <w:sz w:val="22"/>
          <w:szCs w:val="22"/>
        </w:rPr>
        <w:t>9</w:t>
      </w:r>
      <w:r w:rsidR="004F425F" w:rsidRPr="002667B8">
        <w:rPr>
          <w:rFonts w:eastAsia="標楷體" w:hint="eastAsia"/>
          <w:sz w:val="22"/>
          <w:szCs w:val="22"/>
        </w:rPr>
        <w:t>年</w:t>
      </w:r>
      <w:r w:rsidR="004F425F" w:rsidRPr="002667B8">
        <w:rPr>
          <w:rFonts w:eastAsia="標楷體" w:hint="eastAsia"/>
          <w:sz w:val="22"/>
          <w:szCs w:val="22"/>
        </w:rPr>
        <w:t>1</w:t>
      </w:r>
      <w:r w:rsidR="004F425F" w:rsidRPr="002667B8">
        <w:rPr>
          <w:rFonts w:eastAsia="標楷體" w:hint="eastAsia"/>
          <w:sz w:val="22"/>
          <w:szCs w:val="22"/>
        </w:rPr>
        <w:t>月</w:t>
      </w:r>
      <w:r w:rsidR="004F425F">
        <w:rPr>
          <w:rFonts w:eastAsia="標楷體" w:hint="eastAsia"/>
          <w:sz w:val="22"/>
          <w:szCs w:val="22"/>
        </w:rPr>
        <w:t>2</w:t>
      </w:r>
      <w:r w:rsidR="004F425F" w:rsidRPr="002667B8">
        <w:rPr>
          <w:rFonts w:eastAsia="標楷體" w:hint="eastAsia"/>
          <w:sz w:val="22"/>
          <w:szCs w:val="22"/>
        </w:rPr>
        <w:t>1</w:t>
      </w:r>
      <w:r w:rsidR="004F425F" w:rsidRPr="002667B8">
        <w:rPr>
          <w:rFonts w:eastAsia="標楷體" w:hint="eastAsia"/>
          <w:sz w:val="22"/>
          <w:szCs w:val="22"/>
        </w:rPr>
        <w:t>日概估統計；其中，國內投資參考資料較為欠缺，概估統計僅列資本形成</w:t>
      </w:r>
      <w:r w:rsidR="004F425F" w:rsidRPr="002667B8">
        <w:rPr>
          <w:rFonts w:eastAsia="標楷體" w:hint="eastAsia"/>
          <w:sz w:val="22"/>
          <w:szCs w:val="22"/>
        </w:rPr>
        <w:t>(</w:t>
      </w:r>
      <w:r w:rsidR="004F425F" w:rsidRPr="002667B8">
        <w:rPr>
          <w:rFonts w:eastAsia="標楷體" w:hint="eastAsia"/>
          <w:sz w:val="22"/>
          <w:szCs w:val="22"/>
        </w:rPr>
        <w:t>包含民間、政府與公營投資，以及存貨變動</w:t>
      </w:r>
      <w:r w:rsidR="004F425F" w:rsidRPr="002667B8">
        <w:rPr>
          <w:rFonts w:eastAsia="標楷體" w:hint="eastAsia"/>
          <w:sz w:val="22"/>
          <w:szCs w:val="22"/>
        </w:rPr>
        <w:t>)</w:t>
      </w:r>
      <w:r w:rsidR="004F425F" w:rsidRPr="002667B8">
        <w:rPr>
          <w:rFonts w:eastAsia="標楷體" w:hint="eastAsia"/>
          <w:sz w:val="22"/>
          <w:szCs w:val="22"/>
        </w:rPr>
        <w:t>。</w:t>
      </w:r>
    </w:p>
    <w:p w:rsidR="00A2527D" w:rsidRPr="006053B8" w:rsidRDefault="00A506A4" w:rsidP="00A506A4">
      <w:pPr>
        <w:tabs>
          <w:tab w:val="left" w:pos="540"/>
        </w:tabs>
        <w:spacing w:line="280" w:lineRule="exact"/>
        <w:rPr>
          <w:rFonts w:eastAsia="標楷體"/>
          <w:b/>
          <w:bCs/>
          <w:color w:val="000000" w:themeColor="text1"/>
          <w:sz w:val="28"/>
          <w:szCs w:val="28"/>
        </w:rPr>
      </w:pPr>
      <w:r w:rsidRPr="006053B8">
        <w:rPr>
          <w:rFonts w:eastAsia="標楷體"/>
          <w:sz w:val="22"/>
          <w:szCs w:val="22"/>
        </w:rPr>
        <w:t>資料來源：行政院主計總處，國民所得統計及國內經濟情勢展望，</w:t>
      </w:r>
      <w:r w:rsidRPr="006053B8">
        <w:rPr>
          <w:rFonts w:eastAsia="標楷體"/>
          <w:sz w:val="22"/>
          <w:szCs w:val="22"/>
        </w:rPr>
        <w:t>108</w:t>
      </w:r>
      <w:r w:rsidRPr="006053B8">
        <w:rPr>
          <w:rFonts w:eastAsia="標楷體"/>
          <w:sz w:val="22"/>
          <w:szCs w:val="22"/>
        </w:rPr>
        <w:t>年</w:t>
      </w:r>
      <w:r w:rsidRPr="006053B8">
        <w:rPr>
          <w:rFonts w:eastAsia="標楷體"/>
          <w:sz w:val="22"/>
          <w:szCs w:val="22"/>
        </w:rPr>
        <w:t>11</w:t>
      </w:r>
      <w:r w:rsidRPr="006053B8">
        <w:rPr>
          <w:rFonts w:eastAsia="標楷體"/>
          <w:sz w:val="22"/>
          <w:szCs w:val="22"/>
        </w:rPr>
        <w:t>月</w:t>
      </w:r>
      <w:r w:rsidRPr="006053B8">
        <w:rPr>
          <w:rFonts w:eastAsia="標楷體"/>
          <w:sz w:val="22"/>
          <w:szCs w:val="22"/>
        </w:rPr>
        <w:t>29</w:t>
      </w:r>
      <w:r w:rsidRPr="006053B8">
        <w:rPr>
          <w:rFonts w:eastAsia="標楷體"/>
          <w:sz w:val="22"/>
          <w:szCs w:val="22"/>
        </w:rPr>
        <w:t>日。</w:t>
      </w:r>
    </w:p>
    <w:p w:rsidR="00A94B71" w:rsidRPr="00255045" w:rsidRDefault="006566DF" w:rsidP="00812844">
      <w:pPr>
        <w:tabs>
          <w:tab w:val="left" w:pos="540"/>
        </w:tabs>
        <w:spacing w:line="400" w:lineRule="exact"/>
        <w:ind w:left="561" w:hangingChars="175" w:hanging="561"/>
        <w:rPr>
          <w:rFonts w:eastAsia="標楷體"/>
          <w:b/>
          <w:bCs/>
          <w:color w:val="000000" w:themeColor="text1"/>
          <w:sz w:val="28"/>
          <w:szCs w:val="28"/>
        </w:rPr>
      </w:pPr>
      <w:bookmarkStart w:id="86" w:name="_Toc349916583"/>
      <w:bookmarkStart w:id="87" w:name="_Toc401923795"/>
      <w:bookmarkStart w:id="88" w:name="_Toc402171712"/>
      <w:bookmarkEnd w:id="85"/>
      <w:r w:rsidRPr="006053B8">
        <w:rPr>
          <w:rFonts w:eastAsia="標楷體"/>
          <w:b/>
          <w:bCs/>
          <w:color w:val="000000" w:themeColor="text1"/>
          <w:sz w:val="32"/>
          <w:szCs w:val="32"/>
        </w:rPr>
        <w:br w:type="page"/>
      </w:r>
      <w:r w:rsidR="00255045">
        <w:rPr>
          <w:rFonts w:eastAsia="標楷體" w:hint="eastAsia"/>
          <w:b/>
          <w:bCs/>
          <w:color w:val="000000" w:themeColor="text1"/>
          <w:sz w:val="28"/>
          <w:szCs w:val="28"/>
        </w:rPr>
        <w:lastRenderedPageBreak/>
        <w:t>２</w:t>
      </w:r>
      <w:r w:rsidR="00255045" w:rsidRPr="006053B8">
        <w:rPr>
          <w:rFonts w:eastAsia="標楷體"/>
          <w:b/>
          <w:bCs/>
          <w:color w:val="000000" w:themeColor="text1"/>
          <w:sz w:val="28"/>
          <w:szCs w:val="28"/>
        </w:rPr>
        <w:t>、</w:t>
      </w:r>
      <w:r w:rsidR="00D85CE3" w:rsidRPr="005D26F1">
        <w:rPr>
          <w:rFonts w:eastAsia="標楷體" w:hint="eastAsia"/>
          <w:b/>
          <w:bCs/>
          <w:color w:val="000000" w:themeColor="text1"/>
          <w:sz w:val="28"/>
          <w:szCs w:val="28"/>
        </w:rPr>
        <w:t>108</w:t>
      </w:r>
      <w:r w:rsidR="00D85CE3" w:rsidRPr="005D26F1">
        <w:rPr>
          <w:rFonts w:eastAsia="標楷體" w:hint="eastAsia"/>
          <w:b/>
          <w:bCs/>
          <w:color w:val="000000" w:themeColor="text1"/>
          <w:sz w:val="28"/>
          <w:szCs w:val="28"/>
        </w:rPr>
        <w:t>年</w:t>
      </w:r>
      <w:r w:rsidR="00D85CE3" w:rsidRPr="005D26F1">
        <w:rPr>
          <w:rFonts w:eastAsia="標楷體" w:hint="eastAsia"/>
          <w:b/>
          <w:bCs/>
          <w:color w:val="000000" w:themeColor="text1"/>
          <w:sz w:val="28"/>
          <w:szCs w:val="28"/>
        </w:rPr>
        <w:t>1</w:t>
      </w:r>
      <w:r w:rsidR="00D85CE3">
        <w:rPr>
          <w:rFonts w:eastAsia="標楷體" w:hint="eastAsia"/>
          <w:b/>
          <w:bCs/>
          <w:color w:val="000000" w:themeColor="text1"/>
          <w:sz w:val="28"/>
          <w:szCs w:val="28"/>
        </w:rPr>
        <w:t>2</w:t>
      </w:r>
      <w:r w:rsidR="00D85CE3" w:rsidRPr="005D26F1">
        <w:rPr>
          <w:rFonts w:eastAsia="標楷體" w:hint="eastAsia"/>
          <w:b/>
          <w:bCs/>
          <w:color w:val="000000" w:themeColor="text1"/>
          <w:sz w:val="28"/>
          <w:szCs w:val="28"/>
        </w:rPr>
        <w:t>月景氣對策信號</w:t>
      </w:r>
      <w:r w:rsidR="00D85CE3" w:rsidRPr="004D4150">
        <w:rPr>
          <w:rFonts w:eastAsia="標楷體" w:hint="eastAsia"/>
          <w:b/>
          <w:bCs/>
          <w:color w:val="000000" w:themeColor="text1"/>
          <w:sz w:val="28"/>
          <w:szCs w:val="28"/>
        </w:rPr>
        <w:t>續呈綠燈</w:t>
      </w:r>
      <w:r w:rsidR="00D85CE3" w:rsidRPr="005D26F1">
        <w:rPr>
          <w:rFonts w:eastAsia="標楷體" w:hint="eastAsia"/>
          <w:b/>
          <w:bCs/>
          <w:color w:val="000000" w:themeColor="text1"/>
          <w:sz w:val="28"/>
          <w:szCs w:val="28"/>
        </w:rPr>
        <w:t>，</w:t>
      </w:r>
      <w:r w:rsidR="00D85CE3" w:rsidRPr="00812844">
        <w:rPr>
          <w:rFonts w:eastAsia="標楷體" w:hint="eastAsia"/>
          <w:b/>
          <w:bCs/>
          <w:color w:val="000000" w:themeColor="text1"/>
          <w:sz w:val="28"/>
          <w:szCs w:val="28"/>
        </w:rPr>
        <w:t>景氣領先、同時指標續呈上升</w:t>
      </w:r>
    </w:p>
    <w:p w:rsidR="00A94B71" w:rsidRPr="006053B8" w:rsidRDefault="00A94B71" w:rsidP="00A94B71">
      <w:pPr>
        <w:snapToGrid w:val="0"/>
        <w:spacing w:beforeLines="50" w:before="180" w:line="300" w:lineRule="auto"/>
        <w:ind w:rightChars="-59" w:right="-142"/>
        <w:jc w:val="both"/>
        <w:rPr>
          <w:rFonts w:eastAsia="標楷體"/>
          <w:color w:val="000000" w:themeColor="text1"/>
          <w:sz w:val="28"/>
          <w:szCs w:val="28"/>
        </w:rPr>
      </w:pPr>
      <w:r w:rsidRPr="006053B8">
        <w:rPr>
          <w:rFonts w:eastAsia="標楷體"/>
          <w:color w:val="000000" w:themeColor="text1"/>
          <w:sz w:val="28"/>
          <w:szCs w:val="28"/>
        </w:rPr>
        <w:t>(1)</w:t>
      </w:r>
      <w:r w:rsidRPr="006053B8">
        <w:rPr>
          <w:rFonts w:eastAsia="標楷體"/>
          <w:color w:val="000000" w:themeColor="text1"/>
          <w:sz w:val="28"/>
          <w:szCs w:val="28"/>
        </w:rPr>
        <w:t>領先指標</w:t>
      </w:r>
    </w:p>
    <w:p w:rsidR="005D26F1" w:rsidRPr="003D4FAB" w:rsidRDefault="00D85CE3" w:rsidP="003D4FAB">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D4FAB">
        <w:rPr>
          <w:rFonts w:eastAsia="標楷體"/>
          <w:color w:val="000000" w:themeColor="text1"/>
          <w:spacing w:val="4"/>
          <w:sz w:val="28"/>
          <w:szCs w:val="28"/>
          <w:lang w:bidi="hi-IN"/>
        </w:rPr>
        <w:t>108</w:t>
      </w:r>
      <w:r w:rsidRPr="003D4FAB">
        <w:rPr>
          <w:rFonts w:eastAsia="標楷體"/>
          <w:color w:val="000000" w:themeColor="text1"/>
          <w:spacing w:val="4"/>
          <w:sz w:val="28"/>
          <w:szCs w:val="28"/>
          <w:lang w:bidi="hi-IN"/>
        </w:rPr>
        <w:t>年</w:t>
      </w:r>
      <w:r w:rsidRPr="003D4FAB">
        <w:rPr>
          <w:rFonts w:eastAsia="標楷體"/>
          <w:color w:val="000000" w:themeColor="text1"/>
          <w:spacing w:val="4"/>
          <w:sz w:val="28"/>
          <w:szCs w:val="28"/>
          <w:lang w:bidi="hi-IN"/>
        </w:rPr>
        <w:t>1</w:t>
      </w:r>
      <w:r>
        <w:rPr>
          <w:rFonts w:eastAsia="標楷體" w:hint="eastAsia"/>
          <w:color w:val="000000" w:themeColor="text1"/>
          <w:spacing w:val="4"/>
          <w:sz w:val="28"/>
          <w:szCs w:val="28"/>
          <w:lang w:bidi="hi-IN"/>
        </w:rPr>
        <w:t>2</w:t>
      </w:r>
      <w:r w:rsidRPr="003D4FAB">
        <w:rPr>
          <w:rFonts w:eastAsia="標楷體"/>
          <w:color w:val="000000" w:themeColor="text1"/>
          <w:spacing w:val="4"/>
          <w:sz w:val="28"/>
          <w:szCs w:val="28"/>
          <w:lang w:bidi="hi-IN"/>
        </w:rPr>
        <w:t>月不含趨勢指數為</w:t>
      </w:r>
      <w:r w:rsidRPr="004D4150">
        <w:rPr>
          <w:rFonts w:eastAsia="標楷體" w:hint="eastAsia"/>
          <w:color w:val="000000" w:themeColor="text1"/>
          <w:spacing w:val="4"/>
          <w:sz w:val="28"/>
          <w:szCs w:val="28"/>
          <w:lang w:bidi="hi-IN"/>
        </w:rPr>
        <w:t>102.15</w:t>
      </w:r>
      <w:r w:rsidRPr="004D4150">
        <w:rPr>
          <w:rFonts w:eastAsia="標楷體" w:hint="eastAsia"/>
          <w:color w:val="000000" w:themeColor="text1"/>
          <w:spacing w:val="4"/>
          <w:sz w:val="28"/>
          <w:szCs w:val="28"/>
          <w:lang w:bidi="hi-IN"/>
        </w:rPr>
        <w:t>，較上月上升</w:t>
      </w:r>
      <w:r w:rsidRPr="004D4150">
        <w:rPr>
          <w:rFonts w:eastAsia="標楷體" w:hint="eastAsia"/>
          <w:color w:val="000000" w:themeColor="text1"/>
          <w:spacing w:val="4"/>
          <w:sz w:val="28"/>
          <w:szCs w:val="28"/>
          <w:lang w:bidi="hi-IN"/>
        </w:rPr>
        <w:t>0.07</w:t>
      </w:r>
      <w:r w:rsidRPr="003D4FAB">
        <w:rPr>
          <w:rFonts w:eastAsia="標楷體"/>
          <w:color w:val="000000" w:themeColor="text1"/>
          <w:spacing w:val="4"/>
          <w:sz w:val="28"/>
          <w:szCs w:val="28"/>
          <w:lang w:bidi="hi-IN"/>
        </w:rPr>
        <w:t>%</w:t>
      </w:r>
      <w:r w:rsidRPr="003D4FAB">
        <w:rPr>
          <w:rFonts w:eastAsia="標楷體"/>
          <w:color w:val="000000" w:themeColor="text1"/>
          <w:spacing w:val="4"/>
          <w:sz w:val="28"/>
          <w:szCs w:val="28"/>
          <w:lang w:bidi="hi-IN"/>
        </w:rPr>
        <w:t>。</w:t>
      </w:r>
      <w:r w:rsidRPr="003D4FAB">
        <w:rPr>
          <w:rFonts w:eastAsia="標楷體"/>
          <w:color w:val="000000" w:themeColor="text1"/>
          <w:spacing w:val="4"/>
          <w:sz w:val="28"/>
          <w:szCs w:val="28"/>
          <w:lang w:bidi="hi-IN"/>
        </w:rPr>
        <w:t>7</w:t>
      </w:r>
      <w:r w:rsidRPr="003D4FAB">
        <w:rPr>
          <w:rFonts w:eastAsia="標楷體"/>
          <w:color w:val="000000" w:themeColor="text1"/>
          <w:spacing w:val="4"/>
          <w:sz w:val="28"/>
          <w:szCs w:val="28"/>
          <w:lang w:bidi="hi-IN"/>
        </w:rPr>
        <w:t>個構成項目經去除長期趨勢後</w:t>
      </w:r>
      <w:r w:rsidRPr="003D4FAB">
        <w:rPr>
          <w:rFonts w:eastAsia="標楷體" w:hint="eastAsia"/>
          <w:color w:val="000000" w:themeColor="text1"/>
          <w:spacing w:val="4"/>
          <w:sz w:val="28"/>
          <w:szCs w:val="28"/>
          <w:lang w:bidi="hi-IN"/>
        </w:rPr>
        <w:t>，</w:t>
      </w:r>
      <w:r w:rsidRPr="004D4150">
        <w:rPr>
          <w:rFonts w:eastAsia="標楷體" w:hint="eastAsia"/>
          <w:color w:val="000000" w:themeColor="text1"/>
          <w:spacing w:val="4"/>
          <w:sz w:val="28"/>
          <w:szCs w:val="28"/>
          <w:lang w:bidi="hi-IN"/>
        </w:rPr>
        <w:t>5</w:t>
      </w:r>
      <w:r w:rsidRPr="004D4150">
        <w:rPr>
          <w:rFonts w:eastAsia="標楷體" w:hint="eastAsia"/>
          <w:color w:val="000000" w:themeColor="text1"/>
          <w:spacing w:val="4"/>
          <w:sz w:val="28"/>
          <w:szCs w:val="28"/>
          <w:lang w:bidi="hi-IN"/>
        </w:rPr>
        <w:t>項較上月上升，包括實質半導體設備進口值、股價指數、製造業營業氣候測驗點、建築物開工樓地板面積、實質貨幣總計數</w:t>
      </w:r>
      <w:r w:rsidRPr="004D4150">
        <w:rPr>
          <w:rFonts w:eastAsia="標楷體" w:hint="eastAsia"/>
          <w:color w:val="000000" w:themeColor="text1"/>
          <w:spacing w:val="4"/>
          <w:sz w:val="28"/>
          <w:szCs w:val="28"/>
          <w:lang w:bidi="hi-IN"/>
        </w:rPr>
        <w:t>M1B</w:t>
      </w:r>
      <w:r w:rsidRPr="004D4150">
        <w:rPr>
          <w:rFonts w:eastAsia="標楷體" w:hint="eastAsia"/>
          <w:color w:val="000000" w:themeColor="text1"/>
          <w:spacing w:val="4"/>
          <w:sz w:val="28"/>
          <w:szCs w:val="28"/>
          <w:lang w:bidi="hi-IN"/>
        </w:rPr>
        <w:t>；外銷訂單動向指數、工業及服務業受僱員工淨進入率則較上月下滑</w:t>
      </w:r>
      <w:r w:rsidRPr="003D4FAB">
        <w:rPr>
          <w:rFonts w:eastAsia="標楷體" w:hint="eastAsia"/>
          <w:color w:val="000000" w:themeColor="text1"/>
          <w:spacing w:val="4"/>
          <w:sz w:val="28"/>
          <w:szCs w:val="28"/>
          <w:lang w:bidi="hi-IN"/>
        </w:rPr>
        <w:t>。</w:t>
      </w:r>
    </w:p>
    <w:p w:rsidR="00D85CE3" w:rsidRPr="00EC4202" w:rsidRDefault="00D85CE3" w:rsidP="00D85CE3">
      <w:pPr>
        <w:widowControl/>
        <w:snapToGrid w:val="0"/>
        <w:spacing w:beforeLines="50" w:before="180" w:line="320" w:lineRule="exact"/>
        <w:ind w:rightChars="-59" w:right="-142"/>
        <w:jc w:val="center"/>
        <w:rPr>
          <w:rFonts w:eastAsia="標楷體"/>
          <w:b/>
          <w:color w:val="000000" w:themeColor="text1"/>
          <w:kern w:val="0"/>
          <w:sz w:val="28"/>
          <w:szCs w:val="28"/>
        </w:rPr>
      </w:pPr>
      <w:r w:rsidRPr="00EC4202">
        <w:rPr>
          <w:rFonts w:eastAsia="標楷體"/>
          <w:b/>
          <w:color w:val="000000" w:themeColor="text1"/>
          <w:kern w:val="0"/>
          <w:sz w:val="28"/>
          <w:szCs w:val="28"/>
        </w:rPr>
        <w:t>圖</w:t>
      </w:r>
      <w:r w:rsidRPr="00EC4202">
        <w:rPr>
          <w:rFonts w:eastAsia="標楷體"/>
          <w:b/>
          <w:color w:val="000000" w:themeColor="text1"/>
          <w:kern w:val="0"/>
          <w:sz w:val="28"/>
          <w:szCs w:val="28"/>
        </w:rPr>
        <w:t>2-1-1</w:t>
      </w:r>
      <w:r w:rsidRPr="00EC4202">
        <w:rPr>
          <w:rFonts w:eastAsia="標楷體"/>
          <w:b/>
          <w:color w:val="000000" w:themeColor="text1"/>
          <w:kern w:val="0"/>
          <w:sz w:val="28"/>
          <w:szCs w:val="28"/>
        </w:rPr>
        <w:t>景氣領先指標</w:t>
      </w:r>
    </w:p>
    <w:p w:rsidR="00D85CE3" w:rsidRPr="00EC4202" w:rsidRDefault="00D85CE3" w:rsidP="00D85CE3">
      <w:pPr>
        <w:widowControl/>
        <w:topLinePunct/>
        <w:snapToGrid w:val="0"/>
        <w:spacing w:beforeLines="50" w:before="180" w:line="300" w:lineRule="auto"/>
        <w:ind w:rightChars="-59" w:right="-142"/>
        <w:rPr>
          <w:rFonts w:eastAsia="標楷體"/>
          <w:color w:val="000000" w:themeColor="text1"/>
          <w:kern w:val="0"/>
          <w:sz w:val="16"/>
          <w:szCs w:val="20"/>
        </w:rPr>
      </w:pPr>
      <w:r w:rsidRPr="00EC4202">
        <w:rPr>
          <w:noProof/>
          <w:color w:val="000000" w:themeColor="text1"/>
        </w:rPr>
        <mc:AlternateContent>
          <mc:Choice Requires="wps">
            <w:drawing>
              <wp:anchor distT="0" distB="0" distL="114300" distR="114300" simplePos="0" relativeHeight="253191680" behindDoc="0" locked="0" layoutInCell="1" allowOverlap="1" wp14:anchorId="2EFA72D1" wp14:editId="59137B50">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D85CE3" w:rsidRDefault="00D85CE3" w:rsidP="00D85CE3">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D85CE3" w:rsidRDefault="00D85CE3" w:rsidP="00D85CE3">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EC4202">
        <w:rPr>
          <w:noProof/>
          <w:color w:val="000000" w:themeColor="text1"/>
        </w:rPr>
        <w:drawing>
          <wp:inline distT="0" distB="0" distL="0" distR="0" wp14:anchorId="5B6E9F87" wp14:editId="3DEAD45C">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5CE3" w:rsidRPr="00EC4202" w:rsidRDefault="00D85CE3" w:rsidP="00D85CE3">
      <w:pPr>
        <w:widowControl/>
        <w:topLinePunct/>
        <w:snapToGrid w:val="0"/>
        <w:spacing w:beforeLines="50" w:before="180" w:line="300" w:lineRule="auto"/>
        <w:ind w:rightChars="-59" w:right="-142"/>
        <w:rPr>
          <w:rFonts w:eastAsia="標楷體"/>
          <w:color w:val="000000" w:themeColor="text1"/>
          <w:kern w:val="0"/>
          <w:sz w:val="16"/>
          <w:szCs w:val="20"/>
        </w:rPr>
      </w:pPr>
    </w:p>
    <w:p w:rsidR="005D26F1" w:rsidRPr="00EC4202" w:rsidRDefault="00D85CE3" w:rsidP="00D85CE3">
      <w:pPr>
        <w:tabs>
          <w:tab w:val="left" w:pos="540"/>
          <w:tab w:val="left" w:pos="2300"/>
        </w:tabs>
        <w:spacing w:before="180" w:line="300" w:lineRule="auto"/>
        <w:rPr>
          <w:rFonts w:eastAsia="標楷體"/>
          <w:color w:val="000000" w:themeColor="text1"/>
          <w:sz w:val="28"/>
          <w:szCs w:val="32"/>
        </w:rPr>
      </w:pPr>
      <w:r w:rsidRPr="00EC4202">
        <w:rPr>
          <w:rFonts w:eastAsia="標楷體"/>
          <w:color w:val="000000" w:themeColor="text1"/>
          <w:sz w:val="28"/>
          <w:szCs w:val="32"/>
        </w:rPr>
        <w:t xml:space="preserve"> </w:t>
      </w:r>
      <w:r w:rsidR="005D26F1" w:rsidRPr="00EC4202">
        <w:rPr>
          <w:rFonts w:eastAsia="標楷體"/>
          <w:color w:val="000000" w:themeColor="text1"/>
          <w:sz w:val="28"/>
          <w:szCs w:val="32"/>
        </w:rPr>
        <w:t xml:space="preserve">(2) </w:t>
      </w:r>
      <w:r w:rsidR="005D26F1" w:rsidRPr="00EC4202">
        <w:rPr>
          <w:rFonts w:eastAsia="標楷體"/>
          <w:color w:val="000000" w:themeColor="text1"/>
          <w:sz w:val="28"/>
          <w:szCs w:val="32"/>
        </w:rPr>
        <w:t>同時指標</w:t>
      </w:r>
    </w:p>
    <w:p w:rsidR="005D26F1" w:rsidRPr="003D4FAB" w:rsidRDefault="00D85CE3" w:rsidP="003D4FAB">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D4FAB">
        <w:rPr>
          <w:rFonts w:eastAsia="標楷體"/>
          <w:color w:val="000000" w:themeColor="text1"/>
          <w:spacing w:val="4"/>
          <w:sz w:val="28"/>
          <w:szCs w:val="28"/>
          <w:lang w:bidi="hi-IN"/>
        </w:rPr>
        <w:t>108</w:t>
      </w:r>
      <w:r w:rsidRPr="003D4FAB">
        <w:rPr>
          <w:rFonts w:eastAsia="標楷體"/>
          <w:color w:val="000000" w:themeColor="text1"/>
          <w:spacing w:val="4"/>
          <w:sz w:val="28"/>
          <w:szCs w:val="28"/>
          <w:lang w:bidi="hi-IN"/>
        </w:rPr>
        <w:t>年</w:t>
      </w:r>
      <w:r w:rsidRPr="003D4FAB">
        <w:rPr>
          <w:rFonts w:eastAsia="標楷體"/>
          <w:color w:val="000000" w:themeColor="text1"/>
          <w:spacing w:val="4"/>
          <w:sz w:val="28"/>
          <w:szCs w:val="28"/>
          <w:lang w:bidi="hi-IN"/>
        </w:rPr>
        <w:t>1</w:t>
      </w:r>
      <w:r>
        <w:rPr>
          <w:rFonts w:eastAsia="標楷體" w:hint="eastAsia"/>
          <w:color w:val="000000" w:themeColor="text1"/>
          <w:spacing w:val="4"/>
          <w:sz w:val="28"/>
          <w:szCs w:val="28"/>
          <w:lang w:bidi="hi-IN"/>
        </w:rPr>
        <w:t>2</w:t>
      </w:r>
      <w:r w:rsidRPr="003D4FAB">
        <w:rPr>
          <w:rFonts w:eastAsia="標楷體"/>
          <w:color w:val="000000" w:themeColor="text1"/>
          <w:spacing w:val="4"/>
          <w:sz w:val="28"/>
          <w:szCs w:val="28"/>
          <w:lang w:bidi="hi-IN"/>
        </w:rPr>
        <w:t>月不含趨勢指數為</w:t>
      </w:r>
      <w:r w:rsidRPr="004D4150">
        <w:rPr>
          <w:rFonts w:eastAsia="標楷體" w:hint="eastAsia"/>
          <w:color w:val="000000" w:themeColor="text1"/>
          <w:spacing w:val="4"/>
          <w:sz w:val="28"/>
          <w:szCs w:val="28"/>
          <w:lang w:bidi="hi-IN"/>
        </w:rPr>
        <w:t>101.40</w:t>
      </w:r>
      <w:r w:rsidRPr="004D4150">
        <w:rPr>
          <w:rFonts w:eastAsia="標楷體" w:hint="eastAsia"/>
          <w:color w:val="000000" w:themeColor="text1"/>
          <w:spacing w:val="4"/>
          <w:sz w:val="28"/>
          <w:szCs w:val="28"/>
          <w:lang w:bidi="hi-IN"/>
        </w:rPr>
        <w:t>，較上月上升</w:t>
      </w:r>
      <w:r w:rsidRPr="004D4150">
        <w:rPr>
          <w:rFonts w:eastAsia="標楷體" w:hint="eastAsia"/>
          <w:color w:val="000000" w:themeColor="text1"/>
          <w:spacing w:val="4"/>
          <w:sz w:val="28"/>
          <w:szCs w:val="28"/>
          <w:lang w:bidi="hi-IN"/>
        </w:rPr>
        <w:t>0.51</w:t>
      </w:r>
      <w:r w:rsidRPr="003D4FAB">
        <w:rPr>
          <w:rFonts w:eastAsia="標楷體"/>
          <w:color w:val="000000" w:themeColor="text1"/>
          <w:spacing w:val="4"/>
          <w:sz w:val="28"/>
          <w:szCs w:val="28"/>
          <w:lang w:bidi="hi-IN"/>
        </w:rPr>
        <w:t>%</w:t>
      </w:r>
      <w:r w:rsidRPr="003D4FAB">
        <w:rPr>
          <w:rFonts w:eastAsia="標楷體"/>
          <w:color w:val="000000" w:themeColor="text1"/>
          <w:spacing w:val="4"/>
          <w:sz w:val="28"/>
          <w:szCs w:val="28"/>
          <w:lang w:bidi="hi-IN"/>
        </w:rPr>
        <w:t>。</w:t>
      </w:r>
      <w:r w:rsidRPr="003D4FAB">
        <w:rPr>
          <w:rFonts w:eastAsia="標楷體" w:hint="eastAsia"/>
          <w:color w:val="000000" w:themeColor="text1"/>
          <w:spacing w:val="4"/>
          <w:sz w:val="28"/>
          <w:szCs w:val="28"/>
          <w:lang w:bidi="hi-IN"/>
        </w:rPr>
        <w:t>7</w:t>
      </w:r>
      <w:r w:rsidRPr="003D4FAB">
        <w:rPr>
          <w:rFonts w:eastAsia="標楷體" w:hint="eastAsia"/>
          <w:color w:val="000000" w:themeColor="text1"/>
          <w:spacing w:val="4"/>
          <w:sz w:val="28"/>
          <w:szCs w:val="28"/>
          <w:lang w:bidi="hi-IN"/>
        </w:rPr>
        <w:t>個構成項目經去除長期趨勢後，</w:t>
      </w:r>
      <w:r w:rsidRPr="003D4FAB">
        <w:rPr>
          <w:rFonts w:eastAsia="標楷體" w:hint="eastAsia"/>
          <w:color w:val="000000" w:themeColor="text1"/>
          <w:spacing w:val="4"/>
          <w:sz w:val="28"/>
          <w:szCs w:val="28"/>
          <w:lang w:bidi="hi-IN"/>
        </w:rPr>
        <w:t>4</w:t>
      </w:r>
      <w:r w:rsidRPr="003D4FAB">
        <w:rPr>
          <w:rFonts w:eastAsia="標楷體" w:hint="eastAsia"/>
          <w:color w:val="000000" w:themeColor="text1"/>
          <w:spacing w:val="4"/>
          <w:sz w:val="28"/>
          <w:szCs w:val="28"/>
          <w:lang w:bidi="hi-IN"/>
        </w:rPr>
        <w:t>項較上月上升，</w:t>
      </w:r>
      <w:r w:rsidRPr="004D4150">
        <w:rPr>
          <w:rFonts w:eastAsia="標楷體" w:hint="eastAsia"/>
          <w:color w:val="000000" w:themeColor="text1"/>
          <w:spacing w:val="4"/>
          <w:sz w:val="28"/>
          <w:szCs w:val="28"/>
          <w:lang w:bidi="hi-IN"/>
        </w:rPr>
        <w:t>包括實質機械及電機設備進口值、製造業銷售量指數、工業生產指數、實質海關出口值；電力（企業）總用電量、非農業部門就業人數，以及批發、零售及餐飲業營業額則較上月下滑</w:t>
      </w:r>
      <w:r w:rsidRPr="003D4FAB">
        <w:rPr>
          <w:rFonts w:eastAsia="標楷體" w:hint="eastAsia"/>
          <w:color w:val="000000" w:themeColor="text1"/>
          <w:spacing w:val="4"/>
          <w:sz w:val="28"/>
          <w:szCs w:val="28"/>
          <w:lang w:bidi="hi-IN"/>
        </w:rPr>
        <w:t>。</w:t>
      </w:r>
    </w:p>
    <w:p w:rsidR="005D26F1" w:rsidRDefault="005D26F1" w:rsidP="005D26F1">
      <w:pPr>
        <w:widowControl/>
        <w:rPr>
          <w:rFonts w:eastAsia="標楷體"/>
          <w:b/>
          <w:bCs/>
          <w:color w:val="000000" w:themeColor="text1"/>
          <w:sz w:val="32"/>
          <w:szCs w:val="32"/>
        </w:rPr>
      </w:pPr>
    </w:p>
    <w:p w:rsidR="005D26F1" w:rsidRPr="00EC4202" w:rsidRDefault="005D26F1" w:rsidP="005D26F1">
      <w:pPr>
        <w:widowControl/>
        <w:rPr>
          <w:rFonts w:eastAsia="標楷體"/>
          <w:b/>
          <w:bCs/>
          <w:color w:val="000000" w:themeColor="text1"/>
          <w:sz w:val="32"/>
          <w:szCs w:val="32"/>
        </w:rPr>
      </w:pPr>
    </w:p>
    <w:p w:rsidR="00D85CE3" w:rsidRPr="00EC4202" w:rsidRDefault="00D85CE3" w:rsidP="00D85CE3">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b/>
          <w:noProof/>
          <w:color w:val="000000" w:themeColor="text1"/>
          <w:kern w:val="0"/>
          <w:sz w:val="28"/>
          <w:szCs w:val="28"/>
        </w:rPr>
        <w:lastRenderedPageBreak/>
        <w:t>圖</w:t>
      </w:r>
      <w:r w:rsidRPr="00EC4202">
        <w:rPr>
          <w:rFonts w:eastAsia="標楷體"/>
          <w:b/>
          <w:noProof/>
          <w:color w:val="000000" w:themeColor="text1"/>
          <w:kern w:val="0"/>
          <w:sz w:val="28"/>
          <w:szCs w:val="28"/>
        </w:rPr>
        <w:t>2-1-2</w:t>
      </w:r>
      <w:r w:rsidRPr="00EC4202">
        <w:rPr>
          <w:rFonts w:eastAsia="標楷體"/>
          <w:b/>
          <w:noProof/>
          <w:color w:val="000000" w:themeColor="text1"/>
          <w:kern w:val="0"/>
          <w:sz w:val="28"/>
          <w:szCs w:val="28"/>
        </w:rPr>
        <w:t>景氣同時指標</w:t>
      </w:r>
    </w:p>
    <w:p w:rsidR="00D85CE3" w:rsidRPr="00EC4202" w:rsidRDefault="00D85CE3" w:rsidP="00D85CE3">
      <w:pPr>
        <w:widowControl/>
        <w:snapToGrid w:val="0"/>
        <w:spacing w:beforeLines="50" w:before="180"/>
        <w:ind w:rightChars="-59" w:right="-142"/>
        <w:jc w:val="center"/>
        <w:rPr>
          <w:rFonts w:eastAsia="標楷體"/>
          <w:b/>
          <w:noProof/>
          <w:color w:val="000000" w:themeColor="text1"/>
          <w:kern w:val="0"/>
          <w:sz w:val="28"/>
          <w:szCs w:val="28"/>
        </w:rPr>
      </w:pPr>
      <w:r w:rsidRPr="00EC4202">
        <w:rPr>
          <w:rFonts w:eastAsia="標楷體"/>
          <w:noProof/>
          <w:color w:val="000000" w:themeColor="text1"/>
        </w:rPr>
        <mc:AlternateContent>
          <mc:Choice Requires="wps">
            <w:drawing>
              <wp:anchor distT="0" distB="0" distL="114300" distR="114300" simplePos="0" relativeHeight="253193728" behindDoc="0" locked="0" layoutInCell="1" allowOverlap="1" wp14:anchorId="460134A2" wp14:editId="374D067D">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D85CE3" w:rsidRPr="00912012" w:rsidRDefault="00D85CE3" w:rsidP="00D85CE3">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1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D85CE3" w:rsidRPr="00912012" w:rsidRDefault="00D85CE3" w:rsidP="00D85CE3">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EC4202">
        <w:rPr>
          <w:rFonts w:eastAsia="標楷體"/>
          <w:noProof/>
          <w:color w:val="000000" w:themeColor="text1"/>
        </w:rPr>
        <w:drawing>
          <wp:inline distT="0" distB="0" distL="0" distR="0" wp14:anchorId="20FEC8DF" wp14:editId="696CD638">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26F1" w:rsidRPr="00EC4202" w:rsidRDefault="00D85CE3" w:rsidP="005D26F1">
      <w:pPr>
        <w:tabs>
          <w:tab w:val="left" w:pos="540"/>
        </w:tabs>
        <w:snapToGrid w:val="0"/>
        <w:spacing w:line="300" w:lineRule="auto"/>
        <w:rPr>
          <w:rFonts w:eastAsia="標楷體"/>
          <w:color w:val="000000" w:themeColor="text1"/>
          <w:sz w:val="28"/>
          <w:szCs w:val="28"/>
        </w:rPr>
      </w:pPr>
      <w:r w:rsidRPr="00EC4202">
        <w:rPr>
          <w:rFonts w:eastAsia="標楷體"/>
          <w:color w:val="000000" w:themeColor="text1"/>
          <w:sz w:val="28"/>
          <w:szCs w:val="32"/>
        </w:rPr>
        <w:t xml:space="preserve"> </w:t>
      </w:r>
      <w:r w:rsidR="005D26F1" w:rsidRPr="00EC4202">
        <w:rPr>
          <w:rFonts w:eastAsia="標楷體"/>
          <w:color w:val="000000" w:themeColor="text1"/>
          <w:sz w:val="28"/>
          <w:szCs w:val="32"/>
        </w:rPr>
        <w:t xml:space="preserve">(3) </w:t>
      </w:r>
      <w:r w:rsidR="005D26F1" w:rsidRPr="00EC4202">
        <w:rPr>
          <w:rFonts w:eastAsia="標楷體"/>
          <w:color w:val="000000" w:themeColor="text1"/>
          <w:sz w:val="28"/>
          <w:szCs w:val="28"/>
        </w:rPr>
        <w:t>景氣對策信號</w:t>
      </w:r>
    </w:p>
    <w:p w:rsidR="005D26F1" w:rsidRDefault="00D85CE3" w:rsidP="005D26F1">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EC4202">
        <w:rPr>
          <w:rFonts w:eastAsia="標楷體" w:hint="eastAsia"/>
          <w:color w:val="000000" w:themeColor="text1"/>
          <w:spacing w:val="4"/>
          <w:sz w:val="28"/>
          <w:szCs w:val="28"/>
          <w:lang w:bidi="hi-IN"/>
        </w:rPr>
        <w:t>108</w:t>
      </w:r>
      <w:r w:rsidRPr="00EC4202">
        <w:rPr>
          <w:rFonts w:eastAsia="標楷體" w:hint="eastAsia"/>
          <w:color w:val="000000" w:themeColor="text1"/>
          <w:spacing w:val="4"/>
          <w:sz w:val="28"/>
          <w:szCs w:val="28"/>
          <w:lang w:bidi="hi-IN"/>
        </w:rPr>
        <w:t>年</w:t>
      </w:r>
      <w:r w:rsidRPr="00EC4202">
        <w:rPr>
          <w:rFonts w:eastAsia="標楷體" w:hint="eastAsia"/>
          <w:color w:val="000000" w:themeColor="text1"/>
          <w:spacing w:val="4"/>
          <w:sz w:val="28"/>
          <w:szCs w:val="28"/>
          <w:lang w:bidi="hi-IN"/>
        </w:rPr>
        <w:t>1</w:t>
      </w:r>
      <w:r>
        <w:rPr>
          <w:rFonts w:eastAsia="標楷體" w:hint="eastAsia"/>
          <w:color w:val="000000" w:themeColor="text1"/>
          <w:spacing w:val="4"/>
          <w:sz w:val="28"/>
          <w:szCs w:val="28"/>
          <w:lang w:bidi="hi-IN"/>
        </w:rPr>
        <w:t>2</w:t>
      </w:r>
      <w:r w:rsidRPr="00EC4202">
        <w:rPr>
          <w:rFonts w:eastAsia="標楷體" w:hint="eastAsia"/>
          <w:color w:val="000000" w:themeColor="text1"/>
          <w:spacing w:val="4"/>
          <w:sz w:val="28"/>
          <w:szCs w:val="28"/>
          <w:lang w:bidi="hi-IN"/>
        </w:rPr>
        <w:t>月景氣對策信號綜合判斷分數為</w:t>
      </w:r>
      <w:r w:rsidRPr="004D4150">
        <w:rPr>
          <w:rFonts w:eastAsia="標楷體" w:hint="eastAsia"/>
          <w:color w:val="000000" w:themeColor="text1"/>
          <w:spacing w:val="4"/>
          <w:sz w:val="28"/>
          <w:szCs w:val="28"/>
          <w:lang w:bidi="hi-IN"/>
        </w:rPr>
        <w:t>27</w:t>
      </w:r>
      <w:r w:rsidRPr="004D4150">
        <w:rPr>
          <w:rFonts w:eastAsia="標楷體" w:hint="eastAsia"/>
          <w:color w:val="000000" w:themeColor="text1"/>
          <w:spacing w:val="4"/>
          <w:sz w:val="28"/>
          <w:szCs w:val="28"/>
          <w:lang w:bidi="hi-IN"/>
        </w:rPr>
        <w:t>分，較上月增加</w:t>
      </w:r>
      <w:r w:rsidRPr="004D4150">
        <w:rPr>
          <w:rFonts w:eastAsia="標楷體" w:hint="eastAsia"/>
          <w:color w:val="000000" w:themeColor="text1"/>
          <w:spacing w:val="4"/>
          <w:sz w:val="28"/>
          <w:szCs w:val="28"/>
          <w:lang w:bidi="hi-IN"/>
        </w:rPr>
        <w:t>3</w:t>
      </w:r>
      <w:r w:rsidRPr="004D4150">
        <w:rPr>
          <w:rFonts w:eastAsia="標楷體" w:hint="eastAsia"/>
          <w:color w:val="000000" w:themeColor="text1"/>
          <w:spacing w:val="4"/>
          <w:sz w:val="28"/>
          <w:szCs w:val="28"/>
          <w:lang w:bidi="hi-IN"/>
        </w:rPr>
        <w:t>分，燈號續呈綠燈。</w:t>
      </w:r>
      <w:r w:rsidRPr="004D4150">
        <w:rPr>
          <w:rFonts w:eastAsia="標楷體" w:hint="eastAsia"/>
          <w:color w:val="000000" w:themeColor="text1"/>
          <w:spacing w:val="4"/>
          <w:sz w:val="28"/>
          <w:szCs w:val="28"/>
          <w:lang w:bidi="hi-IN"/>
        </w:rPr>
        <w:t>9</w:t>
      </w:r>
      <w:r w:rsidRPr="004D4150">
        <w:rPr>
          <w:rFonts w:eastAsia="標楷體" w:hint="eastAsia"/>
          <w:color w:val="000000" w:themeColor="text1"/>
          <w:spacing w:val="4"/>
          <w:sz w:val="28"/>
          <w:szCs w:val="28"/>
          <w:lang w:bidi="hi-IN"/>
        </w:rPr>
        <w:t>項構成項目中，工業生產指數、製造業銷售量指數、批發、零售及餐飲業營業額皆由黃藍燈轉呈綠燈，分數各增加</w:t>
      </w:r>
      <w:r w:rsidRPr="004D4150">
        <w:rPr>
          <w:rFonts w:eastAsia="標楷體" w:hint="eastAsia"/>
          <w:color w:val="000000" w:themeColor="text1"/>
          <w:spacing w:val="4"/>
          <w:sz w:val="28"/>
          <w:szCs w:val="28"/>
          <w:lang w:bidi="hi-IN"/>
        </w:rPr>
        <w:t>1</w:t>
      </w:r>
      <w:r w:rsidRPr="004D4150">
        <w:rPr>
          <w:rFonts w:eastAsia="標楷體" w:hint="eastAsia"/>
          <w:color w:val="000000" w:themeColor="text1"/>
          <w:spacing w:val="4"/>
          <w:sz w:val="28"/>
          <w:szCs w:val="28"/>
          <w:lang w:bidi="hi-IN"/>
        </w:rPr>
        <w:t>分；其餘</w:t>
      </w:r>
      <w:r w:rsidRPr="004D4150">
        <w:rPr>
          <w:rFonts w:eastAsia="標楷體" w:hint="eastAsia"/>
          <w:color w:val="000000" w:themeColor="text1"/>
          <w:spacing w:val="4"/>
          <w:sz w:val="28"/>
          <w:szCs w:val="28"/>
          <w:lang w:bidi="hi-IN"/>
        </w:rPr>
        <w:t>6</w:t>
      </w:r>
      <w:r w:rsidRPr="004D4150">
        <w:rPr>
          <w:rFonts w:eastAsia="標楷體" w:hint="eastAsia"/>
          <w:color w:val="000000" w:themeColor="text1"/>
          <w:spacing w:val="4"/>
          <w:sz w:val="28"/>
          <w:szCs w:val="28"/>
          <w:lang w:bidi="hi-IN"/>
        </w:rPr>
        <w:t>項燈號不變</w:t>
      </w:r>
      <w:r w:rsidRPr="00EC4202">
        <w:rPr>
          <w:rFonts w:eastAsia="標楷體"/>
          <w:color w:val="000000" w:themeColor="text1"/>
          <w:spacing w:val="4"/>
          <w:sz w:val="28"/>
          <w:szCs w:val="28"/>
          <w:lang w:bidi="hi-IN"/>
        </w:rPr>
        <w:t>。</w:t>
      </w:r>
    </w:p>
    <w:p w:rsidR="00D85CE3" w:rsidRPr="00EC4202" w:rsidRDefault="00D85CE3" w:rsidP="005D26F1">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p>
    <w:p w:rsidR="005D26F1" w:rsidRPr="00EC4202" w:rsidRDefault="005D26F1" w:rsidP="00B67B11">
      <w:pPr>
        <w:widowControl/>
        <w:tabs>
          <w:tab w:val="left" w:pos="1265"/>
          <w:tab w:val="center" w:pos="4139"/>
        </w:tabs>
        <w:topLinePunct/>
        <w:snapToGrid w:val="0"/>
        <w:spacing w:line="240" w:lineRule="atLeast"/>
        <w:ind w:right="34"/>
        <w:rPr>
          <w:rFonts w:eastAsia="標楷體"/>
          <w:b/>
          <w:noProof/>
          <w:color w:val="000000" w:themeColor="text1"/>
          <w:kern w:val="0"/>
          <w:sz w:val="28"/>
          <w:szCs w:val="28"/>
        </w:rPr>
      </w:pPr>
      <w:r w:rsidRPr="00EC4202">
        <w:rPr>
          <w:rFonts w:eastAsia="標楷體"/>
          <w:b/>
          <w:noProof/>
          <w:color w:val="000000" w:themeColor="text1"/>
          <w:kern w:val="0"/>
          <w:sz w:val="28"/>
          <w:szCs w:val="28"/>
        </w:rPr>
        <w:tab/>
      </w:r>
      <w:r w:rsidRPr="00EC4202">
        <w:rPr>
          <w:rFonts w:eastAsia="標楷體"/>
          <w:b/>
          <w:noProof/>
          <w:color w:val="000000" w:themeColor="text1"/>
          <w:kern w:val="0"/>
          <w:sz w:val="28"/>
          <w:szCs w:val="28"/>
        </w:rPr>
        <w:tab/>
      </w:r>
      <w:r w:rsidRPr="00EC4202">
        <w:rPr>
          <w:rFonts w:eastAsia="標楷體"/>
          <w:b/>
          <w:noProof/>
          <w:color w:val="000000" w:themeColor="text1"/>
          <w:kern w:val="0"/>
          <w:sz w:val="28"/>
          <w:szCs w:val="28"/>
        </w:rPr>
        <w:t>圖</w:t>
      </w:r>
      <w:r w:rsidRPr="00EC4202">
        <w:rPr>
          <w:rFonts w:eastAsia="標楷體"/>
          <w:b/>
          <w:noProof/>
          <w:color w:val="000000" w:themeColor="text1"/>
          <w:kern w:val="0"/>
          <w:sz w:val="28"/>
          <w:szCs w:val="28"/>
        </w:rPr>
        <w:t xml:space="preserve">2-1-3  </w:t>
      </w:r>
      <w:r w:rsidRPr="00EC4202">
        <w:rPr>
          <w:rFonts w:eastAsia="標楷體"/>
          <w:b/>
          <w:noProof/>
          <w:color w:val="000000" w:themeColor="text1"/>
          <w:kern w:val="0"/>
          <w:sz w:val="28"/>
          <w:szCs w:val="28"/>
        </w:rPr>
        <w:t>一年來景氣對策信號</w:t>
      </w:r>
    </w:p>
    <w:p w:rsidR="005D26F1" w:rsidRDefault="00D85CE3"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8C04BD">
        <w:rPr>
          <w:b/>
          <w:bCs/>
          <w:noProof/>
          <w:sz w:val="32"/>
          <w:szCs w:val="32"/>
        </w:rPr>
        <w:drawing>
          <wp:inline distT="0" distB="0" distL="0" distR="0" wp14:anchorId="01322F0C" wp14:editId="7D43977A">
            <wp:extent cx="5129530" cy="3101815"/>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9530" cy="3101815"/>
                    </a:xfrm>
                    <a:prstGeom prst="rect">
                      <a:avLst/>
                    </a:prstGeom>
                  </pic:spPr>
                </pic:pic>
              </a:graphicData>
            </a:graphic>
          </wp:inline>
        </w:drawing>
      </w:r>
    </w:p>
    <w:p w:rsidR="003F3F99" w:rsidRPr="006053B8"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9" w:name="_Toc28599194"/>
      <w:r w:rsidRPr="006053B8">
        <w:rPr>
          <w:rFonts w:eastAsia="標楷體"/>
          <w:b/>
          <w:bCs/>
          <w:color w:val="000000" w:themeColor="text1"/>
          <w:sz w:val="32"/>
          <w:szCs w:val="32"/>
        </w:rPr>
        <w:lastRenderedPageBreak/>
        <w:t>（二）工業生產</w:t>
      </w:r>
      <w:bookmarkEnd w:id="86"/>
      <w:bookmarkEnd w:id="87"/>
      <w:bookmarkEnd w:id="88"/>
      <w:bookmarkEnd w:id="89"/>
    </w:p>
    <w:p w:rsidR="00255045" w:rsidRPr="006053B8" w:rsidRDefault="00255045" w:rsidP="00255045">
      <w:pPr>
        <w:tabs>
          <w:tab w:val="left" w:pos="540"/>
        </w:tabs>
        <w:spacing w:line="400" w:lineRule="exact"/>
        <w:rPr>
          <w:rFonts w:eastAsia="標楷體"/>
          <w:b/>
          <w:bCs/>
          <w:color w:val="000000" w:themeColor="text1"/>
          <w:sz w:val="28"/>
          <w:szCs w:val="28"/>
        </w:rPr>
      </w:pPr>
      <w:bookmarkStart w:id="90" w:name="OLE_LINK5"/>
      <w:bookmarkStart w:id="91" w:name="_Toc401923799"/>
      <w:bookmarkStart w:id="92" w:name="_Toc402171716"/>
      <w:r w:rsidRPr="006053B8">
        <w:rPr>
          <w:rFonts w:eastAsia="標楷體"/>
          <w:b/>
          <w:bCs/>
          <w:color w:val="000000" w:themeColor="text1"/>
          <w:sz w:val="28"/>
          <w:szCs w:val="28"/>
        </w:rPr>
        <w:t>１、</w:t>
      </w:r>
      <w:r w:rsidR="003D46BD" w:rsidRPr="006053B8">
        <w:rPr>
          <w:rFonts w:eastAsia="標楷體"/>
          <w:b/>
          <w:bCs/>
          <w:color w:val="000000" w:themeColor="text1"/>
          <w:sz w:val="28"/>
          <w:szCs w:val="28"/>
        </w:rPr>
        <w:t>108</w:t>
      </w:r>
      <w:r w:rsidR="003D46BD" w:rsidRPr="006053B8">
        <w:rPr>
          <w:rFonts w:eastAsia="標楷體"/>
          <w:b/>
          <w:bCs/>
          <w:color w:val="000000" w:themeColor="text1"/>
          <w:sz w:val="28"/>
          <w:szCs w:val="28"/>
        </w:rPr>
        <w:t>年</w:t>
      </w:r>
      <w:r w:rsidR="003D46BD">
        <w:rPr>
          <w:rFonts w:eastAsia="標楷體"/>
          <w:b/>
          <w:bCs/>
          <w:color w:val="000000" w:themeColor="text1"/>
          <w:sz w:val="28"/>
          <w:szCs w:val="28"/>
        </w:rPr>
        <w:t>12</w:t>
      </w:r>
      <w:r w:rsidR="003D46BD">
        <w:rPr>
          <w:rFonts w:eastAsia="標楷體"/>
          <w:b/>
          <w:bCs/>
          <w:color w:val="000000" w:themeColor="text1"/>
          <w:sz w:val="28"/>
          <w:szCs w:val="28"/>
        </w:rPr>
        <w:t>月</w:t>
      </w:r>
      <w:r w:rsidR="003D46BD" w:rsidRPr="006053B8">
        <w:rPr>
          <w:rFonts w:eastAsia="標楷體"/>
          <w:b/>
          <w:bCs/>
          <w:color w:val="000000" w:themeColor="text1"/>
          <w:sz w:val="28"/>
          <w:szCs w:val="28"/>
        </w:rPr>
        <w:t>工業生產</w:t>
      </w:r>
      <w:r w:rsidR="003D46BD" w:rsidRPr="004A2133">
        <w:rPr>
          <w:rFonts w:eastAsia="標楷體" w:hint="eastAsia"/>
          <w:b/>
          <w:bCs/>
          <w:color w:val="000000" w:themeColor="text1"/>
          <w:sz w:val="28"/>
          <w:szCs w:val="28"/>
        </w:rPr>
        <w:t>增加</w:t>
      </w:r>
      <w:r w:rsidR="003D46BD" w:rsidRPr="004A2133">
        <w:rPr>
          <w:rFonts w:eastAsia="標楷體" w:hint="eastAsia"/>
          <w:b/>
          <w:bCs/>
          <w:color w:val="000000" w:themeColor="text1"/>
          <w:sz w:val="28"/>
          <w:szCs w:val="28"/>
        </w:rPr>
        <w:t>5.99</w:t>
      </w:r>
      <w:r w:rsidR="003D46BD" w:rsidRPr="006053B8">
        <w:rPr>
          <w:rFonts w:eastAsia="標楷體"/>
          <w:b/>
          <w:bCs/>
          <w:color w:val="000000" w:themeColor="text1"/>
          <w:sz w:val="28"/>
          <w:szCs w:val="28"/>
        </w:rPr>
        <w:t>%</w:t>
      </w:r>
    </w:p>
    <w:p w:rsidR="00255045" w:rsidRPr="006053B8" w:rsidRDefault="003D46BD" w:rsidP="00255045">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工業生產指數</w:t>
      </w:r>
      <w:r w:rsidRPr="006053B8">
        <w:rPr>
          <w:rFonts w:eastAsia="標楷體"/>
          <w:color w:val="000000" w:themeColor="text1"/>
          <w:kern w:val="0"/>
          <w:sz w:val="28"/>
          <w:szCs w:val="28"/>
        </w:rPr>
        <w:t>11</w:t>
      </w:r>
      <w:r>
        <w:rPr>
          <w:rFonts w:eastAsia="標楷體" w:hint="eastAsia"/>
          <w:color w:val="000000" w:themeColor="text1"/>
          <w:kern w:val="0"/>
          <w:sz w:val="28"/>
          <w:szCs w:val="28"/>
        </w:rPr>
        <w:t>7</w:t>
      </w:r>
      <w:r w:rsidRPr="006053B8">
        <w:rPr>
          <w:rFonts w:eastAsia="標楷體"/>
          <w:color w:val="000000" w:themeColor="text1"/>
          <w:kern w:val="0"/>
          <w:sz w:val="28"/>
          <w:szCs w:val="28"/>
        </w:rPr>
        <w:t>.</w:t>
      </w:r>
      <w:r>
        <w:rPr>
          <w:rFonts w:eastAsia="標楷體" w:hint="eastAsia"/>
          <w:color w:val="000000" w:themeColor="text1"/>
          <w:kern w:val="0"/>
          <w:sz w:val="28"/>
          <w:szCs w:val="28"/>
        </w:rPr>
        <w:t>11</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99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製造業、用水供應業及</w:t>
      </w:r>
      <w:r w:rsidRPr="006053B8">
        <w:rPr>
          <w:rFonts w:eastAsia="標楷體"/>
          <w:color w:val="000000" w:themeColor="text1"/>
          <w:kern w:val="0"/>
          <w:sz w:val="28"/>
          <w:szCs w:val="28"/>
        </w:rPr>
        <w:t>電力及燃氣供應業分別增加</w:t>
      </w:r>
      <w:r w:rsidRPr="004A2133">
        <w:rPr>
          <w:rFonts w:eastAsia="標楷體"/>
          <w:color w:val="000000" w:themeColor="text1"/>
          <w:kern w:val="0"/>
          <w:sz w:val="28"/>
          <w:szCs w:val="28"/>
        </w:rPr>
        <w:t>6.37</w:t>
      </w:r>
      <w:r w:rsidRPr="006053B8">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2.74%</w:t>
      </w:r>
      <w:r w:rsidRPr="006053B8">
        <w:rPr>
          <w:rFonts w:eastAsia="標楷體"/>
          <w:color w:val="000000" w:themeColor="text1"/>
          <w:kern w:val="0"/>
          <w:sz w:val="28"/>
          <w:szCs w:val="28"/>
        </w:rPr>
        <w:t>及</w:t>
      </w:r>
      <w:r>
        <w:rPr>
          <w:rFonts w:eastAsia="標楷體" w:hint="eastAsia"/>
          <w:color w:val="000000" w:themeColor="text1"/>
          <w:kern w:val="0"/>
          <w:sz w:val="28"/>
          <w:szCs w:val="28"/>
        </w:rPr>
        <w:t>1.01</w:t>
      </w:r>
      <w:r w:rsidRPr="006053B8">
        <w:rPr>
          <w:rFonts w:eastAsia="標楷體"/>
          <w:color w:val="000000" w:themeColor="text1"/>
          <w:kern w:val="0"/>
          <w:sz w:val="28"/>
          <w:szCs w:val="28"/>
        </w:rPr>
        <w:t>%</w:t>
      </w:r>
      <w:r w:rsidRPr="006053B8">
        <w:rPr>
          <w:rFonts w:eastAsia="標楷體"/>
          <w:color w:val="000000" w:themeColor="text1"/>
          <w:kern w:val="0"/>
          <w:sz w:val="28"/>
          <w:szCs w:val="28"/>
        </w:rPr>
        <w:t>，礦業及土石採取業減少</w:t>
      </w:r>
      <w:r w:rsidRPr="004A2133">
        <w:rPr>
          <w:rFonts w:eastAsia="標楷體"/>
          <w:color w:val="000000" w:themeColor="text1"/>
          <w:kern w:val="0"/>
          <w:sz w:val="28"/>
          <w:szCs w:val="28"/>
        </w:rPr>
        <w:t>5.14</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工業生產指數</w:t>
      </w:r>
      <w:r w:rsidRPr="004A2133">
        <w:rPr>
          <w:rFonts w:eastAsia="標楷體"/>
          <w:color w:val="000000" w:themeColor="text1"/>
          <w:kern w:val="0"/>
          <w:sz w:val="28"/>
          <w:szCs w:val="28"/>
        </w:rPr>
        <w:t>108.48</w:t>
      </w:r>
      <w:r w:rsidRPr="006053B8">
        <w:rPr>
          <w:rFonts w:eastAsia="標楷體"/>
          <w:color w:val="000000" w:themeColor="text1"/>
          <w:kern w:val="0"/>
          <w:sz w:val="28"/>
          <w:szCs w:val="28"/>
        </w:rPr>
        <w:t>，較上年同期減少</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Pr>
          <w:rFonts w:eastAsia="標楷體" w:hint="eastAsia"/>
          <w:color w:val="000000" w:themeColor="text1"/>
          <w:kern w:val="0"/>
          <w:sz w:val="28"/>
          <w:szCs w:val="28"/>
        </w:rPr>
        <w:t>32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widowControl/>
        <w:topLinePunct/>
        <w:snapToGrid w:val="0"/>
        <w:spacing w:beforeLines="30" w:before="108" w:line="300" w:lineRule="auto"/>
        <w:ind w:right="210"/>
        <w:jc w:val="both"/>
        <w:rPr>
          <w:rFonts w:eastAsia="標楷體"/>
          <w:color w:val="000000" w:themeColor="text1"/>
          <w:kern w:val="0"/>
          <w:sz w:val="28"/>
          <w:szCs w:val="20"/>
        </w:rPr>
      </w:pPr>
      <w:r w:rsidRPr="006053B8">
        <w:rPr>
          <w:rFonts w:eastAsia="標楷體"/>
          <w:b/>
          <w:bCs/>
          <w:color w:val="000000" w:themeColor="text1"/>
          <w:kern w:val="0"/>
          <w:sz w:val="28"/>
          <w:szCs w:val="20"/>
        </w:rPr>
        <w:t xml:space="preserve">　　　　　　　　　表</w:t>
      </w:r>
      <w:r w:rsidRPr="006053B8">
        <w:rPr>
          <w:rFonts w:eastAsia="標楷體"/>
          <w:b/>
          <w:bCs/>
          <w:color w:val="000000" w:themeColor="text1"/>
          <w:kern w:val="0"/>
          <w:sz w:val="28"/>
          <w:szCs w:val="20"/>
        </w:rPr>
        <w:t xml:space="preserve">2-2-1  </w:t>
      </w:r>
      <w:r w:rsidRPr="006053B8">
        <w:rPr>
          <w:rFonts w:eastAsia="標楷體"/>
          <w:b/>
          <w:bCs/>
          <w:color w:val="000000" w:themeColor="text1"/>
          <w:kern w:val="0"/>
          <w:sz w:val="28"/>
          <w:szCs w:val="20"/>
        </w:rPr>
        <w:t>工業生產</w:t>
      </w:r>
      <w:r w:rsidRPr="006053B8">
        <w:rPr>
          <w:rFonts w:eastAsia="標楷體"/>
          <w:b/>
          <w:bCs/>
          <w:snapToGrid w:val="0"/>
          <w:color w:val="000000" w:themeColor="text1"/>
          <w:kern w:val="0"/>
          <w:sz w:val="28"/>
          <w:szCs w:val="20"/>
        </w:rPr>
        <w:t>年增率</w:t>
      </w:r>
      <w:r w:rsidRPr="006053B8">
        <w:rPr>
          <w:rFonts w:eastAsia="標楷體"/>
          <w:color w:val="000000" w:themeColor="text1"/>
          <w:kern w:val="0"/>
          <w:sz w:val="28"/>
          <w:szCs w:val="20"/>
        </w:rPr>
        <w:t xml:space="preserve">          </w:t>
      </w:r>
      <w:r w:rsidRPr="006053B8">
        <w:rPr>
          <w:rFonts w:eastAsia="標楷體"/>
          <w:color w:val="000000" w:themeColor="text1"/>
          <w:kern w:val="0"/>
          <w:szCs w:val="20"/>
        </w:rPr>
        <w:t>單位：</w:t>
      </w:r>
      <w:r w:rsidRPr="006053B8">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3D46BD" w:rsidRPr="006053B8" w:rsidTr="000D562A">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D46BD" w:rsidRPr="006053B8" w:rsidRDefault="003D46BD" w:rsidP="000D562A">
            <w:pPr>
              <w:snapToGrid w:val="0"/>
              <w:spacing w:line="260" w:lineRule="exact"/>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3D46BD" w:rsidRPr="006053B8" w:rsidRDefault="003D46BD" w:rsidP="000D562A">
            <w:pPr>
              <w:snapToGrid w:val="0"/>
              <w:spacing w:line="260" w:lineRule="exact"/>
              <w:ind w:left="28"/>
              <w:jc w:val="center"/>
              <w:rPr>
                <w:rFonts w:eastAsia="標楷體"/>
                <w:color w:val="000000" w:themeColor="text1"/>
                <w:szCs w:val="28"/>
              </w:rPr>
            </w:pPr>
          </w:p>
          <w:p w:rsidR="003D46BD" w:rsidRPr="006053B8" w:rsidRDefault="003D46BD" w:rsidP="000D562A">
            <w:pPr>
              <w:snapToGrid w:val="0"/>
              <w:spacing w:line="260" w:lineRule="exact"/>
              <w:ind w:left="28"/>
              <w:jc w:val="center"/>
              <w:rPr>
                <w:rFonts w:eastAsia="標楷體"/>
                <w:color w:val="000000" w:themeColor="text1"/>
                <w:szCs w:val="28"/>
              </w:rPr>
            </w:pPr>
            <w:r w:rsidRPr="006053B8">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3D46BD" w:rsidRPr="006053B8" w:rsidRDefault="003D46BD" w:rsidP="000D562A">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3D46BD" w:rsidRPr="006053B8" w:rsidRDefault="003D46BD" w:rsidP="000D562A">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3D46BD" w:rsidRPr="006053B8" w:rsidRDefault="003D46BD" w:rsidP="000D562A">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3D46BD" w:rsidRPr="006053B8" w:rsidRDefault="003D46BD" w:rsidP="000D562A">
            <w:pPr>
              <w:snapToGrid w:val="0"/>
              <w:spacing w:line="260" w:lineRule="exact"/>
              <w:ind w:left="28"/>
              <w:jc w:val="center"/>
              <w:rPr>
                <w:rFonts w:eastAsia="標楷體"/>
                <w:color w:val="000000" w:themeColor="text1"/>
              </w:rPr>
            </w:pPr>
          </w:p>
        </w:tc>
      </w:tr>
      <w:tr w:rsidR="003D46BD" w:rsidRPr="006053B8" w:rsidTr="000D562A">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3D46BD" w:rsidRPr="006053B8" w:rsidRDefault="003D46BD" w:rsidP="000D562A">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3D46BD" w:rsidRPr="006053B8" w:rsidRDefault="003D46BD" w:rsidP="000D562A">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3D46BD" w:rsidRPr="006053B8" w:rsidRDefault="003D46BD" w:rsidP="000D562A">
            <w:pPr>
              <w:snapToGrid w:val="0"/>
              <w:spacing w:line="260" w:lineRule="exact"/>
              <w:ind w:left="28"/>
              <w:jc w:val="center"/>
              <w:rPr>
                <w:rFonts w:eastAsia="標楷體"/>
                <w:color w:val="000000" w:themeColor="text1"/>
              </w:rPr>
            </w:pPr>
            <w:r w:rsidRPr="006053B8">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D46BD" w:rsidRPr="006053B8" w:rsidRDefault="003D46BD" w:rsidP="000D562A">
            <w:pPr>
              <w:snapToGrid w:val="0"/>
              <w:spacing w:line="260" w:lineRule="exact"/>
              <w:ind w:left="28"/>
              <w:jc w:val="center"/>
              <w:rPr>
                <w:rFonts w:eastAsia="標楷體"/>
                <w:color w:val="000000" w:themeColor="text1"/>
              </w:rPr>
            </w:pPr>
            <w:r w:rsidRPr="006053B8">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D46BD" w:rsidRPr="006053B8" w:rsidRDefault="003D46BD" w:rsidP="000D562A">
            <w:pPr>
              <w:snapToGrid w:val="0"/>
              <w:spacing w:line="260" w:lineRule="exact"/>
              <w:ind w:left="28"/>
              <w:jc w:val="center"/>
              <w:rPr>
                <w:rFonts w:eastAsia="標楷體"/>
                <w:color w:val="000000" w:themeColor="text1"/>
              </w:rPr>
            </w:pPr>
            <w:r w:rsidRPr="006053B8">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3D46BD" w:rsidRPr="006053B8" w:rsidRDefault="003D46BD" w:rsidP="000D562A">
            <w:pPr>
              <w:snapToGrid w:val="0"/>
              <w:spacing w:line="260" w:lineRule="exact"/>
              <w:ind w:left="28"/>
              <w:jc w:val="center"/>
              <w:rPr>
                <w:rFonts w:eastAsia="標楷體"/>
                <w:color w:val="000000" w:themeColor="text1"/>
              </w:rPr>
            </w:pPr>
            <w:r w:rsidRPr="006053B8">
              <w:rPr>
                <w:rFonts w:eastAsia="標楷體"/>
                <w:color w:val="000000" w:themeColor="text1"/>
              </w:rPr>
              <w:t>用水</w:t>
            </w:r>
          </w:p>
          <w:p w:rsidR="003D46BD" w:rsidRPr="006053B8" w:rsidRDefault="003D46BD" w:rsidP="000D562A">
            <w:pPr>
              <w:snapToGrid w:val="0"/>
              <w:spacing w:line="260" w:lineRule="exact"/>
              <w:ind w:left="28"/>
              <w:jc w:val="center"/>
              <w:rPr>
                <w:rFonts w:eastAsia="標楷體"/>
                <w:color w:val="000000" w:themeColor="text1"/>
              </w:rPr>
            </w:pPr>
            <w:r w:rsidRPr="006053B8">
              <w:rPr>
                <w:rFonts w:eastAsia="標楷體"/>
                <w:color w:val="000000" w:themeColor="text1"/>
              </w:rPr>
              <w:t>供應業</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3D46BD" w:rsidRPr="006053B8" w:rsidRDefault="003D46BD" w:rsidP="000D562A">
            <w:pPr>
              <w:snapToGrid w:val="0"/>
              <w:spacing w:line="380" w:lineRule="exact"/>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b/>
                <w:bCs/>
                <w:color w:val="000000" w:themeColor="text1"/>
                <w:szCs w:val="22"/>
              </w:rPr>
            </w:pPr>
            <w:r w:rsidRPr="006053B8">
              <w:rPr>
                <w:rFonts w:eastAsia="標楷體"/>
                <w:b/>
                <w:bCs/>
                <w:color w:val="000000" w:themeColor="text1"/>
                <w:szCs w:val="22"/>
              </w:rPr>
              <w:t>6.41</w:t>
            </w:r>
          </w:p>
        </w:tc>
        <w:tc>
          <w:tcPr>
            <w:tcW w:w="1251" w:type="dxa"/>
            <w:tcMar>
              <w:top w:w="17" w:type="dxa"/>
              <w:left w:w="17" w:type="dxa"/>
              <w:bottom w:w="0" w:type="dxa"/>
              <w:right w:w="17" w:type="dxa"/>
            </w:tcMar>
            <w:vAlign w:val="bottom"/>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6.83</w:t>
            </w:r>
          </w:p>
        </w:tc>
        <w:tc>
          <w:tcPr>
            <w:tcW w:w="1252" w:type="dxa"/>
            <w:tcMar>
              <w:top w:w="17" w:type="dxa"/>
              <w:left w:w="17" w:type="dxa"/>
              <w:bottom w:w="0" w:type="dxa"/>
              <w:right w:w="17" w:type="dxa"/>
            </w:tcMar>
            <w:vAlign w:val="bottom"/>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1.17</w:t>
            </w:r>
          </w:p>
        </w:tc>
        <w:tc>
          <w:tcPr>
            <w:tcW w:w="1252" w:type="dxa"/>
            <w:tcMar>
              <w:top w:w="17" w:type="dxa"/>
              <w:left w:w="17" w:type="dxa"/>
              <w:bottom w:w="0" w:type="dxa"/>
              <w:right w:w="17" w:type="dxa"/>
            </w:tcMar>
            <w:vAlign w:val="bottom"/>
          </w:tcPr>
          <w:p w:rsidR="003D46BD" w:rsidRPr="006053B8" w:rsidRDefault="003D46BD" w:rsidP="000D562A">
            <w:pPr>
              <w:ind w:rightChars="162" w:right="389"/>
              <w:jc w:val="right"/>
              <w:rPr>
                <w:rFonts w:eastAsia="標楷體"/>
                <w:b/>
                <w:bCs/>
                <w:color w:val="000000" w:themeColor="text1"/>
              </w:rPr>
            </w:pPr>
            <w:r w:rsidRPr="006053B8">
              <w:rPr>
                <w:rFonts w:eastAsia="標楷體"/>
                <w:b/>
                <w:bCs/>
                <w:color w:val="000000" w:themeColor="text1"/>
              </w:rPr>
              <w:t>1.51</w:t>
            </w:r>
          </w:p>
        </w:tc>
        <w:tc>
          <w:tcPr>
            <w:tcW w:w="1252" w:type="dxa"/>
            <w:tcMar>
              <w:top w:w="17" w:type="dxa"/>
              <w:left w:w="17" w:type="dxa"/>
              <w:bottom w:w="0" w:type="dxa"/>
              <w:right w:w="17" w:type="dxa"/>
            </w:tcMar>
            <w:vAlign w:val="bottom"/>
          </w:tcPr>
          <w:p w:rsidR="003D46BD" w:rsidRPr="006053B8" w:rsidRDefault="003D46BD" w:rsidP="000D562A">
            <w:pPr>
              <w:ind w:rightChars="152" w:right="365"/>
              <w:jc w:val="right"/>
              <w:rPr>
                <w:rFonts w:eastAsia="標楷體"/>
                <w:b/>
                <w:bCs/>
                <w:color w:val="000000" w:themeColor="text1"/>
              </w:rPr>
            </w:pPr>
            <w:r w:rsidRPr="006053B8">
              <w:rPr>
                <w:rFonts w:eastAsia="標楷體"/>
                <w:b/>
                <w:bCs/>
                <w:color w:val="000000" w:themeColor="text1"/>
              </w:rPr>
              <w:t>0.52</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3D46BD" w:rsidRPr="006053B8" w:rsidRDefault="003D46BD" w:rsidP="000D562A">
            <w:pPr>
              <w:snapToGrid w:val="0"/>
              <w:spacing w:line="38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b/>
                <w:bCs/>
                <w:color w:val="000000" w:themeColor="text1"/>
                <w:szCs w:val="22"/>
              </w:rPr>
            </w:pPr>
            <w:r w:rsidRPr="006053B8">
              <w:rPr>
                <w:rFonts w:eastAsia="標楷體"/>
                <w:b/>
                <w:bCs/>
                <w:color w:val="000000" w:themeColor="text1"/>
                <w:szCs w:val="22"/>
              </w:rPr>
              <w:t>-1.28</w:t>
            </w:r>
          </w:p>
        </w:tc>
        <w:tc>
          <w:tcPr>
            <w:tcW w:w="1251" w:type="dxa"/>
            <w:tcMar>
              <w:top w:w="17" w:type="dxa"/>
              <w:left w:w="17" w:type="dxa"/>
              <w:bottom w:w="0" w:type="dxa"/>
              <w:right w:w="17" w:type="dxa"/>
            </w:tcMar>
            <w:vAlign w:val="bottom"/>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-1.16</w:t>
            </w:r>
          </w:p>
        </w:tc>
        <w:tc>
          <w:tcPr>
            <w:tcW w:w="1252" w:type="dxa"/>
            <w:tcMar>
              <w:top w:w="17" w:type="dxa"/>
              <w:left w:w="17" w:type="dxa"/>
              <w:bottom w:w="0" w:type="dxa"/>
              <w:right w:w="17" w:type="dxa"/>
            </w:tcMar>
            <w:vAlign w:val="bottom"/>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-6.53</w:t>
            </w:r>
          </w:p>
        </w:tc>
        <w:tc>
          <w:tcPr>
            <w:tcW w:w="1252" w:type="dxa"/>
            <w:tcMar>
              <w:top w:w="17" w:type="dxa"/>
              <w:left w:w="17" w:type="dxa"/>
              <w:bottom w:w="0" w:type="dxa"/>
              <w:right w:w="17" w:type="dxa"/>
            </w:tcMar>
            <w:vAlign w:val="bottom"/>
          </w:tcPr>
          <w:p w:rsidR="003D46BD" w:rsidRPr="006053B8" w:rsidRDefault="003D46BD" w:rsidP="000D562A">
            <w:pPr>
              <w:ind w:rightChars="162" w:right="389"/>
              <w:jc w:val="right"/>
              <w:rPr>
                <w:rFonts w:eastAsia="標楷體"/>
                <w:b/>
                <w:bCs/>
                <w:color w:val="000000" w:themeColor="text1"/>
              </w:rPr>
            </w:pPr>
            <w:r w:rsidRPr="006053B8">
              <w:rPr>
                <w:rFonts w:eastAsia="標楷體"/>
                <w:b/>
                <w:bCs/>
                <w:color w:val="000000" w:themeColor="text1"/>
              </w:rPr>
              <w:t>-2.42</w:t>
            </w:r>
          </w:p>
        </w:tc>
        <w:tc>
          <w:tcPr>
            <w:tcW w:w="1252" w:type="dxa"/>
            <w:tcMar>
              <w:top w:w="17" w:type="dxa"/>
              <w:left w:w="17" w:type="dxa"/>
              <w:bottom w:w="0" w:type="dxa"/>
              <w:right w:w="17" w:type="dxa"/>
            </w:tcMar>
            <w:vAlign w:val="bottom"/>
          </w:tcPr>
          <w:p w:rsidR="003D46BD" w:rsidRPr="006053B8" w:rsidRDefault="003D46BD" w:rsidP="000D562A">
            <w:pPr>
              <w:ind w:rightChars="152" w:right="365"/>
              <w:jc w:val="right"/>
              <w:rPr>
                <w:rFonts w:eastAsia="標楷體"/>
                <w:b/>
                <w:bCs/>
                <w:color w:val="000000" w:themeColor="text1"/>
              </w:rPr>
            </w:pPr>
            <w:r w:rsidRPr="006053B8">
              <w:rPr>
                <w:rFonts w:eastAsia="標楷體"/>
                <w:b/>
                <w:bCs/>
                <w:color w:val="000000" w:themeColor="text1"/>
              </w:rPr>
              <w:t>-2.28</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3D46BD" w:rsidRPr="006053B8" w:rsidRDefault="003D46BD" w:rsidP="000D562A">
            <w:pPr>
              <w:snapToGrid w:val="0"/>
              <w:spacing w:line="38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b/>
                <w:bCs/>
                <w:color w:val="000000" w:themeColor="text1"/>
                <w:szCs w:val="22"/>
              </w:rPr>
            </w:pPr>
            <w:r w:rsidRPr="006053B8">
              <w:rPr>
                <w:rFonts w:eastAsia="標楷體"/>
                <w:b/>
                <w:bCs/>
                <w:color w:val="000000" w:themeColor="text1"/>
                <w:szCs w:val="22"/>
              </w:rPr>
              <w:t>1.97</w:t>
            </w:r>
          </w:p>
        </w:tc>
        <w:tc>
          <w:tcPr>
            <w:tcW w:w="1251" w:type="dxa"/>
            <w:tcMar>
              <w:top w:w="17" w:type="dxa"/>
              <w:left w:w="17" w:type="dxa"/>
              <w:bottom w:w="0" w:type="dxa"/>
              <w:right w:w="17" w:type="dxa"/>
            </w:tcMar>
            <w:vAlign w:val="bottom"/>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1.91</w:t>
            </w:r>
          </w:p>
        </w:tc>
        <w:tc>
          <w:tcPr>
            <w:tcW w:w="1252" w:type="dxa"/>
            <w:tcMar>
              <w:top w:w="17" w:type="dxa"/>
              <w:left w:w="17" w:type="dxa"/>
              <w:bottom w:w="0" w:type="dxa"/>
              <w:right w:w="17" w:type="dxa"/>
            </w:tcMar>
            <w:vAlign w:val="bottom"/>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-9.67</w:t>
            </w:r>
          </w:p>
        </w:tc>
        <w:tc>
          <w:tcPr>
            <w:tcW w:w="1252" w:type="dxa"/>
            <w:tcMar>
              <w:top w:w="17" w:type="dxa"/>
              <w:left w:w="17" w:type="dxa"/>
              <w:bottom w:w="0" w:type="dxa"/>
              <w:right w:w="17" w:type="dxa"/>
            </w:tcMar>
            <w:vAlign w:val="bottom"/>
          </w:tcPr>
          <w:p w:rsidR="003D46BD" w:rsidRPr="006053B8" w:rsidRDefault="003D46BD" w:rsidP="000D562A">
            <w:pPr>
              <w:ind w:rightChars="162" w:right="389"/>
              <w:jc w:val="right"/>
              <w:rPr>
                <w:rFonts w:eastAsia="標楷體"/>
                <w:b/>
                <w:bCs/>
                <w:color w:val="000000" w:themeColor="text1"/>
              </w:rPr>
            </w:pPr>
            <w:r w:rsidRPr="006053B8">
              <w:rPr>
                <w:rFonts w:eastAsia="標楷體"/>
                <w:b/>
                <w:bCs/>
                <w:color w:val="000000" w:themeColor="text1"/>
              </w:rPr>
              <w:t>3.43</w:t>
            </w:r>
          </w:p>
        </w:tc>
        <w:tc>
          <w:tcPr>
            <w:tcW w:w="1252" w:type="dxa"/>
            <w:tcMar>
              <w:top w:w="17" w:type="dxa"/>
              <w:left w:w="17" w:type="dxa"/>
              <w:bottom w:w="0" w:type="dxa"/>
              <w:right w:w="17" w:type="dxa"/>
            </w:tcMar>
            <w:vAlign w:val="bottom"/>
          </w:tcPr>
          <w:p w:rsidR="003D46BD" w:rsidRPr="006053B8" w:rsidRDefault="003D46BD" w:rsidP="000D562A">
            <w:pPr>
              <w:ind w:rightChars="152" w:right="365"/>
              <w:jc w:val="right"/>
              <w:rPr>
                <w:rFonts w:eastAsia="標楷體"/>
                <w:b/>
                <w:bCs/>
                <w:color w:val="000000" w:themeColor="text1"/>
              </w:rPr>
            </w:pPr>
            <w:r w:rsidRPr="006053B8">
              <w:rPr>
                <w:rFonts w:eastAsia="標楷體"/>
                <w:b/>
                <w:bCs/>
                <w:color w:val="000000" w:themeColor="text1"/>
              </w:rPr>
              <w:t>0.50</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b/>
                <w:bCs/>
                <w:color w:val="000000" w:themeColor="text1"/>
                <w:szCs w:val="22"/>
              </w:rPr>
            </w:pPr>
            <w:r w:rsidRPr="006053B8">
              <w:rPr>
                <w:rFonts w:eastAsia="標楷體"/>
                <w:b/>
                <w:bCs/>
                <w:color w:val="000000" w:themeColor="text1"/>
                <w:szCs w:val="22"/>
              </w:rPr>
              <w:t>5.00</w:t>
            </w:r>
          </w:p>
        </w:tc>
        <w:tc>
          <w:tcPr>
            <w:tcW w:w="1251" w:type="dxa"/>
            <w:tcMar>
              <w:top w:w="17" w:type="dxa"/>
              <w:left w:w="17" w:type="dxa"/>
              <w:bottom w:w="0" w:type="dxa"/>
              <w:right w:w="17" w:type="dxa"/>
            </w:tcMar>
            <w:vAlign w:val="bottom"/>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5.27</w:t>
            </w:r>
          </w:p>
        </w:tc>
        <w:tc>
          <w:tcPr>
            <w:tcW w:w="1252" w:type="dxa"/>
            <w:tcMar>
              <w:top w:w="17" w:type="dxa"/>
              <w:left w:w="17" w:type="dxa"/>
              <w:bottom w:w="0" w:type="dxa"/>
              <w:right w:w="17" w:type="dxa"/>
            </w:tcMar>
            <w:vAlign w:val="bottom"/>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-2.00</w:t>
            </w:r>
          </w:p>
        </w:tc>
        <w:tc>
          <w:tcPr>
            <w:tcW w:w="1252" w:type="dxa"/>
            <w:tcMar>
              <w:top w:w="17" w:type="dxa"/>
              <w:left w:w="17" w:type="dxa"/>
              <w:bottom w:w="0" w:type="dxa"/>
              <w:right w:w="17" w:type="dxa"/>
            </w:tcMar>
            <w:vAlign w:val="bottom"/>
          </w:tcPr>
          <w:p w:rsidR="003D46BD" w:rsidRPr="006053B8" w:rsidRDefault="003D46BD" w:rsidP="000D562A">
            <w:pPr>
              <w:ind w:rightChars="162" w:right="389"/>
              <w:jc w:val="right"/>
              <w:rPr>
                <w:rFonts w:eastAsia="標楷體"/>
                <w:b/>
                <w:bCs/>
                <w:color w:val="000000" w:themeColor="text1"/>
              </w:rPr>
            </w:pPr>
            <w:r w:rsidRPr="006053B8">
              <w:rPr>
                <w:rFonts w:eastAsia="標楷體"/>
                <w:b/>
                <w:bCs/>
                <w:color w:val="000000" w:themeColor="text1"/>
              </w:rPr>
              <w:t>2.22</w:t>
            </w:r>
          </w:p>
        </w:tc>
        <w:tc>
          <w:tcPr>
            <w:tcW w:w="1252" w:type="dxa"/>
            <w:tcMar>
              <w:top w:w="17" w:type="dxa"/>
              <w:left w:w="17" w:type="dxa"/>
              <w:bottom w:w="0" w:type="dxa"/>
              <w:right w:w="17" w:type="dxa"/>
            </w:tcMar>
            <w:vAlign w:val="bottom"/>
          </w:tcPr>
          <w:p w:rsidR="003D46BD" w:rsidRPr="006053B8" w:rsidRDefault="003D46BD" w:rsidP="000D562A">
            <w:pPr>
              <w:ind w:rightChars="152" w:right="365"/>
              <w:jc w:val="right"/>
              <w:rPr>
                <w:rFonts w:eastAsia="標楷體"/>
                <w:b/>
                <w:bCs/>
                <w:color w:val="000000" w:themeColor="text1"/>
              </w:rPr>
            </w:pPr>
            <w:r w:rsidRPr="006053B8">
              <w:rPr>
                <w:rFonts w:eastAsia="標楷體"/>
                <w:b/>
                <w:bCs/>
                <w:color w:val="000000" w:themeColor="text1"/>
              </w:rPr>
              <w:t>1.30</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3D46BD" w:rsidRPr="006053B8" w:rsidRDefault="003D46BD" w:rsidP="000D562A">
            <w:pPr>
              <w:ind w:rightChars="75" w:right="180"/>
              <w:jc w:val="right"/>
              <w:rPr>
                <w:rFonts w:eastAsia="標楷體"/>
                <w:b/>
                <w:bCs/>
                <w:color w:val="000000" w:themeColor="text1"/>
                <w:szCs w:val="22"/>
              </w:rPr>
            </w:pPr>
            <w:r w:rsidRPr="006053B8">
              <w:rPr>
                <w:rFonts w:eastAsia="標楷體"/>
                <w:b/>
                <w:bCs/>
                <w:color w:val="000000" w:themeColor="text1"/>
                <w:szCs w:val="22"/>
              </w:rPr>
              <w:t>3.64</w:t>
            </w:r>
          </w:p>
        </w:tc>
        <w:tc>
          <w:tcPr>
            <w:tcW w:w="1251" w:type="dxa"/>
            <w:tcMar>
              <w:top w:w="17" w:type="dxa"/>
              <w:left w:w="17" w:type="dxa"/>
              <w:bottom w:w="0" w:type="dxa"/>
              <w:right w:w="17" w:type="dxa"/>
            </w:tcMar>
          </w:tcPr>
          <w:p w:rsidR="003D46BD" w:rsidRPr="006053B8" w:rsidRDefault="003D46BD" w:rsidP="000D562A">
            <w:pPr>
              <w:ind w:rightChars="165" w:right="396"/>
              <w:jc w:val="right"/>
              <w:rPr>
                <w:rFonts w:eastAsia="標楷體"/>
                <w:b/>
                <w:bCs/>
                <w:color w:val="000000" w:themeColor="text1"/>
              </w:rPr>
            </w:pPr>
            <w:r w:rsidRPr="006053B8">
              <w:rPr>
                <w:rFonts w:eastAsia="標楷體"/>
                <w:b/>
                <w:bCs/>
                <w:color w:val="000000" w:themeColor="text1"/>
              </w:rPr>
              <w:t>3.93</w:t>
            </w:r>
          </w:p>
        </w:tc>
        <w:tc>
          <w:tcPr>
            <w:tcW w:w="1252" w:type="dxa"/>
            <w:tcMar>
              <w:top w:w="17" w:type="dxa"/>
              <w:left w:w="17" w:type="dxa"/>
              <w:bottom w:w="0" w:type="dxa"/>
              <w:right w:w="17" w:type="dxa"/>
            </w:tcMar>
          </w:tcPr>
          <w:p w:rsidR="003D46BD" w:rsidRPr="006053B8" w:rsidRDefault="003D46BD" w:rsidP="000D562A">
            <w:pPr>
              <w:ind w:rightChars="165" w:right="396"/>
              <w:jc w:val="right"/>
              <w:rPr>
                <w:rFonts w:eastAsia="標楷體"/>
                <w:b/>
                <w:color w:val="000000" w:themeColor="text1"/>
              </w:rPr>
            </w:pPr>
            <w:r w:rsidRPr="006053B8">
              <w:rPr>
                <w:rFonts w:eastAsia="標楷體"/>
                <w:b/>
                <w:color w:val="000000" w:themeColor="text1"/>
              </w:rPr>
              <w:t>-3.65</w:t>
            </w:r>
          </w:p>
        </w:tc>
        <w:tc>
          <w:tcPr>
            <w:tcW w:w="1252" w:type="dxa"/>
            <w:tcMar>
              <w:top w:w="17" w:type="dxa"/>
              <w:left w:w="17" w:type="dxa"/>
              <w:bottom w:w="0" w:type="dxa"/>
              <w:right w:w="17" w:type="dxa"/>
            </w:tcMar>
          </w:tcPr>
          <w:p w:rsidR="003D46BD" w:rsidRPr="006053B8" w:rsidRDefault="003D46BD" w:rsidP="000D562A">
            <w:pPr>
              <w:ind w:rightChars="162" w:right="389"/>
              <w:jc w:val="right"/>
              <w:rPr>
                <w:rFonts w:eastAsia="標楷體"/>
                <w:b/>
                <w:color w:val="000000" w:themeColor="text1"/>
              </w:rPr>
            </w:pPr>
            <w:r w:rsidRPr="006053B8">
              <w:rPr>
                <w:rFonts w:eastAsia="標楷體"/>
                <w:b/>
                <w:color w:val="000000" w:themeColor="text1"/>
              </w:rPr>
              <w:t>0.40</w:t>
            </w:r>
          </w:p>
        </w:tc>
        <w:tc>
          <w:tcPr>
            <w:tcW w:w="1252" w:type="dxa"/>
            <w:tcMar>
              <w:top w:w="17" w:type="dxa"/>
              <w:left w:w="17" w:type="dxa"/>
              <w:bottom w:w="0" w:type="dxa"/>
              <w:right w:w="17" w:type="dxa"/>
            </w:tcMar>
          </w:tcPr>
          <w:p w:rsidR="003D46BD" w:rsidRPr="006053B8" w:rsidRDefault="003D46BD" w:rsidP="000D562A">
            <w:pPr>
              <w:ind w:rightChars="152" w:right="365"/>
              <w:jc w:val="right"/>
              <w:rPr>
                <w:rFonts w:eastAsia="標楷體"/>
                <w:b/>
                <w:color w:val="000000" w:themeColor="text1"/>
              </w:rPr>
            </w:pPr>
            <w:r w:rsidRPr="006053B8">
              <w:rPr>
                <w:rFonts w:eastAsia="標楷體"/>
                <w:b/>
                <w:color w:val="000000" w:themeColor="text1"/>
              </w:rPr>
              <w:t>0.09</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Chars="100" w:left="240" w:rightChars="118" w:right="283"/>
              <w:jc w:val="right"/>
              <w:rPr>
                <w:rFonts w:eastAsia="標楷體"/>
                <w:color w:val="000000" w:themeColor="text1"/>
                <w:spacing w:val="-6"/>
              </w:rPr>
            </w:pPr>
            <w:r w:rsidRPr="006053B8">
              <w:rPr>
                <w:rFonts w:eastAsia="標楷體"/>
                <w:color w:val="000000" w:themeColor="text1"/>
                <w:spacing w:val="-6"/>
              </w:rPr>
              <w:t>12</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-1.06</w:t>
            </w:r>
          </w:p>
        </w:tc>
        <w:tc>
          <w:tcPr>
            <w:tcW w:w="1251"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-1.22</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4.22</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2" w:right="389"/>
              <w:jc w:val="right"/>
              <w:rPr>
                <w:rFonts w:eastAsia="標楷體"/>
                <w:color w:val="000000" w:themeColor="text1"/>
              </w:rPr>
            </w:pPr>
            <w:r w:rsidRPr="006053B8">
              <w:rPr>
                <w:rFonts w:eastAsia="標楷體"/>
                <w:color w:val="000000" w:themeColor="text1"/>
              </w:rPr>
              <w:t>0.88</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52" w:right="365"/>
              <w:jc w:val="right"/>
              <w:rPr>
                <w:rFonts w:eastAsia="標楷體"/>
                <w:color w:val="000000" w:themeColor="text1"/>
              </w:rPr>
            </w:pPr>
            <w:r w:rsidRPr="006053B8">
              <w:rPr>
                <w:rFonts w:eastAsia="標楷體"/>
                <w:color w:val="000000" w:themeColor="text1"/>
              </w:rPr>
              <w:t>-1.79</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right="284"/>
              <w:rPr>
                <w:rFonts w:eastAsia="標楷體"/>
                <w:color w:val="000000" w:themeColor="text1"/>
                <w:spacing w:val="-6"/>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color w:val="000000" w:themeColor="text1"/>
              </w:rPr>
              <w:t>1~</w:t>
            </w:r>
            <w:r>
              <w:rPr>
                <w:rFonts w:eastAsia="標楷體"/>
                <w:b/>
                <w:color w:val="000000" w:themeColor="text1"/>
              </w:rPr>
              <w:t>12</w:t>
            </w:r>
            <w:r>
              <w:rPr>
                <w:rFonts w:eastAsia="標楷體"/>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4A2133" w:rsidRDefault="003D46BD" w:rsidP="000D562A">
            <w:pPr>
              <w:ind w:rightChars="75" w:right="180"/>
              <w:jc w:val="right"/>
              <w:rPr>
                <w:rFonts w:eastAsia="標楷體"/>
                <w:b/>
                <w:bCs/>
                <w:color w:val="000000" w:themeColor="text1"/>
                <w:szCs w:val="22"/>
              </w:rPr>
            </w:pPr>
            <w:r w:rsidRPr="004A2133">
              <w:rPr>
                <w:rFonts w:eastAsia="標楷體" w:hint="eastAsia"/>
                <w:b/>
                <w:bCs/>
                <w:color w:val="000000" w:themeColor="text1"/>
                <w:szCs w:val="22"/>
              </w:rPr>
              <w:t>-0.32</w:t>
            </w:r>
          </w:p>
        </w:tc>
        <w:tc>
          <w:tcPr>
            <w:tcW w:w="1251" w:type="dxa"/>
            <w:tcBorders>
              <w:top w:val="nil"/>
              <w:left w:val="nil"/>
              <w:bottom w:val="nil"/>
              <w:right w:val="nil"/>
            </w:tcBorders>
            <w:tcMar>
              <w:top w:w="17" w:type="dxa"/>
              <w:left w:w="17" w:type="dxa"/>
              <w:bottom w:w="0" w:type="dxa"/>
              <w:right w:w="17" w:type="dxa"/>
            </w:tcMar>
            <w:vAlign w:val="bottom"/>
          </w:tcPr>
          <w:p w:rsidR="003D46BD" w:rsidRPr="00AC6C3E" w:rsidRDefault="003D46BD" w:rsidP="000D562A">
            <w:pPr>
              <w:ind w:rightChars="165" w:right="396"/>
              <w:jc w:val="right"/>
              <w:rPr>
                <w:rFonts w:eastAsia="標楷體"/>
                <w:b/>
                <w:bCs/>
                <w:color w:val="000000" w:themeColor="text1"/>
              </w:rPr>
            </w:pPr>
            <w:r w:rsidRPr="00AC6C3E">
              <w:rPr>
                <w:rFonts w:eastAsia="標楷體" w:hint="eastAsia"/>
                <w:b/>
                <w:bCs/>
                <w:color w:val="000000" w:themeColor="text1"/>
              </w:rPr>
              <w:t>-0.37</w:t>
            </w:r>
          </w:p>
        </w:tc>
        <w:tc>
          <w:tcPr>
            <w:tcW w:w="1252" w:type="dxa"/>
            <w:tcBorders>
              <w:top w:val="nil"/>
              <w:left w:val="nil"/>
              <w:bottom w:val="nil"/>
              <w:right w:val="nil"/>
            </w:tcBorders>
            <w:tcMar>
              <w:top w:w="17" w:type="dxa"/>
              <w:left w:w="17" w:type="dxa"/>
              <w:bottom w:w="0" w:type="dxa"/>
              <w:right w:w="17" w:type="dxa"/>
            </w:tcMar>
            <w:vAlign w:val="bottom"/>
          </w:tcPr>
          <w:p w:rsidR="003D46BD" w:rsidRPr="00AC6C3E" w:rsidRDefault="003D46BD" w:rsidP="000D562A">
            <w:pPr>
              <w:ind w:rightChars="165" w:right="396"/>
              <w:jc w:val="right"/>
              <w:rPr>
                <w:rFonts w:eastAsia="標楷體"/>
                <w:b/>
                <w:bCs/>
                <w:color w:val="000000" w:themeColor="text1"/>
              </w:rPr>
            </w:pPr>
            <w:r w:rsidRPr="00AC6C3E">
              <w:rPr>
                <w:rFonts w:eastAsia="標楷體" w:hint="eastAsia"/>
                <w:b/>
                <w:bCs/>
                <w:color w:val="000000" w:themeColor="text1"/>
              </w:rPr>
              <w:t>-4.18</w:t>
            </w:r>
          </w:p>
        </w:tc>
        <w:tc>
          <w:tcPr>
            <w:tcW w:w="1252" w:type="dxa"/>
            <w:tcBorders>
              <w:top w:val="nil"/>
              <w:left w:val="nil"/>
              <w:bottom w:val="nil"/>
              <w:right w:val="nil"/>
            </w:tcBorders>
            <w:tcMar>
              <w:top w:w="17" w:type="dxa"/>
              <w:left w:w="17" w:type="dxa"/>
              <w:bottom w:w="0" w:type="dxa"/>
              <w:right w:w="17" w:type="dxa"/>
            </w:tcMar>
            <w:vAlign w:val="bottom"/>
          </w:tcPr>
          <w:p w:rsidR="003D46BD" w:rsidRPr="00AC6C3E" w:rsidRDefault="003D46BD" w:rsidP="000D562A">
            <w:pPr>
              <w:ind w:rightChars="165" w:right="396"/>
              <w:jc w:val="right"/>
              <w:rPr>
                <w:rFonts w:eastAsia="標楷體"/>
                <w:b/>
                <w:bCs/>
                <w:color w:val="000000" w:themeColor="text1"/>
              </w:rPr>
            </w:pPr>
            <w:r w:rsidRPr="00AC6C3E">
              <w:rPr>
                <w:rFonts w:eastAsia="標楷體" w:hint="eastAsia"/>
                <w:b/>
                <w:bCs/>
                <w:color w:val="000000" w:themeColor="text1"/>
              </w:rPr>
              <w:t>0.72</w:t>
            </w:r>
          </w:p>
        </w:tc>
        <w:tc>
          <w:tcPr>
            <w:tcW w:w="1252" w:type="dxa"/>
            <w:tcBorders>
              <w:top w:val="nil"/>
              <w:left w:val="nil"/>
              <w:bottom w:val="nil"/>
              <w:right w:val="nil"/>
            </w:tcBorders>
            <w:tcMar>
              <w:top w:w="17" w:type="dxa"/>
              <w:left w:w="17" w:type="dxa"/>
              <w:bottom w:w="0" w:type="dxa"/>
              <w:right w:w="17" w:type="dxa"/>
            </w:tcMar>
            <w:vAlign w:val="bottom"/>
          </w:tcPr>
          <w:p w:rsidR="003D46BD" w:rsidRPr="00AC6C3E" w:rsidRDefault="003D46BD" w:rsidP="000D562A">
            <w:pPr>
              <w:ind w:rightChars="165" w:right="396"/>
              <w:jc w:val="right"/>
              <w:rPr>
                <w:rFonts w:eastAsia="標楷體"/>
                <w:b/>
                <w:bCs/>
                <w:color w:val="000000" w:themeColor="text1"/>
              </w:rPr>
            </w:pPr>
            <w:r w:rsidRPr="00AC6C3E">
              <w:rPr>
                <w:rFonts w:eastAsia="標楷體" w:hint="eastAsia"/>
                <w:b/>
                <w:bCs/>
                <w:color w:val="000000" w:themeColor="text1"/>
              </w:rPr>
              <w:t>0.56</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-1.09</w:t>
            </w:r>
          </w:p>
        </w:tc>
        <w:tc>
          <w:tcPr>
            <w:tcW w:w="1251"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-1.08</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1.46</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-1.29</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-1.73</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-1.96</w:t>
            </w:r>
          </w:p>
        </w:tc>
        <w:tc>
          <w:tcPr>
            <w:tcW w:w="1251"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-1.86</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2.94</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-1.28</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-9.38</w:t>
            </w:r>
          </w:p>
        </w:tc>
        <w:tc>
          <w:tcPr>
            <w:tcW w:w="1251"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-10.01</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-1.38</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-0.43</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-2.60</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1.41</w:t>
            </w:r>
          </w:p>
        </w:tc>
        <w:tc>
          <w:tcPr>
            <w:tcW w:w="1251"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1.32</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3.00</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-0.17</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-2.58</w:t>
            </w:r>
          </w:p>
        </w:tc>
        <w:tc>
          <w:tcPr>
            <w:tcW w:w="1251"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-2.48</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-9.84</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-3.44</w:t>
            </w:r>
          </w:p>
        </w:tc>
        <w:tc>
          <w:tcPr>
            <w:tcW w:w="1252" w:type="dxa"/>
            <w:tcBorders>
              <w:top w:val="nil"/>
              <w:left w:val="nil"/>
              <w:bottom w:val="nil"/>
              <w:right w:val="nil"/>
            </w:tcBorders>
            <w:tcMar>
              <w:top w:w="17" w:type="dxa"/>
              <w:left w:w="17" w:type="dxa"/>
              <w:bottom w:w="0" w:type="dxa"/>
              <w:right w:w="17" w:type="dxa"/>
            </w:tcMar>
            <w:vAlign w:val="bottom"/>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-2.30</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-0.49</w:t>
            </w:r>
          </w:p>
        </w:tc>
        <w:tc>
          <w:tcPr>
            <w:tcW w:w="1251"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-0.75</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0.85</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3.77</w:t>
            </w:r>
          </w:p>
        </w:tc>
        <w:tc>
          <w:tcPr>
            <w:tcW w:w="1251"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0.27</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2.35</w:t>
            </w:r>
          </w:p>
        </w:tc>
        <w:tc>
          <w:tcPr>
            <w:tcW w:w="1251"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2.24</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-0.26</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D46BD" w:rsidRPr="006053B8" w:rsidRDefault="003D46BD" w:rsidP="000D562A">
            <w:pPr>
              <w:ind w:rightChars="75" w:right="180"/>
              <w:jc w:val="right"/>
              <w:rPr>
                <w:rFonts w:eastAsia="標楷體"/>
                <w:color w:val="000000" w:themeColor="text1"/>
                <w:szCs w:val="22"/>
              </w:rPr>
            </w:pPr>
            <w:r w:rsidRPr="006053B8">
              <w:rPr>
                <w:rFonts w:eastAsia="標楷體"/>
                <w:color w:val="000000" w:themeColor="text1"/>
                <w:szCs w:val="22"/>
              </w:rPr>
              <w:t>-0.68</w:t>
            </w:r>
          </w:p>
        </w:tc>
        <w:tc>
          <w:tcPr>
            <w:tcW w:w="1251"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-0.52</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3D46BD" w:rsidRPr="006053B8" w:rsidRDefault="003D46BD" w:rsidP="000D562A">
            <w:pPr>
              <w:ind w:rightChars="165" w:right="396"/>
              <w:jc w:val="right"/>
              <w:rPr>
                <w:rFonts w:eastAsia="標楷體"/>
                <w:color w:val="000000" w:themeColor="text1"/>
              </w:rPr>
            </w:pPr>
            <w:r w:rsidRPr="006053B8">
              <w:rPr>
                <w:rFonts w:eastAsia="標楷體"/>
                <w:color w:val="000000" w:themeColor="text1"/>
              </w:rPr>
              <w:t>1.11</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3D46BD" w:rsidRPr="000378D7" w:rsidRDefault="003D46BD" w:rsidP="000D562A">
            <w:pPr>
              <w:ind w:rightChars="75" w:right="180"/>
              <w:jc w:val="right"/>
              <w:rPr>
                <w:rFonts w:eastAsia="標楷體"/>
                <w:color w:val="000000" w:themeColor="text1"/>
                <w:szCs w:val="22"/>
              </w:rPr>
            </w:pPr>
            <w:r w:rsidRPr="000378D7">
              <w:rPr>
                <w:rFonts w:eastAsia="標楷體"/>
                <w:color w:val="000000" w:themeColor="text1"/>
                <w:szCs w:val="22"/>
              </w:rPr>
              <w:t>-2.64</w:t>
            </w:r>
          </w:p>
        </w:tc>
        <w:tc>
          <w:tcPr>
            <w:tcW w:w="1251" w:type="dxa"/>
            <w:tcBorders>
              <w:top w:val="nil"/>
              <w:left w:val="nil"/>
              <w:bottom w:val="nil"/>
              <w:right w:val="nil"/>
            </w:tcBorders>
            <w:tcMar>
              <w:top w:w="17" w:type="dxa"/>
              <w:left w:w="17" w:type="dxa"/>
              <w:bottom w:w="0" w:type="dxa"/>
              <w:right w:w="17" w:type="dxa"/>
            </w:tcMar>
            <w:vAlign w:val="center"/>
          </w:tcPr>
          <w:p w:rsidR="003D46BD" w:rsidRPr="000378D7" w:rsidRDefault="003D46BD" w:rsidP="000D562A">
            <w:pPr>
              <w:ind w:rightChars="165" w:right="396"/>
              <w:jc w:val="right"/>
              <w:rPr>
                <w:rFonts w:eastAsia="標楷體"/>
                <w:color w:val="000000" w:themeColor="text1"/>
              </w:rPr>
            </w:pPr>
            <w:r w:rsidRPr="000378D7">
              <w:rPr>
                <w:rFonts w:eastAsia="標楷體"/>
                <w:color w:val="000000" w:themeColor="text1"/>
              </w:rPr>
              <w:t>-3.05</w:t>
            </w:r>
          </w:p>
        </w:tc>
        <w:tc>
          <w:tcPr>
            <w:tcW w:w="1252" w:type="dxa"/>
            <w:tcBorders>
              <w:top w:val="nil"/>
              <w:left w:val="nil"/>
              <w:bottom w:val="nil"/>
              <w:right w:val="nil"/>
            </w:tcBorders>
            <w:tcMar>
              <w:top w:w="17" w:type="dxa"/>
              <w:left w:w="17" w:type="dxa"/>
              <w:bottom w:w="0" w:type="dxa"/>
              <w:right w:w="17" w:type="dxa"/>
            </w:tcMar>
            <w:vAlign w:val="center"/>
          </w:tcPr>
          <w:p w:rsidR="003D46BD" w:rsidRPr="000378D7" w:rsidRDefault="003D46BD" w:rsidP="000D562A">
            <w:pPr>
              <w:ind w:rightChars="165" w:right="396"/>
              <w:jc w:val="right"/>
              <w:rPr>
                <w:rFonts w:eastAsia="標楷體"/>
                <w:color w:val="000000" w:themeColor="text1"/>
              </w:rPr>
            </w:pPr>
            <w:r w:rsidRPr="000378D7">
              <w:rPr>
                <w:rFonts w:eastAsia="標楷體"/>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3D46BD" w:rsidRPr="000378D7" w:rsidRDefault="003D46BD" w:rsidP="000D562A">
            <w:pPr>
              <w:ind w:rightChars="165" w:right="396"/>
              <w:jc w:val="right"/>
              <w:rPr>
                <w:rFonts w:eastAsia="標楷體"/>
                <w:color w:val="000000" w:themeColor="text1"/>
              </w:rPr>
            </w:pPr>
            <w:r w:rsidRPr="000378D7">
              <w:rPr>
                <w:rFonts w:eastAsia="標楷體"/>
                <w:color w:val="000000" w:themeColor="text1"/>
              </w:rPr>
              <w:t xml:space="preserve"> 2.99</w:t>
            </w:r>
          </w:p>
        </w:tc>
        <w:tc>
          <w:tcPr>
            <w:tcW w:w="1252" w:type="dxa"/>
            <w:tcBorders>
              <w:top w:val="nil"/>
              <w:left w:val="nil"/>
              <w:bottom w:val="nil"/>
              <w:right w:val="nil"/>
            </w:tcBorders>
            <w:tcMar>
              <w:top w:w="17" w:type="dxa"/>
              <w:left w:w="17" w:type="dxa"/>
              <w:bottom w:w="0" w:type="dxa"/>
              <w:right w:w="17" w:type="dxa"/>
            </w:tcMar>
            <w:vAlign w:val="center"/>
          </w:tcPr>
          <w:p w:rsidR="003D46BD" w:rsidRPr="000378D7" w:rsidRDefault="003D46BD" w:rsidP="000D562A">
            <w:pPr>
              <w:ind w:rightChars="165" w:right="396"/>
              <w:jc w:val="right"/>
              <w:rPr>
                <w:rFonts w:eastAsia="標楷體"/>
                <w:color w:val="000000" w:themeColor="text1"/>
              </w:rPr>
            </w:pPr>
            <w:r w:rsidRPr="000378D7">
              <w:rPr>
                <w:rFonts w:eastAsia="標楷體"/>
                <w:color w:val="000000" w:themeColor="text1"/>
              </w:rPr>
              <w:t xml:space="preserve"> 4.57</w:t>
            </w:r>
          </w:p>
        </w:tc>
      </w:tr>
      <w:tr w:rsidR="003D46BD" w:rsidRPr="006053B8" w:rsidTr="000D562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D46BD" w:rsidRPr="004A2133" w:rsidRDefault="003D46BD" w:rsidP="000D562A">
            <w:pPr>
              <w:ind w:rightChars="75" w:right="180"/>
              <w:jc w:val="right"/>
              <w:rPr>
                <w:rFonts w:eastAsia="標楷體"/>
                <w:color w:val="000000" w:themeColor="text1"/>
                <w:szCs w:val="22"/>
              </w:rPr>
            </w:pPr>
            <w:r w:rsidRPr="004A2133">
              <w:rPr>
                <w:rFonts w:eastAsia="標楷體" w:hint="eastAsia"/>
                <w:color w:val="000000" w:themeColor="text1"/>
                <w:szCs w:val="22"/>
              </w:rPr>
              <w:t>1.79</w:t>
            </w:r>
          </w:p>
        </w:tc>
        <w:tc>
          <w:tcPr>
            <w:tcW w:w="1251" w:type="dxa"/>
            <w:tcBorders>
              <w:top w:val="nil"/>
              <w:left w:val="nil"/>
              <w:bottom w:val="nil"/>
              <w:right w:val="nil"/>
            </w:tcBorders>
            <w:tcMar>
              <w:top w:w="17" w:type="dxa"/>
              <w:left w:w="17" w:type="dxa"/>
              <w:bottom w:w="0" w:type="dxa"/>
              <w:right w:w="17" w:type="dxa"/>
            </w:tcMar>
            <w:vAlign w:val="bottom"/>
          </w:tcPr>
          <w:p w:rsidR="003D46BD" w:rsidRPr="004A2133" w:rsidRDefault="003D46BD" w:rsidP="000D562A">
            <w:pPr>
              <w:ind w:rightChars="165" w:right="396"/>
              <w:jc w:val="right"/>
              <w:rPr>
                <w:rFonts w:eastAsia="標楷體"/>
                <w:color w:val="000000" w:themeColor="text1"/>
              </w:rPr>
            </w:pPr>
            <w:r w:rsidRPr="004A2133">
              <w:rPr>
                <w:rFonts w:eastAsia="標楷體" w:hint="eastAsia"/>
                <w:color w:val="000000" w:themeColor="text1"/>
              </w:rPr>
              <w:t>1.91</w:t>
            </w:r>
          </w:p>
        </w:tc>
        <w:tc>
          <w:tcPr>
            <w:tcW w:w="1252" w:type="dxa"/>
            <w:tcBorders>
              <w:top w:val="nil"/>
              <w:left w:val="nil"/>
              <w:bottom w:val="nil"/>
              <w:right w:val="nil"/>
            </w:tcBorders>
            <w:tcMar>
              <w:top w:w="17" w:type="dxa"/>
              <w:left w:w="17" w:type="dxa"/>
              <w:bottom w:w="0" w:type="dxa"/>
              <w:right w:w="17" w:type="dxa"/>
            </w:tcMar>
            <w:vAlign w:val="bottom"/>
          </w:tcPr>
          <w:p w:rsidR="003D46BD" w:rsidRPr="004A2133" w:rsidRDefault="003D46BD" w:rsidP="000D562A">
            <w:pPr>
              <w:ind w:rightChars="165" w:right="396"/>
              <w:jc w:val="right"/>
              <w:rPr>
                <w:rFonts w:eastAsia="標楷體"/>
                <w:color w:val="000000" w:themeColor="text1"/>
              </w:rPr>
            </w:pPr>
            <w:r w:rsidRPr="004A2133">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3D46BD" w:rsidRPr="004A2133" w:rsidRDefault="003D46BD" w:rsidP="000D562A">
            <w:pPr>
              <w:ind w:rightChars="165" w:right="396"/>
              <w:jc w:val="right"/>
              <w:rPr>
                <w:rFonts w:eastAsia="標楷體"/>
                <w:color w:val="000000" w:themeColor="text1"/>
              </w:rPr>
            </w:pPr>
            <w:r w:rsidRPr="004A2133">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3D46BD" w:rsidRPr="004A2133" w:rsidRDefault="003D46BD" w:rsidP="000D562A">
            <w:pPr>
              <w:ind w:rightChars="165" w:right="396"/>
              <w:jc w:val="right"/>
              <w:rPr>
                <w:rFonts w:eastAsia="標楷體"/>
                <w:color w:val="000000" w:themeColor="text1"/>
              </w:rPr>
            </w:pPr>
            <w:r w:rsidRPr="004A2133">
              <w:rPr>
                <w:rFonts w:eastAsia="標楷體" w:hint="eastAsia"/>
                <w:color w:val="000000" w:themeColor="text1"/>
              </w:rPr>
              <w:t>5.95</w:t>
            </w:r>
          </w:p>
        </w:tc>
      </w:tr>
      <w:tr w:rsidR="003D46BD" w:rsidRPr="006053B8" w:rsidTr="000D562A">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3D46BD" w:rsidRPr="004A2133" w:rsidRDefault="003D46BD" w:rsidP="000D562A">
            <w:pPr>
              <w:ind w:rightChars="75" w:right="180"/>
              <w:jc w:val="right"/>
              <w:rPr>
                <w:rFonts w:eastAsia="標楷體"/>
                <w:color w:val="000000" w:themeColor="text1"/>
                <w:szCs w:val="22"/>
              </w:rPr>
            </w:pPr>
            <w:r w:rsidRPr="004A2133">
              <w:rPr>
                <w:rFonts w:eastAsia="標楷體" w:hint="eastAsia"/>
                <w:color w:val="000000" w:themeColor="text1"/>
                <w:szCs w:val="22"/>
              </w:rPr>
              <w:t>5.99</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3D46BD" w:rsidRPr="004A2133" w:rsidRDefault="003D46BD" w:rsidP="000D562A">
            <w:pPr>
              <w:ind w:rightChars="165" w:right="396"/>
              <w:jc w:val="right"/>
              <w:rPr>
                <w:rFonts w:eastAsia="標楷體"/>
                <w:color w:val="000000" w:themeColor="text1"/>
              </w:rPr>
            </w:pPr>
            <w:r w:rsidRPr="004A2133">
              <w:rPr>
                <w:rFonts w:eastAsia="標楷體" w:hint="eastAsia"/>
                <w:color w:val="000000" w:themeColor="text1"/>
              </w:rPr>
              <w:t>6.37</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D46BD" w:rsidRPr="004A2133" w:rsidRDefault="003D46BD" w:rsidP="000D562A">
            <w:pPr>
              <w:ind w:rightChars="165" w:right="396"/>
              <w:jc w:val="right"/>
              <w:rPr>
                <w:rFonts w:eastAsia="標楷體"/>
                <w:color w:val="000000" w:themeColor="text1"/>
              </w:rPr>
            </w:pPr>
            <w:r w:rsidRPr="004A2133">
              <w:rPr>
                <w:rFonts w:eastAsia="標楷體" w:hint="eastAsia"/>
                <w:color w:val="000000" w:themeColor="text1"/>
              </w:rPr>
              <w:t>-5.14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D46BD" w:rsidRPr="004A2133" w:rsidRDefault="003D46BD" w:rsidP="000D562A">
            <w:pPr>
              <w:ind w:rightChars="165" w:right="396"/>
              <w:jc w:val="right"/>
              <w:rPr>
                <w:rFonts w:eastAsia="標楷體"/>
                <w:color w:val="000000" w:themeColor="text1"/>
              </w:rPr>
            </w:pPr>
            <w:r w:rsidRPr="004A2133">
              <w:rPr>
                <w:rFonts w:eastAsia="標楷體" w:hint="eastAsia"/>
                <w:color w:val="000000" w:themeColor="text1"/>
              </w:rPr>
              <w:t>1.01</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D46BD" w:rsidRPr="004A2133" w:rsidRDefault="003D46BD" w:rsidP="000D562A">
            <w:pPr>
              <w:ind w:rightChars="165" w:right="396"/>
              <w:jc w:val="right"/>
              <w:rPr>
                <w:rFonts w:eastAsia="標楷體"/>
                <w:color w:val="000000" w:themeColor="text1"/>
              </w:rPr>
            </w:pPr>
            <w:r w:rsidRPr="004A2133">
              <w:rPr>
                <w:rFonts w:eastAsia="標楷體" w:hint="eastAsia"/>
                <w:color w:val="000000" w:themeColor="text1"/>
              </w:rPr>
              <w:t>2.74</w:t>
            </w:r>
          </w:p>
        </w:tc>
      </w:tr>
    </w:tbl>
    <w:p w:rsidR="00255045" w:rsidRPr="006053B8" w:rsidRDefault="00255045" w:rsidP="00255045">
      <w:pPr>
        <w:tabs>
          <w:tab w:val="left" w:pos="540"/>
        </w:tabs>
        <w:spacing w:line="400" w:lineRule="exact"/>
        <w:rPr>
          <w:rFonts w:eastAsia="標楷體"/>
          <w:color w:val="000000" w:themeColor="text1"/>
          <w:sz w:val="22"/>
          <w:szCs w:val="22"/>
        </w:rPr>
      </w:pPr>
      <w:r w:rsidRPr="006053B8">
        <w:rPr>
          <w:rFonts w:eastAsia="標楷體"/>
          <w:color w:val="000000" w:themeColor="text1"/>
          <w:sz w:val="22"/>
          <w:szCs w:val="22"/>
        </w:rPr>
        <w:t xml:space="preserve">   </w:t>
      </w:r>
      <w:r w:rsidRPr="006053B8">
        <w:rPr>
          <w:rFonts w:eastAsia="標楷體"/>
          <w:color w:val="000000" w:themeColor="text1"/>
          <w:sz w:val="22"/>
          <w:szCs w:val="22"/>
        </w:rPr>
        <w:t>資料來源：經濟部統計處。</w:t>
      </w:r>
    </w:p>
    <w:p w:rsidR="00411F87" w:rsidRPr="00255045" w:rsidRDefault="00411F87" w:rsidP="00411F87">
      <w:pPr>
        <w:snapToGrid w:val="0"/>
        <w:spacing w:line="240" w:lineRule="atLeast"/>
        <w:ind w:right="-142"/>
        <w:jc w:val="both"/>
        <w:rPr>
          <w:rFonts w:eastAsia="標楷體"/>
          <w:color w:val="000000" w:themeColor="text1"/>
          <w:sz w:val="22"/>
          <w:szCs w:val="22"/>
        </w:rPr>
      </w:pPr>
    </w:p>
    <w:p w:rsidR="00411F87" w:rsidRPr="006053B8" w:rsidRDefault="00411F87" w:rsidP="00411F87">
      <w:pPr>
        <w:widowControl/>
        <w:rPr>
          <w:rFonts w:eastAsia="標楷體"/>
          <w:color w:val="000000" w:themeColor="text1"/>
          <w:sz w:val="22"/>
          <w:szCs w:val="22"/>
        </w:rPr>
      </w:pPr>
      <w:r w:rsidRPr="006053B8">
        <w:rPr>
          <w:rFonts w:eastAsia="標楷體"/>
          <w:color w:val="000000" w:themeColor="text1"/>
          <w:sz w:val="22"/>
          <w:szCs w:val="22"/>
        </w:rPr>
        <w:br w:type="page"/>
      </w:r>
    </w:p>
    <w:p w:rsidR="003D46BD" w:rsidRPr="006053B8" w:rsidRDefault="003D46BD" w:rsidP="003D46BD">
      <w:pPr>
        <w:widowControl/>
        <w:rPr>
          <w:rFonts w:eastAsia="標楷體"/>
          <w:b/>
          <w:bCs/>
          <w:color w:val="000000" w:themeColor="text1"/>
          <w:sz w:val="28"/>
          <w:szCs w:val="28"/>
        </w:rPr>
      </w:pPr>
      <w:bookmarkStart w:id="93" w:name="_Toc401923796"/>
      <w:bookmarkStart w:id="94" w:name="_Toc402171713"/>
      <w:bookmarkEnd w:id="90"/>
      <w:r w:rsidRPr="006053B8">
        <w:rPr>
          <w:rFonts w:eastAsia="標楷體"/>
          <w:noProof/>
          <w:color w:val="000000" w:themeColor="text1"/>
        </w:rPr>
        <w:lastRenderedPageBreak/>
        <w:drawing>
          <wp:anchor distT="0" distB="0" distL="114300" distR="114300" simplePos="0" relativeHeight="253170176" behindDoc="1" locked="0" layoutInCell="1" allowOverlap="1" wp14:anchorId="1D991012" wp14:editId="140A4681">
            <wp:simplePos x="0" y="0"/>
            <wp:positionH relativeFrom="column">
              <wp:posOffset>-271780</wp:posOffset>
            </wp:positionH>
            <wp:positionV relativeFrom="paragraph">
              <wp:posOffset>45720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D46BD" w:rsidRPr="006053B8" w:rsidRDefault="003D46BD" w:rsidP="003D46BD">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255045" w:rsidRPr="006053B8" w:rsidRDefault="00255045" w:rsidP="00255045">
      <w:pPr>
        <w:widowControl/>
        <w:tabs>
          <w:tab w:val="left" w:pos="6210"/>
        </w:tabs>
        <w:rPr>
          <w:rFonts w:eastAsia="標楷體"/>
          <w:b/>
          <w:bCs/>
          <w:color w:val="000000" w:themeColor="text1"/>
          <w:sz w:val="28"/>
          <w:szCs w:val="28"/>
        </w:rPr>
      </w:pPr>
      <w:r w:rsidRPr="006053B8">
        <w:rPr>
          <w:rFonts w:eastAsia="標楷體"/>
          <w:b/>
          <w:bCs/>
          <w:color w:val="000000" w:themeColor="text1"/>
          <w:sz w:val="28"/>
          <w:szCs w:val="28"/>
        </w:rPr>
        <w:tab/>
      </w:r>
    </w:p>
    <w:p w:rsidR="00255045" w:rsidRPr="006053B8" w:rsidRDefault="00255045" w:rsidP="00255045">
      <w:pPr>
        <w:widowControl/>
        <w:tabs>
          <w:tab w:val="left" w:pos="7050"/>
        </w:tabs>
        <w:rPr>
          <w:rFonts w:eastAsia="標楷體"/>
          <w:b/>
          <w:bCs/>
          <w:color w:val="000000" w:themeColor="text1"/>
          <w:sz w:val="28"/>
          <w:szCs w:val="28"/>
        </w:rPr>
      </w:pPr>
      <w:r w:rsidRPr="006053B8">
        <w:rPr>
          <w:rFonts w:eastAsia="標楷體"/>
          <w:b/>
          <w:bCs/>
          <w:color w:val="000000" w:themeColor="text1"/>
          <w:sz w:val="28"/>
          <w:szCs w:val="28"/>
        </w:rPr>
        <w:tab/>
      </w: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p>
    <w:p w:rsidR="00255045" w:rsidRPr="006053B8" w:rsidRDefault="00255045" w:rsidP="00255045">
      <w:pPr>
        <w:widowControl/>
        <w:rPr>
          <w:rFonts w:eastAsia="標楷體"/>
          <w:b/>
          <w:bCs/>
          <w:color w:val="000000" w:themeColor="text1"/>
          <w:sz w:val="28"/>
          <w:szCs w:val="28"/>
        </w:rPr>
      </w:pPr>
      <w:r w:rsidRPr="006053B8">
        <w:rPr>
          <w:rFonts w:eastAsia="標楷體"/>
          <w:b/>
          <w:bCs/>
          <w:color w:val="000000" w:themeColor="text1"/>
          <w:sz w:val="28"/>
          <w:szCs w:val="28"/>
        </w:rPr>
        <w:t>２、</w:t>
      </w:r>
      <w:r w:rsidR="003D46BD" w:rsidRPr="006053B8">
        <w:rPr>
          <w:rFonts w:eastAsia="標楷體"/>
          <w:b/>
          <w:bCs/>
          <w:color w:val="000000" w:themeColor="text1"/>
          <w:sz w:val="28"/>
          <w:szCs w:val="28"/>
        </w:rPr>
        <w:t>108</w:t>
      </w:r>
      <w:r w:rsidR="003D46BD" w:rsidRPr="006053B8">
        <w:rPr>
          <w:rFonts w:eastAsia="標楷體"/>
          <w:b/>
          <w:bCs/>
          <w:color w:val="000000" w:themeColor="text1"/>
          <w:sz w:val="28"/>
          <w:szCs w:val="28"/>
        </w:rPr>
        <w:t>年</w:t>
      </w:r>
      <w:r w:rsidR="003D46BD">
        <w:rPr>
          <w:rFonts w:eastAsia="標楷體"/>
          <w:b/>
          <w:bCs/>
          <w:color w:val="000000" w:themeColor="text1"/>
          <w:sz w:val="28"/>
          <w:szCs w:val="28"/>
        </w:rPr>
        <w:t>12</w:t>
      </w:r>
      <w:r w:rsidR="003D46BD">
        <w:rPr>
          <w:rFonts w:eastAsia="標楷體"/>
          <w:b/>
          <w:bCs/>
          <w:color w:val="000000" w:themeColor="text1"/>
          <w:sz w:val="28"/>
          <w:szCs w:val="28"/>
        </w:rPr>
        <w:t>月</w:t>
      </w:r>
      <w:r w:rsidR="003D46BD" w:rsidRPr="006053B8">
        <w:rPr>
          <w:rFonts w:eastAsia="標楷體"/>
          <w:b/>
          <w:bCs/>
          <w:color w:val="000000" w:themeColor="text1"/>
          <w:sz w:val="28"/>
          <w:szCs w:val="28"/>
        </w:rPr>
        <w:t>製造業生產</w:t>
      </w:r>
      <w:r w:rsidR="003D46BD">
        <w:rPr>
          <w:rFonts w:eastAsia="標楷體" w:hint="eastAsia"/>
          <w:b/>
          <w:bCs/>
          <w:color w:val="000000" w:themeColor="text1"/>
          <w:sz w:val="28"/>
          <w:szCs w:val="28"/>
        </w:rPr>
        <w:t>增加</w:t>
      </w:r>
      <w:r w:rsidR="003D46BD" w:rsidRPr="003063B1">
        <w:rPr>
          <w:rFonts w:eastAsia="標楷體"/>
          <w:b/>
          <w:bCs/>
          <w:color w:val="000000" w:themeColor="text1"/>
          <w:sz w:val="28"/>
          <w:szCs w:val="28"/>
        </w:rPr>
        <w:t>6.37</w:t>
      </w:r>
      <w:r w:rsidR="003D46BD" w:rsidRPr="006053B8">
        <w:rPr>
          <w:rFonts w:eastAsia="標楷體"/>
          <w:b/>
          <w:bCs/>
          <w:color w:val="000000" w:themeColor="text1"/>
          <w:sz w:val="28"/>
          <w:szCs w:val="28"/>
        </w:rPr>
        <w:t>%</w:t>
      </w:r>
    </w:p>
    <w:p w:rsidR="00255045" w:rsidRPr="006053B8" w:rsidRDefault="003D46BD"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製造業生產指數</w:t>
      </w:r>
      <w:r w:rsidRPr="00593406">
        <w:rPr>
          <w:rFonts w:eastAsia="標楷體"/>
          <w:color w:val="000000" w:themeColor="text1"/>
          <w:kern w:val="0"/>
          <w:sz w:val="28"/>
          <w:szCs w:val="28"/>
        </w:rPr>
        <w:t>118.79</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增加</w:t>
      </w:r>
      <w:r w:rsidRPr="006C17B7">
        <w:rPr>
          <w:rFonts w:eastAsia="標楷體"/>
          <w:color w:val="000000" w:themeColor="text1"/>
          <w:kern w:val="0"/>
          <w:sz w:val="28"/>
          <w:szCs w:val="28"/>
        </w:rPr>
        <w:t>6.37</w:t>
      </w:r>
      <w:r w:rsidRPr="006053B8">
        <w:rPr>
          <w:rFonts w:eastAsia="標楷體"/>
          <w:color w:val="000000" w:themeColor="text1"/>
          <w:kern w:val="0"/>
          <w:sz w:val="28"/>
          <w:szCs w:val="28"/>
        </w:rPr>
        <w:t>%</w:t>
      </w:r>
      <w:r w:rsidRPr="006053B8">
        <w:rPr>
          <w:rFonts w:eastAsia="標楷體"/>
          <w:color w:val="000000" w:themeColor="text1"/>
          <w:kern w:val="0"/>
          <w:sz w:val="28"/>
          <w:szCs w:val="28"/>
        </w:rPr>
        <w:t>，其中資訊電子工業</w:t>
      </w:r>
      <w:r w:rsidR="00D311F7">
        <w:rPr>
          <w:rFonts w:eastAsia="標楷體" w:hint="eastAsia"/>
          <w:color w:val="000000" w:themeColor="text1"/>
          <w:kern w:val="0"/>
          <w:sz w:val="28"/>
          <w:szCs w:val="28"/>
        </w:rPr>
        <w:t>、</w:t>
      </w:r>
      <w:r w:rsidRPr="006053B8">
        <w:rPr>
          <w:rFonts w:eastAsia="標楷體"/>
          <w:color w:val="000000" w:themeColor="text1"/>
          <w:kern w:val="0"/>
          <w:sz w:val="28"/>
          <w:szCs w:val="28"/>
        </w:rPr>
        <w:t>民生工業及化學工業分別</w:t>
      </w:r>
      <w:r>
        <w:rPr>
          <w:rFonts w:eastAsia="標楷體" w:hint="eastAsia"/>
          <w:color w:val="000000" w:themeColor="text1"/>
          <w:kern w:val="0"/>
          <w:sz w:val="28"/>
          <w:szCs w:val="28"/>
        </w:rPr>
        <w:t>增加</w:t>
      </w:r>
      <w:r>
        <w:rPr>
          <w:rFonts w:eastAsia="標楷體" w:hint="eastAsia"/>
          <w:color w:val="000000" w:themeColor="text1"/>
          <w:kern w:val="0"/>
          <w:sz w:val="28"/>
          <w:szCs w:val="28"/>
        </w:rPr>
        <w:t>12</w:t>
      </w:r>
      <w:r w:rsidRPr="006053B8">
        <w:rPr>
          <w:rFonts w:eastAsia="標楷體"/>
          <w:color w:val="000000" w:themeColor="text1"/>
          <w:kern w:val="0"/>
          <w:sz w:val="28"/>
          <w:szCs w:val="28"/>
        </w:rPr>
        <w:t>.</w:t>
      </w:r>
      <w:r>
        <w:rPr>
          <w:rFonts w:eastAsia="標楷體" w:hint="eastAsia"/>
          <w:color w:val="000000" w:themeColor="text1"/>
          <w:kern w:val="0"/>
          <w:sz w:val="28"/>
          <w:szCs w:val="28"/>
        </w:rPr>
        <w:t>53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19</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Pr>
          <w:rFonts w:eastAsia="標楷體" w:hint="eastAsia"/>
          <w:color w:val="000000" w:themeColor="text1"/>
          <w:kern w:val="0"/>
          <w:sz w:val="28"/>
          <w:szCs w:val="28"/>
        </w:rPr>
        <w:t>66</w:t>
      </w:r>
      <w:r w:rsidRPr="006053B8">
        <w:rPr>
          <w:rFonts w:eastAsia="標楷體"/>
          <w:color w:val="000000" w:themeColor="text1"/>
          <w:kern w:val="0"/>
          <w:sz w:val="28"/>
          <w:szCs w:val="28"/>
        </w:rPr>
        <w:t>%</w:t>
      </w:r>
      <w:r w:rsidRPr="006053B8">
        <w:rPr>
          <w:rFonts w:eastAsia="標楷體"/>
          <w:color w:val="000000" w:themeColor="text1"/>
          <w:kern w:val="0"/>
          <w:sz w:val="28"/>
          <w:szCs w:val="28"/>
        </w:rPr>
        <w:t>，金屬機電工業減少</w:t>
      </w:r>
      <w:r w:rsidRPr="006053B8">
        <w:rPr>
          <w:rFonts w:eastAsia="標楷體"/>
          <w:color w:val="000000" w:themeColor="text1"/>
          <w:kern w:val="0"/>
          <w:sz w:val="28"/>
          <w:szCs w:val="28"/>
        </w:rPr>
        <w:t>2.</w:t>
      </w:r>
      <w:r>
        <w:rPr>
          <w:rFonts w:eastAsia="標楷體" w:hint="eastAsia"/>
          <w:color w:val="000000" w:themeColor="text1"/>
          <w:kern w:val="0"/>
          <w:sz w:val="28"/>
          <w:szCs w:val="28"/>
        </w:rPr>
        <w:t>72</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製造業生產指數</w:t>
      </w:r>
      <w:r w:rsidRPr="006053B8">
        <w:rPr>
          <w:rFonts w:eastAsia="標楷體"/>
          <w:color w:val="000000" w:themeColor="text1"/>
          <w:kern w:val="0"/>
          <w:sz w:val="28"/>
          <w:szCs w:val="28"/>
        </w:rPr>
        <w:t>1</w:t>
      </w:r>
      <w:r w:rsidRPr="00CD483B">
        <w:rPr>
          <w:rFonts w:eastAsia="標楷體"/>
          <w:color w:val="000000" w:themeColor="text1"/>
          <w:kern w:val="0"/>
          <w:sz w:val="28"/>
          <w:szCs w:val="28"/>
        </w:rPr>
        <w:t>09.00</w:t>
      </w:r>
      <w:r w:rsidRPr="006053B8">
        <w:rPr>
          <w:rFonts w:eastAsia="標楷體"/>
          <w:color w:val="000000" w:themeColor="text1"/>
          <w:kern w:val="0"/>
          <w:sz w:val="28"/>
          <w:szCs w:val="28"/>
        </w:rPr>
        <w:t>，較上年同期減少</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Pr>
          <w:rFonts w:eastAsia="標楷體" w:hint="eastAsia"/>
          <w:color w:val="000000" w:themeColor="text1"/>
          <w:kern w:val="0"/>
          <w:sz w:val="28"/>
          <w:szCs w:val="28"/>
        </w:rPr>
        <w:t>37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widowControl/>
        <w:topLinePunct/>
        <w:snapToGrid w:val="0"/>
        <w:spacing w:line="300" w:lineRule="auto"/>
        <w:ind w:rightChars="-59" w:right="-142" w:firstLineChars="202" w:firstLine="566"/>
        <w:jc w:val="both"/>
        <w:rPr>
          <w:rFonts w:eastAsia="標楷體"/>
          <w:color w:val="000000" w:themeColor="text1"/>
        </w:rPr>
      </w:pPr>
      <w:r w:rsidRPr="006053B8">
        <w:rPr>
          <w:rFonts w:eastAsia="標楷體"/>
          <w:b/>
          <w:bCs/>
          <w:color w:val="000000" w:themeColor="text1"/>
          <w:sz w:val="28"/>
        </w:rPr>
        <w:t xml:space="preserve">　　　　　　表</w:t>
      </w:r>
      <w:r w:rsidRPr="006053B8">
        <w:rPr>
          <w:rFonts w:eastAsia="標楷體"/>
          <w:b/>
          <w:bCs/>
          <w:color w:val="000000" w:themeColor="text1"/>
          <w:sz w:val="28"/>
        </w:rPr>
        <w:t xml:space="preserve">2-2-2   </w:t>
      </w:r>
      <w:r w:rsidRPr="006053B8">
        <w:rPr>
          <w:rFonts w:eastAsia="標楷體"/>
          <w:b/>
          <w:bCs/>
          <w:color w:val="000000" w:themeColor="text1"/>
          <w:sz w:val="28"/>
        </w:rPr>
        <w:t>製造業生產年增率</w:t>
      </w:r>
      <w:r w:rsidRPr="006053B8">
        <w:rPr>
          <w:rFonts w:eastAsia="標楷體"/>
          <w:color w:val="000000" w:themeColor="text1"/>
          <w:sz w:val="28"/>
        </w:rPr>
        <w:t xml:space="preserve">          </w:t>
      </w:r>
      <w:r w:rsidRPr="006053B8">
        <w:rPr>
          <w:rFonts w:eastAsia="標楷體"/>
          <w:color w:val="000000" w:themeColor="text1"/>
        </w:rPr>
        <w:t>單位：</w:t>
      </w:r>
      <w:r w:rsidRPr="006053B8">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3D46BD" w:rsidRPr="006053B8" w:rsidTr="000D562A">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3D46BD" w:rsidRPr="006053B8" w:rsidRDefault="003D46BD" w:rsidP="000D562A">
            <w:pPr>
              <w:snapToGrid w:val="0"/>
              <w:spacing w:line="240" w:lineRule="exact"/>
              <w:ind w:left="28"/>
              <w:jc w:val="center"/>
              <w:rPr>
                <w:rFonts w:eastAsia="標楷體"/>
                <w:color w:val="000000" w:themeColor="text1"/>
              </w:rPr>
            </w:pPr>
            <w:r w:rsidRPr="006053B8">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3D46BD" w:rsidRPr="006053B8" w:rsidRDefault="003D46BD" w:rsidP="000D562A">
            <w:pPr>
              <w:snapToGrid w:val="0"/>
              <w:spacing w:line="240" w:lineRule="exact"/>
              <w:ind w:left="28"/>
              <w:jc w:val="center"/>
              <w:rPr>
                <w:rFonts w:eastAsia="標楷體"/>
                <w:color w:val="000000" w:themeColor="text1"/>
              </w:rPr>
            </w:pPr>
            <w:r w:rsidRPr="006053B8">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3D46BD" w:rsidRPr="006053B8" w:rsidRDefault="003D46BD" w:rsidP="000D562A">
            <w:pPr>
              <w:snapToGrid w:val="0"/>
              <w:spacing w:line="240" w:lineRule="exact"/>
              <w:ind w:left="28"/>
              <w:jc w:val="center"/>
              <w:rPr>
                <w:rFonts w:eastAsia="標楷體"/>
                <w:color w:val="000000" w:themeColor="text1"/>
              </w:rPr>
            </w:pPr>
            <w:r w:rsidRPr="006053B8">
              <w:rPr>
                <w:rFonts w:eastAsia="標楷體"/>
                <w:color w:val="000000" w:themeColor="text1"/>
              </w:rPr>
              <w:t>四大行業</w:t>
            </w:r>
          </w:p>
        </w:tc>
      </w:tr>
      <w:tr w:rsidR="003D46BD" w:rsidRPr="006053B8" w:rsidTr="000D562A">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3D46BD" w:rsidRPr="006053B8" w:rsidRDefault="003D46BD" w:rsidP="000D562A">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3D46BD" w:rsidRPr="006053B8" w:rsidRDefault="003D46BD" w:rsidP="000D562A">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color w:val="000000" w:themeColor="text1"/>
              </w:rPr>
              <w:t>金屬機電</w:t>
            </w:r>
          </w:p>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color w:val="000000" w:themeColor="text1"/>
              </w:rPr>
              <w:t>資訊電子</w:t>
            </w:r>
          </w:p>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color w:val="000000" w:themeColor="text1"/>
              </w:rPr>
              <w:t>化學</w:t>
            </w:r>
          </w:p>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color w:val="000000" w:themeColor="text1"/>
              </w:rPr>
              <w:t>民生</w:t>
            </w:r>
          </w:p>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color w:val="000000" w:themeColor="text1"/>
              </w:rPr>
              <w:t>工業</w:t>
            </w:r>
          </w:p>
        </w:tc>
      </w:tr>
      <w:tr w:rsidR="003D46BD" w:rsidRPr="006053B8" w:rsidTr="000D562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46BD" w:rsidRPr="006053B8" w:rsidRDefault="003D46BD" w:rsidP="000D562A">
            <w:pPr>
              <w:snapToGrid w:val="0"/>
              <w:spacing w:line="300" w:lineRule="exact"/>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6.22 </w:t>
            </w:r>
          </w:p>
        </w:tc>
        <w:tc>
          <w:tcPr>
            <w:tcW w:w="1350"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11.25 </w:t>
            </w:r>
          </w:p>
        </w:tc>
        <w:tc>
          <w:tcPr>
            <w:tcW w:w="1350"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0.95 </w:t>
            </w:r>
          </w:p>
        </w:tc>
        <w:tc>
          <w:tcPr>
            <w:tcW w:w="1525"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2.02 </w:t>
            </w:r>
          </w:p>
        </w:tc>
      </w:tr>
      <w:tr w:rsidR="003D46BD" w:rsidRPr="006053B8" w:rsidTr="000D562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46BD" w:rsidRPr="006053B8" w:rsidRDefault="003D46BD" w:rsidP="000D562A">
            <w:pPr>
              <w:snapToGrid w:val="0"/>
              <w:spacing w:line="300" w:lineRule="exact"/>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-3.10 </w:t>
            </w:r>
          </w:p>
        </w:tc>
        <w:tc>
          <w:tcPr>
            <w:tcW w:w="1350"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-0.87 </w:t>
            </w:r>
          </w:p>
        </w:tc>
        <w:tc>
          <w:tcPr>
            <w:tcW w:w="1350"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-0.44 </w:t>
            </w:r>
          </w:p>
        </w:tc>
        <w:tc>
          <w:tcPr>
            <w:tcW w:w="1525"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0.18 </w:t>
            </w:r>
          </w:p>
        </w:tc>
      </w:tr>
      <w:tr w:rsidR="003D46BD" w:rsidRPr="006053B8" w:rsidTr="000D562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-0.79 </w:t>
            </w:r>
          </w:p>
        </w:tc>
        <w:tc>
          <w:tcPr>
            <w:tcW w:w="1350"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3.76 </w:t>
            </w:r>
          </w:p>
        </w:tc>
        <w:tc>
          <w:tcPr>
            <w:tcW w:w="1350"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-0.14 </w:t>
            </w:r>
          </w:p>
        </w:tc>
        <w:tc>
          <w:tcPr>
            <w:tcW w:w="1525"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2.18 </w:t>
            </w:r>
          </w:p>
        </w:tc>
      </w:tr>
      <w:tr w:rsidR="003D46BD" w:rsidRPr="006053B8" w:rsidTr="000D562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106</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3.78 </w:t>
            </w:r>
          </w:p>
        </w:tc>
        <w:tc>
          <w:tcPr>
            <w:tcW w:w="1350"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7.82 </w:t>
            </w:r>
          </w:p>
        </w:tc>
        <w:tc>
          <w:tcPr>
            <w:tcW w:w="1350"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0.70 </w:t>
            </w:r>
          </w:p>
        </w:tc>
        <w:tc>
          <w:tcPr>
            <w:tcW w:w="1525" w:type="dxa"/>
            <w:tcMar>
              <w:top w:w="17" w:type="dxa"/>
              <w:left w:w="17" w:type="dxa"/>
              <w:bottom w:w="0" w:type="dxa"/>
              <w:right w:w="17" w:type="dxa"/>
            </w:tcMar>
            <w:vAlign w:val="bottom"/>
          </w:tcPr>
          <w:p w:rsidR="003D46BD" w:rsidRPr="006053B8" w:rsidRDefault="003D46BD" w:rsidP="000D562A">
            <w:pPr>
              <w:spacing w:line="300" w:lineRule="exact"/>
              <w:ind w:rightChars="110" w:right="264"/>
              <w:jc w:val="right"/>
              <w:rPr>
                <w:b/>
                <w:color w:val="000000" w:themeColor="text1"/>
              </w:rPr>
            </w:pPr>
            <w:r w:rsidRPr="006053B8">
              <w:rPr>
                <w:b/>
                <w:color w:val="000000" w:themeColor="text1"/>
              </w:rPr>
              <w:t xml:space="preserve">3.74 </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right="284" w:firstLineChars="50" w:firstLine="120"/>
              <w:rPr>
                <w:rFonts w:eastAsia="標楷體"/>
                <w:color w:val="000000" w:themeColor="text1"/>
                <w:spacing w:val="-6"/>
              </w:rPr>
            </w:pPr>
            <w:r w:rsidRPr="006053B8">
              <w:rPr>
                <w:rFonts w:eastAsia="標楷體"/>
                <w:b/>
                <w:bCs/>
                <w:color w:val="000000" w:themeColor="text1"/>
              </w:rPr>
              <w:t>107</w:t>
            </w:r>
            <w:r w:rsidRPr="006053B8">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D46BD" w:rsidRPr="006053B8" w:rsidRDefault="003D46BD" w:rsidP="000D562A">
            <w:pPr>
              <w:tabs>
                <w:tab w:val="left" w:pos="834"/>
              </w:tabs>
              <w:spacing w:line="300" w:lineRule="exact"/>
              <w:ind w:right="273"/>
              <w:jc w:val="right"/>
              <w:rPr>
                <w:b/>
                <w:color w:val="000000" w:themeColor="text1"/>
              </w:rPr>
            </w:pPr>
            <w:r w:rsidRPr="006053B8">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b/>
                <w:color w:val="000000" w:themeColor="text1"/>
              </w:rPr>
            </w:pPr>
            <w:r w:rsidRPr="006053B8">
              <w:rPr>
                <w:b/>
                <w:color w:val="000000" w:themeColor="text1"/>
              </w:rPr>
              <w:t>2.43</w:t>
            </w:r>
          </w:p>
        </w:tc>
        <w:tc>
          <w:tcPr>
            <w:tcW w:w="1350" w:type="dxa"/>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b/>
                <w:color w:val="000000" w:themeColor="text1"/>
              </w:rPr>
            </w:pPr>
            <w:r w:rsidRPr="006053B8">
              <w:rPr>
                <w:b/>
                <w:color w:val="000000" w:themeColor="text1"/>
              </w:rPr>
              <w:t>5.95</w:t>
            </w:r>
          </w:p>
        </w:tc>
        <w:tc>
          <w:tcPr>
            <w:tcW w:w="1350" w:type="dxa"/>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b/>
                <w:color w:val="000000" w:themeColor="text1"/>
              </w:rPr>
            </w:pPr>
            <w:r w:rsidRPr="006053B8">
              <w:rPr>
                <w:b/>
                <w:color w:val="000000" w:themeColor="text1"/>
              </w:rPr>
              <w:t>1.89</w:t>
            </w:r>
          </w:p>
        </w:tc>
        <w:tc>
          <w:tcPr>
            <w:tcW w:w="1525" w:type="dxa"/>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b/>
                <w:color w:val="000000" w:themeColor="text1"/>
              </w:rPr>
            </w:pPr>
            <w:r w:rsidRPr="006053B8">
              <w:rPr>
                <w:b/>
                <w:color w:val="000000" w:themeColor="text1"/>
              </w:rPr>
              <w:t>1.13</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12</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-3.77</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-0.53</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-2.32</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5.12</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Chars="-54" w:right="284" w:hangingChars="54" w:hanging="130"/>
              <w:rPr>
                <w:rFonts w:eastAsia="標楷體"/>
                <w:color w:val="000000" w:themeColor="text1"/>
                <w:spacing w:val="-6"/>
              </w:rPr>
            </w:pPr>
            <w:r w:rsidRPr="006053B8">
              <w:rPr>
                <w:rFonts w:eastAsia="標楷體"/>
                <w:b/>
                <w:bCs/>
                <w:color w:val="000000" w:themeColor="text1"/>
              </w:rPr>
              <w:t>1108</w:t>
            </w:r>
            <w:r w:rsidRPr="006053B8">
              <w:rPr>
                <w:rFonts w:eastAsia="標楷體"/>
                <w:b/>
                <w:bCs/>
                <w:color w:val="000000" w:themeColor="text1"/>
              </w:rPr>
              <w:t>年</w:t>
            </w:r>
            <w:r>
              <w:rPr>
                <w:rFonts w:eastAsia="標楷體"/>
                <w:b/>
                <w:bCs/>
                <w:color w:val="000000" w:themeColor="text1"/>
              </w:rPr>
              <w:t>1~12</w:t>
            </w:r>
            <w:r>
              <w:rPr>
                <w:rFonts w:eastAsia="標楷體"/>
                <w:b/>
                <w:bCs/>
                <w:color w:val="000000" w:themeColor="text1"/>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2C7609" w:rsidRDefault="003D46BD" w:rsidP="00084A3B">
            <w:pPr>
              <w:tabs>
                <w:tab w:val="left" w:pos="834"/>
              </w:tabs>
              <w:spacing w:line="300" w:lineRule="exact"/>
              <w:ind w:right="273"/>
              <w:jc w:val="right"/>
              <w:rPr>
                <w:b/>
                <w:color w:val="000000" w:themeColor="text1"/>
              </w:rPr>
            </w:pPr>
            <w:r w:rsidRPr="002C7609">
              <w:rPr>
                <w:b/>
                <w:color w:val="000000" w:themeColor="text1"/>
              </w:rPr>
              <w:t>-0.37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2C7609" w:rsidRDefault="003D46BD" w:rsidP="000D562A">
            <w:pPr>
              <w:tabs>
                <w:tab w:val="left" w:pos="834"/>
              </w:tabs>
              <w:spacing w:line="300" w:lineRule="exact"/>
              <w:ind w:right="273"/>
              <w:jc w:val="right"/>
              <w:rPr>
                <w:b/>
                <w:color w:val="000000" w:themeColor="text1"/>
              </w:rPr>
            </w:pPr>
            <w:r w:rsidRPr="002C7609">
              <w:rPr>
                <w:b/>
                <w:color w:val="000000" w:themeColor="text1"/>
              </w:rPr>
              <w:t>- 6.64</w:t>
            </w:r>
          </w:p>
        </w:tc>
        <w:tc>
          <w:tcPr>
            <w:tcW w:w="1350" w:type="dxa"/>
            <w:tcBorders>
              <w:top w:val="nil"/>
              <w:left w:val="nil"/>
              <w:bottom w:val="nil"/>
              <w:right w:val="nil"/>
            </w:tcBorders>
            <w:tcMar>
              <w:top w:w="17" w:type="dxa"/>
              <w:left w:w="17" w:type="dxa"/>
              <w:bottom w:w="0" w:type="dxa"/>
              <w:right w:w="17" w:type="dxa"/>
            </w:tcMar>
            <w:vAlign w:val="center"/>
          </w:tcPr>
          <w:p w:rsidR="003D46BD" w:rsidRPr="002C7609" w:rsidRDefault="003D46BD" w:rsidP="000D562A">
            <w:pPr>
              <w:tabs>
                <w:tab w:val="left" w:pos="834"/>
              </w:tabs>
              <w:spacing w:line="300" w:lineRule="exact"/>
              <w:ind w:right="273"/>
              <w:jc w:val="right"/>
              <w:rPr>
                <w:b/>
                <w:color w:val="000000" w:themeColor="text1"/>
              </w:rPr>
            </w:pPr>
            <w:r w:rsidRPr="002C7609">
              <w:rPr>
                <w:b/>
                <w:color w:val="000000" w:themeColor="text1"/>
              </w:rPr>
              <w:t xml:space="preserve"> 3.24</w:t>
            </w:r>
          </w:p>
        </w:tc>
        <w:tc>
          <w:tcPr>
            <w:tcW w:w="1350" w:type="dxa"/>
            <w:tcBorders>
              <w:top w:val="nil"/>
              <w:left w:val="nil"/>
              <w:bottom w:val="nil"/>
              <w:right w:val="nil"/>
            </w:tcBorders>
            <w:tcMar>
              <w:top w:w="17" w:type="dxa"/>
              <w:left w:w="17" w:type="dxa"/>
              <w:bottom w:w="0" w:type="dxa"/>
              <w:right w:w="17" w:type="dxa"/>
            </w:tcMar>
            <w:vAlign w:val="center"/>
          </w:tcPr>
          <w:p w:rsidR="003D46BD" w:rsidRPr="002C7609" w:rsidRDefault="003D46BD" w:rsidP="000D562A">
            <w:pPr>
              <w:tabs>
                <w:tab w:val="left" w:pos="834"/>
              </w:tabs>
              <w:spacing w:line="300" w:lineRule="exact"/>
              <w:ind w:right="273"/>
              <w:jc w:val="right"/>
              <w:rPr>
                <w:b/>
                <w:color w:val="000000" w:themeColor="text1"/>
              </w:rPr>
            </w:pPr>
            <w:r w:rsidRPr="002C7609">
              <w:rPr>
                <w:b/>
                <w:color w:val="000000" w:themeColor="text1"/>
              </w:rPr>
              <w:t>- 2.31</w:t>
            </w:r>
          </w:p>
        </w:tc>
        <w:tc>
          <w:tcPr>
            <w:tcW w:w="1525" w:type="dxa"/>
            <w:tcBorders>
              <w:top w:val="nil"/>
              <w:left w:val="nil"/>
              <w:bottom w:val="nil"/>
              <w:right w:val="nil"/>
            </w:tcBorders>
            <w:tcMar>
              <w:top w:w="17" w:type="dxa"/>
              <w:left w:w="17" w:type="dxa"/>
              <w:bottom w:w="0" w:type="dxa"/>
              <w:right w:w="17" w:type="dxa"/>
            </w:tcMar>
            <w:vAlign w:val="center"/>
          </w:tcPr>
          <w:p w:rsidR="003D46BD" w:rsidRPr="002C7609" w:rsidRDefault="003D46BD" w:rsidP="000D562A">
            <w:pPr>
              <w:tabs>
                <w:tab w:val="left" w:pos="834"/>
              </w:tabs>
              <w:spacing w:line="300" w:lineRule="exact"/>
              <w:ind w:right="273"/>
              <w:jc w:val="right"/>
              <w:rPr>
                <w:b/>
                <w:color w:val="000000" w:themeColor="text1"/>
              </w:rPr>
            </w:pPr>
            <w:r w:rsidRPr="002C7609">
              <w:rPr>
                <w:b/>
                <w:color w:val="000000" w:themeColor="text1"/>
              </w:rPr>
              <w:t>- 0.75</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-1.57</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 xml:space="preserve"> 7.92</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2</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- 1.29</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-3.28</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- 0.68</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 xml:space="preserve"> 0.54</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3</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-10.01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-10.75</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-11.72</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-6.18</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4</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1.32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0.27</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0.59</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1.56</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6.68</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5</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-2.48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-8.57</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-1.34</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 xml:space="preserve"> 2.08</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-4.57</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6</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-0.75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-9.95</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 xml:space="preserve"> 4.61</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-0.68</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-6.63</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7</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3.82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-5.07</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9.31</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1.08</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2.07</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8</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2.24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-10.25</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12.01</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-4.13</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-5.35</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9</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-0.52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-8.20</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5.52</w:t>
            </w:r>
          </w:p>
        </w:tc>
        <w:tc>
          <w:tcPr>
            <w:tcW w:w="1350"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-6.46</w:t>
            </w:r>
          </w:p>
        </w:tc>
        <w:tc>
          <w:tcPr>
            <w:tcW w:w="1525" w:type="dxa"/>
            <w:tcBorders>
              <w:top w:val="nil"/>
              <w:left w:val="nil"/>
              <w:bottom w:val="nil"/>
              <w:right w:val="nil"/>
            </w:tcBorders>
            <w:tcMar>
              <w:top w:w="17" w:type="dxa"/>
              <w:left w:w="17" w:type="dxa"/>
              <w:bottom w:w="0" w:type="dxa"/>
              <w:right w:w="17" w:type="dxa"/>
            </w:tcMar>
            <w:vAlign w:val="center"/>
          </w:tcPr>
          <w:p w:rsidR="003D46BD" w:rsidRPr="006053B8" w:rsidRDefault="003D46BD" w:rsidP="000D562A">
            <w:pPr>
              <w:tabs>
                <w:tab w:val="left" w:pos="834"/>
              </w:tabs>
              <w:spacing w:line="300" w:lineRule="exact"/>
              <w:ind w:right="273"/>
              <w:jc w:val="right"/>
              <w:rPr>
                <w:color w:val="000000" w:themeColor="text1"/>
              </w:rPr>
            </w:pPr>
            <w:r w:rsidRPr="006053B8">
              <w:rPr>
                <w:color w:val="000000" w:themeColor="text1"/>
              </w:rPr>
              <w:t>-3.05</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sidRPr="006053B8">
              <w:rPr>
                <w:rFonts w:eastAsia="標楷體"/>
                <w:color w:val="000000" w:themeColor="text1"/>
                <w:spacing w:val="-6"/>
              </w:rPr>
              <w:t>10</w:t>
            </w:r>
            <w:r w:rsidRPr="006053B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856BAA" w:rsidRDefault="003D46BD" w:rsidP="000D562A">
            <w:pPr>
              <w:tabs>
                <w:tab w:val="left" w:pos="834"/>
              </w:tabs>
              <w:spacing w:line="300" w:lineRule="exact"/>
              <w:ind w:right="273"/>
              <w:jc w:val="right"/>
              <w:rPr>
                <w:color w:val="000000" w:themeColor="text1"/>
              </w:rPr>
            </w:pPr>
            <w:r w:rsidRPr="00856BAA">
              <w:rPr>
                <w:color w:val="000000" w:themeColor="text1"/>
              </w:rPr>
              <w:t>-3.05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856BAA" w:rsidRDefault="003D46BD" w:rsidP="000D562A">
            <w:pPr>
              <w:tabs>
                <w:tab w:val="left" w:pos="834"/>
              </w:tabs>
              <w:spacing w:line="300" w:lineRule="exact"/>
              <w:ind w:right="273"/>
              <w:jc w:val="right"/>
              <w:rPr>
                <w:color w:val="000000" w:themeColor="text1"/>
              </w:rPr>
            </w:pPr>
            <w:r w:rsidRPr="00856BAA">
              <w:rPr>
                <w:color w:val="000000" w:themeColor="text1"/>
              </w:rPr>
              <w:t>-8.86</w:t>
            </w:r>
          </w:p>
        </w:tc>
        <w:tc>
          <w:tcPr>
            <w:tcW w:w="1350" w:type="dxa"/>
            <w:tcBorders>
              <w:top w:val="nil"/>
              <w:left w:val="nil"/>
              <w:bottom w:val="nil"/>
              <w:right w:val="nil"/>
            </w:tcBorders>
            <w:tcMar>
              <w:top w:w="17" w:type="dxa"/>
              <w:left w:w="17" w:type="dxa"/>
              <w:bottom w:w="0" w:type="dxa"/>
              <w:right w:w="17" w:type="dxa"/>
            </w:tcMar>
            <w:vAlign w:val="center"/>
          </w:tcPr>
          <w:p w:rsidR="003D46BD" w:rsidRPr="00856BAA" w:rsidRDefault="003D46BD" w:rsidP="000D562A">
            <w:pPr>
              <w:tabs>
                <w:tab w:val="left" w:pos="834"/>
              </w:tabs>
              <w:spacing w:line="300" w:lineRule="exact"/>
              <w:ind w:right="273"/>
              <w:jc w:val="right"/>
              <w:rPr>
                <w:color w:val="000000" w:themeColor="text1"/>
              </w:rPr>
            </w:pPr>
            <w:r w:rsidRPr="00856BAA">
              <w:rPr>
                <w:color w:val="000000" w:themeColor="text1"/>
              </w:rPr>
              <w:t>0.53</w:t>
            </w:r>
          </w:p>
        </w:tc>
        <w:tc>
          <w:tcPr>
            <w:tcW w:w="1350" w:type="dxa"/>
            <w:tcBorders>
              <w:top w:val="nil"/>
              <w:left w:val="nil"/>
              <w:bottom w:val="nil"/>
              <w:right w:val="nil"/>
            </w:tcBorders>
            <w:tcMar>
              <w:top w:w="17" w:type="dxa"/>
              <w:left w:w="17" w:type="dxa"/>
              <w:bottom w:w="0" w:type="dxa"/>
              <w:right w:w="17" w:type="dxa"/>
            </w:tcMar>
            <w:vAlign w:val="center"/>
          </w:tcPr>
          <w:p w:rsidR="003D46BD" w:rsidRPr="00856BAA" w:rsidRDefault="003D46BD" w:rsidP="000D562A">
            <w:pPr>
              <w:tabs>
                <w:tab w:val="left" w:pos="834"/>
              </w:tabs>
              <w:spacing w:line="300" w:lineRule="exact"/>
              <w:ind w:right="273"/>
              <w:jc w:val="right"/>
              <w:rPr>
                <w:color w:val="000000" w:themeColor="text1"/>
              </w:rPr>
            </w:pPr>
            <w:r w:rsidRPr="00856BAA">
              <w:rPr>
                <w:color w:val="000000" w:themeColor="text1"/>
              </w:rPr>
              <w:t>-6.16</w:t>
            </w:r>
          </w:p>
        </w:tc>
        <w:tc>
          <w:tcPr>
            <w:tcW w:w="1525" w:type="dxa"/>
            <w:tcBorders>
              <w:top w:val="nil"/>
              <w:left w:val="nil"/>
              <w:bottom w:val="nil"/>
              <w:right w:val="nil"/>
            </w:tcBorders>
            <w:tcMar>
              <w:top w:w="17" w:type="dxa"/>
              <w:left w:w="17" w:type="dxa"/>
              <w:bottom w:w="0" w:type="dxa"/>
              <w:right w:w="17" w:type="dxa"/>
            </w:tcMar>
            <w:vAlign w:val="center"/>
          </w:tcPr>
          <w:p w:rsidR="003D46BD" w:rsidRPr="00856BAA" w:rsidRDefault="003D46BD" w:rsidP="000D562A">
            <w:pPr>
              <w:tabs>
                <w:tab w:val="left" w:pos="834"/>
              </w:tabs>
              <w:spacing w:line="300" w:lineRule="exact"/>
              <w:ind w:right="273"/>
              <w:jc w:val="right"/>
              <w:rPr>
                <w:color w:val="000000" w:themeColor="text1"/>
              </w:rPr>
            </w:pPr>
            <w:r w:rsidRPr="00856BAA">
              <w:rPr>
                <w:color w:val="000000" w:themeColor="text1"/>
              </w:rPr>
              <w:t>-1.83</w:t>
            </w:r>
          </w:p>
        </w:tc>
      </w:tr>
      <w:tr w:rsidR="003D46BD" w:rsidRPr="006053B8" w:rsidTr="000D562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11</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1.91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-8.98</w:t>
            </w:r>
          </w:p>
        </w:tc>
        <w:tc>
          <w:tcPr>
            <w:tcW w:w="1350" w:type="dxa"/>
            <w:tcBorders>
              <w:top w:val="nil"/>
              <w:left w:val="nil"/>
              <w:bottom w:val="nil"/>
              <w:right w:val="nil"/>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10.64</w:t>
            </w:r>
          </w:p>
        </w:tc>
        <w:tc>
          <w:tcPr>
            <w:tcW w:w="1350" w:type="dxa"/>
            <w:tcBorders>
              <w:top w:val="nil"/>
              <w:left w:val="nil"/>
              <w:bottom w:val="nil"/>
              <w:right w:val="nil"/>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- 5.93</w:t>
            </w:r>
          </w:p>
        </w:tc>
        <w:tc>
          <w:tcPr>
            <w:tcW w:w="1525" w:type="dxa"/>
            <w:tcBorders>
              <w:top w:val="nil"/>
              <w:left w:val="nil"/>
              <w:bottom w:val="nil"/>
              <w:right w:val="nil"/>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- 2.40</w:t>
            </w:r>
          </w:p>
        </w:tc>
      </w:tr>
      <w:tr w:rsidR="003D46BD" w:rsidRPr="006053B8" w:rsidTr="000D562A">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3D46BD" w:rsidRPr="006053B8" w:rsidRDefault="003D46BD" w:rsidP="000D562A">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12</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6.37</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-2.72</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12.53</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1.66</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3D46BD" w:rsidRPr="00E30756" w:rsidRDefault="003D46BD" w:rsidP="000D562A">
            <w:pPr>
              <w:tabs>
                <w:tab w:val="left" w:pos="834"/>
              </w:tabs>
              <w:spacing w:line="300" w:lineRule="exact"/>
              <w:ind w:right="273"/>
              <w:jc w:val="right"/>
              <w:rPr>
                <w:color w:val="000000" w:themeColor="text1"/>
              </w:rPr>
            </w:pPr>
            <w:r w:rsidRPr="00E30756">
              <w:rPr>
                <w:color w:val="000000" w:themeColor="text1"/>
              </w:rPr>
              <w:t xml:space="preserve"> 5.19</w:t>
            </w:r>
          </w:p>
        </w:tc>
      </w:tr>
    </w:tbl>
    <w:p w:rsidR="00255045" w:rsidRPr="006053B8" w:rsidRDefault="00255045" w:rsidP="00255045">
      <w:pPr>
        <w:widowControl/>
        <w:topLinePunct/>
        <w:snapToGrid w:val="0"/>
        <w:spacing w:line="300" w:lineRule="auto"/>
        <w:ind w:rightChars="-59" w:right="-142" w:firstLineChars="202" w:firstLine="444"/>
        <w:jc w:val="both"/>
        <w:rPr>
          <w:rFonts w:eastAsia="標楷體"/>
          <w:color w:val="000000" w:themeColor="text1"/>
        </w:rPr>
      </w:pPr>
      <w:r w:rsidRPr="006053B8">
        <w:rPr>
          <w:rFonts w:eastAsia="標楷體"/>
          <w:color w:val="000000" w:themeColor="text1"/>
          <w:sz w:val="22"/>
          <w:szCs w:val="22"/>
        </w:rPr>
        <w:t>資料來源：經濟部統計處。</w:t>
      </w:r>
    </w:p>
    <w:p w:rsidR="00255045" w:rsidRPr="006053B8" w:rsidRDefault="00255045" w:rsidP="00255045">
      <w:pPr>
        <w:widowControl/>
        <w:rPr>
          <w:rFonts w:eastAsia="標楷體"/>
          <w:b/>
          <w:bCs/>
          <w:color w:val="000000" w:themeColor="text1"/>
          <w:sz w:val="28"/>
          <w:szCs w:val="28"/>
        </w:rPr>
      </w:pPr>
      <w:r w:rsidRPr="006053B8">
        <w:rPr>
          <w:rFonts w:eastAsia="標楷體"/>
          <w:b/>
          <w:bCs/>
          <w:color w:val="000000" w:themeColor="text1"/>
          <w:sz w:val="28"/>
          <w:szCs w:val="28"/>
        </w:rPr>
        <w:lastRenderedPageBreak/>
        <w:t>３、</w:t>
      </w:r>
      <w:r w:rsidR="003D46BD" w:rsidRPr="006053B8">
        <w:rPr>
          <w:rFonts w:eastAsia="標楷體"/>
          <w:b/>
          <w:bCs/>
          <w:color w:val="000000" w:themeColor="text1"/>
          <w:sz w:val="28"/>
          <w:szCs w:val="28"/>
        </w:rPr>
        <w:t>108</w:t>
      </w:r>
      <w:r w:rsidR="003D46BD" w:rsidRPr="006053B8">
        <w:rPr>
          <w:rFonts w:eastAsia="標楷體"/>
          <w:b/>
          <w:bCs/>
          <w:color w:val="000000" w:themeColor="text1"/>
          <w:sz w:val="28"/>
          <w:szCs w:val="28"/>
        </w:rPr>
        <w:t>年</w:t>
      </w:r>
      <w:r w:rsidR="003D46BD">
        <w:rPr>
          <w:rFonts w:eastAsia="標楷體" w:hint="eastAsia"/>
          <w:b/>
          <w:bCs/>
          <w:color w:val="000000" w:themeColor="text1"/>
          <w:sz w:val="28"/>
          <w:szCs w:val="28"/>
        </w:rPr>
        <w:t>12</w:t>
      </w:r>
      <w:r w:rsidR="003D46BD">
        <w:rPr>
          <w:rFonts w:eastAsia="標楷體" w:hint="eastAsia"/>
          <w:b/>
          <w:bCs/>
          <w:color w:val="000000" w:themeColor="text1"/>
          <w:sz w:val="28"/>
          <w:szCs w:val="28"/>
        </w:rPr>
        <w:t>月</w:t>
      </w:r>
      <w:r w:rsidR="003D46BD" w:rsidRPr="006053B8">
        <w:rPr>
          <w:rFonts w:eastAsia="標楷體"/>
          <w:b/>
          <w:bCs/>
          <w:color w:val="000000" w:themeColor="text1"/>
          <w:sz w:val="28"/>
          <w:szCs w:val="28"/>
        </w:rPr>
        <w:t>電子零組件業</w:t>
      </w:r>
      <w:r w:rsidR="003D46BD">
        <w:rPr>
          <w:rFonts w:eastAsia="標楷體" w:hint="eastAsia"/>
          <w:b/>
          <w:bCs/>
          <w:color w:val="000000" w:themeColor="text1"/>
          <w:sz w:val="28"/>
          <w:szCs w:val="28"/>
        </w:rPr>
        <w:t>增加</w:t>
      </w:r>
      <w:r w:rsidR="0053173E">
        <w:rPr>
          <w:rFonts w:eastAsia="標楷體" w:hint="eastAsia"/>
          <w:b/>
          <w:bCs/>
          <w:color w:val="000000" w:themeColor="text1"/>
          <w:sz w:val="28"/>
          <w:szCs w:val="28"/>
        </w:rPr>
        <w:t>11.17</w:t>
      </w:r>
      <w:r w:rsidR="003D46BD" w:rsidRPr="006053B8">
        <w:rPr>
          <w:rFonts w:eastAsia="標楷體"/>
          <w:b/>
          <w:bCs/>
          <w:color w:val="000000" w:themeColor="text1"/>
          <w:sz w:val="28"/>
          <w:szCs w:val="28"/>
        </w:rPr>
        <w:t>%</w:t>
      </w:r>
    </w:p>
    <w:p w:rsidR="00255045" w:rsidRPr="004F72CA" w:rsidRDefault="003D46BD"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D61AB4">
        <w:rPr>
          <w:rFonts w:ascii="Times New Roman" w:eastAsia="標楷體" w:hAnsi="Times New Roman"/>
          <w:color w:val="000000" w:themeColor="text1"/>
          <w:sz w:val="28"/>
          <w:szCs w:val="28"/>
        </w:rPr>
        <w:t>電子零組件業</w:t>
      </w:r>
      <w:r w:rsidRPr="004F72CA">
        <w:rPr>
          <w:rFonts w:ascii="Times New Roman" w:eastAsia="標楷體" w:hAnsi="Times New Roman" w:hint="eastAsia"/>
          <w:color w:val="000000" w:themeColor="text1"/>
          <w:sz w:val="28"/>
          <w:szCs w:val="28"/>
        </w:rPr>
        <w:t>生產指數</w:t>
      </w:r>
      <w:r w:rsidRPr="00CD483B">
        <w:rPr>
          <w:rFonts w:ascii="Times New Roman" w:eastAsia="標楷體" w:hAnsi="Times New Roman"/>
          <w:color w:val="000000" w:themeColor="text1"/>
          <w:sz w:val="28"/>
          <w:szCs w:val="28"/>
        </w:rPr>
        <w:t>130.80</w:t>
      </w:r>
      <w:r w:rsidRPr="00CD483B">
        <w:rPr>
          <w:rFonts w:ascii="Times New Roman" w:eastAsia="標楷體" w:hAnsi="Times New Roman" w:hint="eastAsia"/>
          <w:color w:val="000000" w:themeColor="text1"/>
          <w:sz w:val="28"/>
          <w:szCs w:val="28"/>
        </w:rPr>
        <w:t>，為歷年單月新高，年增</w:t>
      </w:r>
      <w:r w:rsidRPr="00CD483B">
        <w:rPr>
          <w:rFonts w:ascii="Times New Roman" w:eastAsia="標楷體" w:hAnsi="Times New Roman"/>
          <w:color w:val="000000" w:themeColor="text1"/>
          <w:sz w:val="28"/>
          <w:szCs w:val="28"/>
        </w:rPr>
        <w:t>11.17%</w:t>
      </w:r>
      <w:r w:rsidRPr="00CD483B">
        <w:rPr>
          <w:rFonts w:ascii="Times New Roman" w:eastAsia="標楷體" w:hAnsi="Times New Roman" w:hint="eastAsia"/>
          <w:color w:val="000000" w:themeColor="text1"/>
          <w:sz w:val="28"/>
          <w:szCs w:val="28"/>
        </w:rPr>
        <w:t>，其中積體電路業指數</w:t>
      </w:r>
      <w:r w:rsidRPr="00CD483B">
        <w:rPr>
          <w:rFonts w:ascii="Times New Roman" w:eastAsia="標楷體" w:hAnsi="Times New Roman"/>
          <w:color w:val="000000" w:themeColor="text1"/>
          <w:sz w:val="28"/>
          <w:szCs w:val="28"/>
        </w:rPr>
        <w:t>146.27</w:t>
      </w:r>
      <w:r w:rsidRPr="00CD483B">
        <w:rPr>
          <w:rFonts w:ascii="Times New Roman" w:eastAsia="標楷體" w:hAnsi="Times New Roman" w:hint="eastAsia"/>
          <w:color w:val="000000" w:themeColor="text1"/>
          <w:sz w:val="28"/>
          <w:szCs w:val="28"/>
        </w:rPr>
        <w:t>同為歷年單月新高，年增</w:t>
      </w:r>
      <w:r w:rsidRPr="00CD483B">
        <w:rPr>
          <w:rFonts w:ascii="Times New Roman" w:eastAsia="標楷體" w:hAnsi="Times New Roman"/>
          <w:color w:val="000000" w:themeColor="text1"/>
          <w:sz w:val="28"/>
          <w:szCs w:val="28"/>
        </w:rPr>
        <w:t>12.79%</w:t>
      </w:r>
      <w:r w:rsidRPr="00CD483B">
        <w:rPr>
          <w:rFonts w:ascii="Times New Roman" w:eastAsia="標楷體" w:hAnsi="Times New Roman" w:hint="eastAsia"/>
          <w:color w:val="000000" w:themeColor="text1"/>
          <w:sz w:val="28"/>
          <w:szCs w:val="28"/>
        </w:rPr>
        <w:t>，主因</w:t>
      </w:r>
      <w:r w:rsidRPr="00CD483B">
        <w:rPr>
          <w:rFonts w:ascii="Times New Roman" w:eastAsia="標楷體" w:hAnsi="Times New Roman"/>
          <w:color w:val="000000" w:themeColor="text1"/>
          <w:sz w:val="28"/>
          <w:szCs w:val="28"/>
        </w:rPr>
        <w:t xml:space="preserve">5G </w:t>
      </w:r>
      <w:r w:rsidRPr="00CD483B">
        <w:rPr>
          <w:rFonts w:ascii="Times New Roman" w:eastAsia="標楷體" w:hAnsi="Times New Roman" w:hint="eastAsia"/>
          <w:color w:val="000000" w:themeColor="text1"/>
          <w:sz w:val="28"/>
          <w:szCs w:val="28"/>
        </w:rPr>
        <w:t>建設布署加速，以及高效能運算需求強勁，帶動半導體高階製程產能滿載，致晶圓代工、構裝</w:t>
      </w:r>
      <w:r w:rsidRPr="00CD483B">
        <w:rPr>
          <w:rFonts w:ascii="Times New Roman" w:eastAsia="標楷體" w:hAnsi="Times New Roman"/>
          <w:color w:val="000000" w:themeColor="text1"/>
          <w:sz w:val="28"/>
          <w:szCs w:val="28"/>
        </w:rPr>
        <w:t xml:space="preserve">IC </w:t>
      </w:r>
      <w:r w:rsidRPr="00CD483B">
        <w:rPr>
          <w:rFonts w:ascii="Times New Roman" w:eastAsia="標楷體" w:hAnsi="Times New Roman" w:hint="eastAsia"/>
          <w:color w:val="000000" w:themeColor="text1"/>
          <w:sz w:val="28"/>
          <w:szCs w:val="28"/>
        </w:rPr>
        <w:t>等產量攀升；液晶面板及其組件業則在市場仍供過於求，</w:t>
      </w:r>
      <w:r w:rsidRPr="00CD483B">
        <w:rPr>
          <w:rFonts w:ascii="Times New Roman" w:eastAsia="標楷體" w:hAnsi="Times New Roman"/>
          <w:color w:val="000000" w:themeColor="text1"/>
          <w:sz w:val="28"/>
          <w:szCs w:val="28"/>
        </w:rPr>
        <w:t xml:space="preserve">TFT-LCD </w:t>
      </w:r>
      <w:r w:rsidRPr="00CD483B">
        <w:rPr>
          <w:rFonts w:ascii="Times New Roman" w:eastAsia="標楷體" w:hAnsi="Times New Roman" w:hint="eastAsia"/>
          <w:color w:val="000000" w:themeColor="text1"/>
          <w:sz w:val="28"/>
          <w:szCs w:val="28"/>
        </w:rPr>
        <w:t>面板續呈減產下，年減</w:t>
      </w:r>
      <w:r w:rsidRPr="00CD483B">
        <w:rPr>
          <w:rFonts w:ascii="Times New Roman" w:eastAsia="標楷體" w:hAnsi="Times New Roman"/>
          <w:color w:val="000000" w:themeColor="text1"/>
          <w:sz w:val="28"/>
          <w:szCs w:val="28"/>
        </w:rPr>
        <w:t>7.90%</w:t>
      </w:r>
      <w:r w:rsidRPr="004F72CA">
        <w:rPr>
          <w:rFonts w:ascii="Times New Roman" w:eastAsia="標楷體" w:hAnsi="Times New Roman" w:hint="eastAsia"/>
          <w:color w:val="000000" w:themeColor="text1"/>
          <w:sz w:val="28"/>
          <w:szCs w:val="28"/>
        </w:rPr>
        <w:t>。累計</w:t>
      </w:r>
      <w:r w:rsidRPr="004F72CA">
        <w:rPr>
          <w:rFonts w:ascii="Times New Roman" w:eastAsia="標楷體" w:hAnsi="Times New Roman"/>
          <w:color w:val="000000" w:themeColor="text1"/>
          <w:sz w:val="28"/>
          <w:szCs w:val="28"/>
        </w:rPr>
        <w:t>1</w:t>
      </w:r>
      <w:r w:rsidRPr="004F72CA">
        <w:rPr>
          <w:rFonts w:ascii="Times New Roman" w:eastAsia="標楷體" w:hAnsi="Times New Roman" w:hint="eastAsia"/>
          <w:color w:val="000000" w:themeColor="text1"/>
          <w:sz w:val="28"/>
          <w:szCs w:val="28"/>
        </w:rPr>
        <w:t>至</w:t>
      </w:r>
      <w:r>
        <w:rPr>
          <w:rFonts w:ascii="Times New Roman" w:eastAsia="標楷體" w:hAnsi="Times New Roman"/>
          <w:color w:val="000000" w:themeColor="text1"/>
          <w:sz w:val="28"/>
          <w:szCs w:val="28"/>
        </w:rPr>
        <w:t>12</w:t>
      </w:r>
      <w:r>
        <w:rPr>
          <w:rFonts w:ascii="Times New Roman" w:eastAsia="標楷體" w:hAnsi="Times New Roman"/>
          <w:color w:val="000000" w:themeColor="text1"/>
          <w:sz w:val="28"/>
          <w:szCs w:val="28"/>
        </w:rPr>
        <w:t>月</w:t>
      </w:r>
      <w:r w:rsidRPr="004F72CA">
        <w:rPr>
          <w:rFonts w:ascii="Times New Roman" w:eastAsia="標楷體" w:hAnsi="Times New Roman" w:hint="eastAsia"/>
          <w:color w:val="000000" w:themeColor="text1"/>
          <w:sz w:val="28"/>
          <w:szCs w:val="28"/>
        </w:rPr>
        <w:t>較上年同期</w:t>
      </w:r>
      <w:r w:rsidRPr="00CD483B">
        <w:rPr>
          <w:rFonts w:ascii="Times New Roman" w:eastAsia="標楷體" w:hAnsi="Times New Roman" w:hint="eastAsia"/>
          <w:color w:val="000000" w:themeColor="text1"/>
          <w:sz w:val="28"/>
          <w:szCs w:val="28"/>
        </w:rPr>
        <w:t>增加</w:t>
      </w:r>
      <w:r w:rsidRPr="00CD483B">
        <w:rPr>
          <w:rFonts w:ascii="Times New Roman" w:eastAsia="標楷體" w:hAnsi="Times New Roman"/>
          <w:color w:val="000000" w:themeColor="text1"/>
          <w:sz w:val="28"/>
          <w:szCs w:val="28"/>
        </w:rPr>
        <w:t>0.62%</w:t>
      </w:r>
      <w:r w:rsidRPr="004F72CA">
        <w:rPr>
          <w:rFonts w:ascii="Times New Roman" w:eastAsia="標楷體" w:hAnsi="Times New Roman" w:hint="eastAsia"/>
          <w:color w:val="000000" w:themeColor="text1"/>
          <w:sz w:val="28"/>
          <w:szCs w:val="28"/>
        </w:rPr>
        <w:t>。</w:t>
      </w:r>
    </w:p>
    <w:p w:rsidR="00255045" w:rsidRPr="004F72CA" w:rsidRDefault="003D46BD"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化學原材料業</w:t>
      </w:r>
      <w:r w:rsidRPr="00CD483B">
        <w:rPr>
          <w:rFonts w:ascii="Times New Roman" w:eastAsia="標楷體" w:hAnsi="Times New Roman" w:hint="eastAsia"/>
          <w:color w:val="000000" w:themeColor="text1"/>
          <w:sz w:val="28"/>
          <w:szCs w:val="28"/>
        </w:rPr>
        <w:t>年減</w:t>
      </w:r>
      <w:r w:rsidRPr="00CD483B">
        <w:rPr>
          <w:rFonts w:ascii="Times New Roman" w:eastAsia="標楷體" w:hAnsi="Times New Roman" w:hint="eastAsia"/>
          <w:color w:val="000000" w:themeColor="text1"/>
          <w:sz w:val="28"/>
          <w:szCs w:val="28"/>
        </w:rPr>
        <w:t>1.36%</w:t>
      </w:r>
      <w:r w:rsidRPr="00CD483B">
        <w:rPr>
          <w:rFonts w:ascii="Times New Roman" w:eastAsia="標楷體" w:hAnsi="Times New Roman" w:hint="eastAsia"/>
          <w:color w:val="000000" w:themeColor="text1"/>
          <w:sz w:val="28"/>
          <w:szCs w:val="28"/>
        </w:rPr>
        <w:t>，主因國內部分石化廠排定檢修，加上工安事故後，產線尚未全面復工，致產量下滑，惟美中貿易紛爭趨緩，原油價格回升，紓緩市場觀望氛圍，抵銷部分減幅。累計</w:t>
      </w:r>
      <w:r w:rsidRPr="00CD483B">
        <w:rPr>
          <w:rFonts w:ascii="Times New Roman" w:eastAsia="標楷體" w:hAnsi="Times New Roman"/>
          <w:color w:val="000000" w:themeColor="text1"/>
          <w:sz w:val="28"/>
          <w:szCs w:val="28"/>
        </w:rPr>
        <w:t>1</w:t>
      </w:r>
      <w:r w:rsidRPr="00CD483B">
        <w:rPr>
          <w:rFonts w:ascii="Times New Roman" w:eastAsia="標楷體" w:hAnsi="Times New Roman" w:hint="eastAsia"/>
          <w:color w:val="000000" w:themeColor="text1"/>
          <w:sz w:val="28"/>
          <w:szCs w:val="28"/>
        </w:rPr>
        <w:t>至</w:t>
      </w:r>
      <w:r w:rsidRPr="00CD483B">
        <w:rPr>
          <w:rFonts w:ascii="Times New Roman" w:eastAsia="標楷體" w:hAnsi="Times New Roman"/>
          <w:color w:val="000000" w:themeColor="text1"/>
          <w:sz w:val="28"/>
          <w:szCs w:val="28"/>
        </w:rPr>
        <w:t>12</w:t>
      </w:r>
      <w:r w:rsidRPr="00CD483B">
        <w:rPr>
          <w:rFonts w:ascii="Times New Roman" w:eastAsia="標楷體" w:hAnsi="Times New Roman"/>
          <w:color w:val="000000" w:themeColor="text1"/>
          <w:sz w:val="28"/>
          <w:szCs w:val="28"/>
        </w:rPr>
        <w:t>月</w:t>
      </w:r>
      <w:r w:rsidRPr="00CD483B">
        <w:rPr>
          <w:rFonts w:ascii="Times New Roman" w:eastAsia="標楷體" w:hAnsi="Times New Roman" w:hint="eastAsia"/>
          <w:color w:val="000000" w:themeColor="text1"/>
          <w:sz w:val="28"/>
          <w:szCs w:val="28"/>
        </w:rPr>
        <w:t>較上年同期減少</w:t>
      </w:r>
      <w:r w:rsidRPr="00CD483B">
        <w:rPr>
          <w:rFonts w:ascii="Times New Roman" w:eastAsia="標楷體" w:hAnsi="Times New Roman"/>
          <w:color w:val="000000" w:themeColor="text1"/>
          <w:sz w:val="28"/>
          <w:szCs w:val="28"/>
        </w:rPr>
        <w:t>4.</w:t>
      </w:r>
      <w:r>
        <w:rPr>
          <w:rFonts w:ascii="Times New Roman" w:eastAsia="標楷體" w:hAnsi="Times New Roman" w:hint="eastAsia"/>
          <w:color w:val="000000" w:themeColor="text1"/>
          <w:sz w:val="28"/>
          <w:szCs w:val="28"/>
        </w:rPr>
        <w:t>40</w:t>
      </w:r>
      <w:r w:rsidRPr="00CD483B">
        <w:rPr>
          <w:rFonts w:ascii="Times New Roman" w:eastAsia="標楷體" w:hAnsi="Times New Roman"/>
          <w:color w:val="000000" w:themeColor="text1"/>
          <w:sz w:val="28"/>
          <w:szCs w:val="28"/>
        </w:rPr>
        <w:t>%</w:t>
      </w:r>
      <w:r w:rsidRPr="00CD483B">
        <w:rPr>
          <w:rFonts w:ascii="Times New Roman" w:eastAsia="標楷體" w:hAnsi="Times New Roman" w:hint="eastAsia"/>
          <w:color w:val="000000" w:themeColor="text1"/>
          <w:sz w:val="28"/>
          <w:szCs w:val="28"/>
        </w:rPr>
        <w:t>。</w:t>
      </w:r>
    </w:p>
    <w:p w:rsidR="00255045" w:rsidRPr="002207CF" w:rsidRDefault="003D46BD"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基本金屬業</w:t>
      </w:r>
      <w:r w:rsidRPr="00CD483B">
        <w:rPr>
          <w:rFonts w:ascii="Times New Roman" w:eastAsia="標楷體" w:hAnsi="Times New Roman" w:hint="eastAsia"/>
          <w:color w:val="000000" w:themeColor="text1"/>
          <w:sz w:val="28"/>
          <w:szCs w:val="28"/>
        </w:rPr>
        <w:t>年減</w:t>
      </w:r>
      <w:r w:rsidRPr="00CD483B">
        <w:rPr>
          <w:rFonts w:ascii="Times New Roman" w:eastAsia="標楷體" w:hAnsi="Times New Roman" w:hint="eastAsia"/>
          <w:color w:val="000000" w:themeColor="text1"/>
          <w:sz w:val="28"/>
          <w:szCs w:val="28"/>
        </w:rPr>
        <w:t>8.69%</w:t>
      </w:r>
      <w:r w:rsidRPr="00CD483B">
        <w:rPr>
          <w:rFonts w:ascii="Times New Roman" w:eastAsia="標楷體" w:hAnsi="Times New Roman" w:hint="eastAsia"/>
          <w:color w:val="000000" w:themeColor="text1"/>
          <w:sz w:val="28"/>
          <w:szCs w:val="28"/>
        </w:rPr>
        <w:t>，主因全球經濟景氣走緩，以及鋼鐵大廠熱軋產線歲修，致鋼胚、熱軋鋼捲板、棒鋼及盤元線材等</w:t>
      </w:r>
      <w:r w:rsidR="00A43B37">
        <w:rPr>
          <w:rFonts w:ascii="Times New Roman" w:eastAsia="標楷體" w:hAnsi="Times New Roman" w:hint="eastAsia"/>
          <w:color w:val="000000" w:themeColor="text1"/>
          <w:sz w:val="28"/>
          <w:szCs w:val="28"/>
        </w:rPr>
        <w:t>減產，惟國際鋼價反轉向上，推升下游廠商提貨意願，減幅逐漸收斂。</w:t>
      </w:r>
      <w:r w:rsidRPr="00CD483B">
        <w:rPr>
          <w:rFonts w:ascii="Times New Roman" w:eastAsia="標楷體" w:hAnsi="Times New Roman" w:hint="eastAsia"/>
          <w:color w:val="000000" w:themeColor="text1"/>
          <w:sz w:val="28"/>
          <w:szCs w:val="28"/>
        </w:rPr>
        <w:t>累計</w:t>
      </w:r>
      <w:r w:rsidRPr="00CD483B">
        <w:rPr>
          <w:rFonts w:ascii="Times New Roman" w:eastAsia="標楷體" w:hAnsi="Times New Roman"/>
          <w:color w:val="000000" w:themeColor="text1"/>
          <w:sz w:val="28"/>
          <w:szCs w:val="28"/>
        </w:rPr>
        <w:t>1</w:t>
      </w:r>
      <w:r w:rsidRPr="00CD483B">
        <w:rPr>
          <w:rFonts w:ascii="Times New Roman" w:eastAsia="標楷體" w:hAnsi="Times New Roman" w:hint="eastAsia"/>
          <w:color w:val="000000" w:themeColor="text1"/>
          <w:sz w:val="28"/>
          <w:szCs w:val="28"/>
        </w:rPr>
        <w:t>至</w:t>
      </w:r>
      <w:r w:rsidRPr="00CD483B">
        <w:rPr>
          <w:rFonts w:ascii="Times New Roman" w:eastAsia="標楷體" w:hAnsi="Times New Roman"/>
          <w:color w:val="000000" w:themeColor="text1"/>
          <w:sz w:val="28"/>
          <w:szCs w:val="28"/>
        </w:rPr>
        <w:t>12</w:t>
      </w:r>
      <w:r w:rsidRPr="00CD483B">
        <w:rPr>
          <w:rFonts w:ascii="Times New Roman" w:eastAsia="標楷體" w:hAnsi="Times New Roman"/>
          <w:color w:val="000000" w:themeColor="text1"/>
          <w:sz w:val="28"/>
          <w:szCs w:val="28"/>
        </w:rPr>
        <w:t>月</w:t>
      </w:r>
      <w:r w:rsidRPr="00CD483B">
        <w:rPr>
          <w:rFonts w:ascii="Times New Roman" w:eastAsia="標楷體" w:hAnsi="Times New Roman" w:hint="eastAsia"/>
          <w:color w:val="000000" w:themeColor="text1"/>
          <w:sz w:val="28"/>
          <w:szCs w:val="28"/>
        </w:rPr>
        <w:t>較上年同期減少</w:t>
      </w:r>
      <w:r>
        <w:rPr>
          <w:rFonts w:ascii="Times New Roman" w:eastAsia="標楷體" w:hAnsi="Times New Roman" w:hint="eastAsia"/>
          <w:color w:val="000000" w:themeColor="text1"/>
          <w:sz w:val="28"/>
          <w:szCs w:val="28"/>
        </w:rPr>
        <w:t>8</w:t>
      </w:r>
      <w:r w:rsidRPr="00CD483B">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00</w:t>
      </w:r>
      <w:r w:rsidRPr="00CD483B">
        <w:rPr>
          <w:rFonts w:ascii="Times New Roman" w:eastAsia="標楷體" w:hAnsi="Times New Roman"/>
          <w:color w:val="000000" w:themeColor="text1"/>
          <w:sz w:val="28"/>
          <w:szCs w:val="28"/>
        </w:rPr>
        <w:t>%</w:t>
      </w:r>
      <w:r w:rsidRPr="00CD483B">
        <w:rPr>
          <w:rFonts w:ascii="Times New Roman" w:eastAsia="標楷體" w:hAnsi="Times New Roman" w:hint="eastAsia"/>
          <w:color w:val="000000" w:themeColor="text1"/>
          <w:sz w:val="28"/>
          <w:szCs w:val="28"/>
        </w:rPr>
        <w:t>。</w:t>
      </w:r>
    </w:p>
    <w:p w:rsidR="00255045" w:rsidRPr="002207CF" w:rsidRDefault="003D46BD"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電腦電子產品及光學製品業</w:t>
      </w:r>
      <w:r w:rsidRPr="00CD483B">
        <w:rPr>
          <w:rFonts w:ascii="Times New Roman" w:eastAsia="標楷體" w:hAnsi="Times New Roman" w:hint="eastAsia"/>
          <w:color w:val="000000" w:themeColor="text1"/>
          <w:sz w:val="28"/>
          <w:szCs w:val="28"/>
        </w:rPr>
        <w:t>年增</w:t>
      </w:r>
      <w:r w:rsidRPr="00CD483B">
        <w:rPr>
          <w:rFonts w:ascii="Times New Roman" w:eastAsia="標楷體" w:hAnsi="Times New Roman"/>
          <w:color w:val="000000" w:themeColor="text1"/>
          <w:sz w:val="28"/>
          <w:szCs w:val="28"/>
        </w:rPr>
        <w:t>24.52%</w:t>
      </w:r>
      <w:r w:rsidRPr="00CD483B">
        <w:rPr>
          <w:rFonts w:ascii="Times New Roman" w:eastAsia="標楷體" w:hAnsi="Times New Roman" w:hint="eastAsia"/>
          <w:color w:val="000000" w:themeColor="text1"/>
          <w:sz w:val="28"/>
          <w:szCs w:val="28"/>
        </w:rPr>
        <w:t>，為連續第</w:t>
      </w:r>
      <w:r w:rsidRPr="00CD483B">
        <w:rPr>
          <w:rFonts w:ascii="Times New Roman" w:eastAsia="標楷體" w:hAnsi="Times New Roman"/>
          <w:color w:val="000000" w:themeColor="text1"/>
          <w:sz w:val="28"/>
          <w:szCs w:val="28"/>
        </w:rPr>
        <w:t>15</w:t>
      </w:r>
      <w:r w:rsidRPr="00CD483B">
        <w:rPr>
          <w:rFonts w:ascii="Times New Roman" w:eastAsia="標楷體" w:hAnsi="Times New Roman" w:hint="eastAsia"/>
          <w:color w:val="000000" w:themeColor="text1"/>
          <w:sz w:val="28"/>
          <w:szCs w:val="28"/>
        </w:rPr>
        <w:t>個月二位數成長，主因受惠於手機多鏡頭規格訂單成長，推升行動裝置鏡頭、其他光學元件產量，加上交換器、路由器、筆電等廠商擴增國內產能，產量續增。累計</w:t>
      </w:r>
      <w:r w:rsidRPr="00CD483B">
        <w:rPr>
          <w:rFonts w:ascii="Times New Roman" w:eastAsia="標楷體" w:hAnsi="Times New Roman"/>
          <w:color w:val="000000" w:themeColor="text1"/>
          <w:sz w:val="28"/>
          <w:szCs w:val="28"/>
        </w:rPr>
        <w:t>1</w:t>
      </w:r>
      <w:r w:rsidRPr="00CD483B">
        <w:rPr>
          <w:rFonts w:ascii="Times New Roman" w:eastAsia="標楷體" w:hAnsi="Times New Roman" w:hint="eastAsia"/>
          <w:color w:val="000000" w:themeColor="text1"/>
          <w:sz w:val="28"/>
          <w:szCs w:val="28"/>
        </w:rPr>
        <w:t>至</w:t>
      </w:r>
      <w:r w:rsidRPr="00CD483B">
        <w:rPr>
          <w:rFonts w:ascii="Times New Roman" w:eastAsia="標楷體" w:hAnsi="Times New Roman"/>
          <w:color w:val="000000" w:themeColor="text1"/>
          <w:sz w:val="28"/>
          <w:szCs w:val="28"/>
        </w:rPr>
        <w:t>12</w:t>
      </w:r>
      <w:r w:rsidRPr="00CD483B">
        <w:rPr>
          <w:rFonts w:ascii="Times New Roman" w:eastAsia="標楷體" w:hAnsi="Times New Roman"/>
          <w:color w:val="000000" w:themeColor="text1"/>
          <w:sz w:val="28"/>
          <w:szCs w:val="28"/>
        </w:rPr>
        <w:t>月</w:t>
      </w:r>
      <w:r w:rsidRPr="00CD483B">
        <w:rPr>
          <w:rFonts w:ascii="Times New Roman" w:eastAsia="標楷體" w:hAnsi="Times New Roman" w:hint="eastAsia"/>
          <w:color w:val="000000" w:themeColor="text1"/>
          <w:sz w:val="28"/>
          <w:szCs w:val="28"/>
        </w:rPr>
        <w:t>指數</w:t>
      </w:r>
      <w:r w:rsidRPr="00CD483B">
        <w:rPr>
          <w:rFonts w:ascii="Times New Roman" w:eastAsia="標楷體" w:hAnsi="Times New Roman"/>
          <w:color w:val="000000" w:themeColor="text1"/>
          <w:sz w:val="28"/>
          <w:szCs w:val="28"/>
        </w:rPr>
        <w:t>147.89</w:t>
      </w:r>
      <w:r w:rsidRPr="00CD483B">
        <w:rPr>
          <w:rFonts w:ascii="Times New Roman" w:eastAsia="標楷體" w:hAnsi="Times New Roman" w:hint="eastAsia"/>
          <w:color w:val="000000" w:themeColor="text1"/>
          <w:sz w:val="28"/>
          <w:szCs w:val="28"/>
        </w:rPr>
        <w:t>，為歷年新高</w:t>
      </w:r>
      <w:r>
        <w:rPr>
          <w:rFonts w:ascii="Times New Roman" w:eastAsia="標楷體" w:hAnsi="Times New Roman" w:hint="eastAsia"/>
          <w:color w:val="000000" w:themeColor="text1"/>
          <w:sz w:val="28"/>
          <w:szCs w:val="28"/>
        </w:rPr>
        <w:t>，</w:t>
      </w:r>
      <w:r w:rsidRPr="00CD483B">
        <w:rPr>
          <w:rFonts w:ascii="Times New Roman" w:eastAsia="標楷體" w:hAnsi="Times New Roman" w:hint="eastAsia"/>
          <w:color w:val="000000" w:themeColor="text1"/>
          <w:sz w:val="28"/>
          <w:szCs w:val="28"/>
        </w:rPr>
        <w:t>較上年同期增加</w:t>
      </w:r>
      <w:r w:rsidRPr="00CD483B">
        <w:rPr>
          <w:rFonts w:ascii="Times New Roman" w:eastAsia="標楷體" w:hAnsi="Times New Roman"/>
          <w:color w:val="000000" w:themeColor="text1"/>
          <w:sz w:val="28"/>
          <w:szCs w:val="28"/>
        </w:rPr>
        <w:t>26.94</w:t>
      </w:r>
      <w:r w:rsidRPr="00CD483B">
        <w:rPr>
          <w:rFonts w:ascii="Times New Roman" w:eastAsia="標楷體" w:hAnsi="Times New Roman" w:hint="eastAsia"/>
          <w:color w:val="000000" w:themeColor="text1"/>
          <w:sz w:val="28"/>
          <w:szCs w:val="28"/>
        </w:rPr>
        <w:t>%</w:t>
      </w:r>
      <w:r w:rsidRPr="00CD483B">
        <w:rPr>
          <w:rFonts w:ascii="Times New Roman" w:eastAsia="標楷體" w:hAnsi="Times New Roman" w:hint="eastAsia"/>
          <w:color w:val="000000" w:themeColor="text1"/>
          <w:sz w:val="28"/>
          <w:szCs w:val="28"/>
        </w:rPr>
        <w:t>。</w:t>
      </w:r>
    </w:p>
    <w:p w:rsidR="00255045" w:rsidRPr="002207CF" w:rsidRDefault="003D46BD"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機械設備業</w:t>
      </w:r>
      <w:r w:rsidRPr="00CD483B">
        <w:rPr>
          <w:rFonts w:ascii="Times New Roman" w:eastAsia="標楷體" w:hAnsi="Times New Roman" w:hint="eastAsia"/>
          <w:color w:val="000000" w:themeColor="text1"/>
          <w:sz w:val="28"/>
          <w:szCs w:val="28"/>
        </w:rPr>
        <w:t>年減</w:t>
      </w:r>
      <w:r w:rsidRPr="00CD483B">
        <w:rPr>
          <w:rFonts w:ascii="Times New Roman" w:eastAsia="標楷體" w:hAnsi="Times New Roman"/>
          <w:color w:val="000000" w:themeColor="text1"/>
          <w:sz w:val="28"/>
          <w:szCs w:val="28"/>
        </w:rPr>
        <w:t>11.39%</w:t>
      </w:r>
      <w:r w:rsidRPr="00CD483B">
        <w:rPr>
          <w:rFonts w:ascii="Times New Roman" w:eastAsia="標楷體" w:hAnsi="Times New Roman" w:hint="eastAsia"/>
          <w:color w:val="000000" w:themeColor="text1"/>
          <w:sz w:val="28"/>
          <w:szCs w:val="28"/>
        </w:rPr>
        <w:t>，主因設備投資需求受美中貿易戰影響而緊縮，致線性滑軌、滾珠螺桿、電子生產設備、工具機等產量續減，惟投資觀望氣氛隨貿易戰暫告和緩而有所改善，加上半導體設備需求強勁，致減幅降至近</w:t>
      </w:r>
      <w:r w:rsidRPr="00CD483B">
        <w:rPr>
          <w:rFonts w:ascii="Times New Roman" w:eastAsia="標楷體" w:hAnsi="Times New Roman"/>
          <w:color w:val="000000" w:themeColor="text1"/>
          <w:sz w:val="28"/>
          <w:szCs w:val="28"/>
        </w:rPr>
        <w:t>8</w:t>
      </w:r>
      <w:r w:rsidRPr="00CD483B">
        <w:rPr>
          <w:rFonts w:ascii="Times New Roman" w:eastAsia="標楷體" w:hAnsi="Times New Roman" w:hint="eastAsia"/>
          <w:color w:val="000000" w:themeColor="text1"/>
          <w:sz w:val="28"/>
          <w:szCs w:val="28"/>
        </w:rPr>
        <w:t>個月以來最低。累計</w:t>
      </w:r>
      <w:r w:rsidRPr="00CD483B">
        <w:rPr>
          <w:rFonts w:ascii="Times New Roman" w:eastAsia="標楷體" w:hAnsi="Times New Roman"/>
          <w:color w:val="000000" w:themeColor="text1"/>
          <w:sz w:val="28"/>
          <w:szCs w:val="28"/>
        </w:rPr>
        <w:t>1</w:t>
      </w:r>
      <w:r w:rsidRPr="00CD483B">
        <w:rPr>
          <w:rFonts w:ascii="Times New Roman" w:eastAsia="標楷體" w:hAnsi="Times New Roman" w:hint="eastAsia"/>
          <w:color w:val="000000" w:themeColor="text1"/>
          <w:sz w:val="28"/>
          <w:szCs w:val="28"/>
        </w:rPr>
        <w:t>至</w:t>
      </w:r>
      <w:r w:rsidRPr="00CD483B">
        <w:rPr>
          <w:rFonts w:ascii="Times New Roman" w:eastAsia="標楷體" w:hAnsi="Times New Roman"/>
          <w:color w:val="000000" w:themeColor="text1"/>
          <w:sz w:val="28"/>
          <w:szCs w:val="28"/>
        </w:rPr>
        <w:t>12</w:t>
      </w:r>
      <w:r w:rsidRPr="00CD483B">
        <w:rPr>
          <w:rFonts w:ascii="Times New Roman" w:eastAsia="標楷體" w:hAnsi="Times New Roman"/>
          <w:color w:val="000000" w:themeColor="text1"/>
          <w:sz w:val="28"/>
          <w:szCs w:val="28"/>
        </w:rPr>
        <w:t>月</w:t>
      </w:r>
      <w:r w:rsidRPr="00CD483B">
        <w:rPr>
          <w:rFonts w:ascii="Times New Roman" w:eastAsia="標楷體" w:hAnsi="Times New Roman" w:hint="eastAsia"/>
          <w:color w:val="000000" w:themeColor="text1"/>
          <w:sz w:val="28"/>
          <w:szCs w:val="28"/>
        </w:rPr>
        <w:t>較上年同期減少</w:t>
      </w:r>
      <w:r w:rsidRPr="00CD483B">
        <w:rPr>
          <w:rFonts w:ascii="Times New Roman" w:eastAsia="標楷體" w:hAnsi="Times New Roman"/>
          <w:color w:val="000000" w:themeColor="text1"/>
          <w:sz w:val="28"/>
          <w:szCs w:val="28"/>
        </w:rPr>
        <w:t>14.4</w:t>
      </w:r>
      <w:r>
        <w:rPr>
          <w:rFonts w:ascii="Times New Roman" w:eastAsia="標楷體" w:hAnsi="Times New Roman" w:hint="eastAsia"/>
          <w:color w:val="000000" w:themeColor="text1"/>
          <w:sz w:val="28"/>
          <w:szCs w:val="28"/>
        </w:rPr>
        <w:t>6</w:t>
      </w:r>
      <w:r w:rsidRPr="00CD483B">
        <w:rPr>
          <w:rFonts w:ascii="Times New Roman" w:eastAsia="標楷體" w:hAnsi="Times New Roman"/>
          <w:color w:val="000000" w:themeColor="text1"/>
          <w:sz w:val="28"/>
          <w:szCs w:val="28"/>
        </w:rPr>
        <w:t>%</w:t>
      </w:r>
      <w:r w:rsidRPr="00CD483B">
        <w:rPr>
          <w:rFonts w:ascii="Times New Roman" w:eastAsia="標楷體" w:hAnsi="Times New Roman" w:hint="eastAsia"/>
          <w:color w:val="000000" w:themeColor="text1"/>
          <w:sz w:val="28"/>
          <w:szCs w:val="28"/>
        </w:rPr>
        <w:t>。</w:t>
      </w:r>
    </w:p>
    <w:p w:rsidR="00255045" w:rsidRPr="002207CF" w:rsidRDefault="003D46BD" w:rsidP="00255045">
      <w:pPr>
        <w:pStyle w:val="afffff5"/>
        <w:widowControl/>
        <w:numPr>
          <w:ilvl w:val="0"/>
          <w:numId w:val="12"/>
        </w:numPr>
        <w:overflowPunct w:val="0"/>
        <w:spacing w:before="180"/>
        <w:ind w:leftChars="0" w:firstLineChars="0"/>
        <w:rPr>
          <w:rFonts w:ascii="Times New Roman" w:eastAsia="標楷體" w:hAnsi="Times New Roman"/>
          <w:color w:val="000000" w:themeColor="text1"/>
          <w:sz w:val="28"/>
          <w:szCs w:val="28"/>
        </w:rPr>
      </w:pPr>
      <w:r w:rsidRPr="00CD483B">
        <w:rPr>
          <w:rFonts w:ascii="Times New Roman" w:eastAsia="標楷體" w:hAnsi="Times New Roman"/>
          <w:color w:val="000000" w:themeColor="text1"/>
          <w:sz w:val="28"/>
          <w:szCs w:val="28"/>
        </w:rPr>
        <w:t>汽車及其零件業</w:t>
      </w:r>
      <w:r w:rsidRPr="00CD483B">
        <w:rPr>
          <w:rFonts w:ascii="Times New Roman" w:eastAsia="標楷體" w:hAnsi="Times New Roman" w:hint="eastAsia"/>
          <w:color w:val="000000" w:themeColor="text1"/>
          <w:sz w:val="28"/>
          <w:szCs w:val="28"/>
        </w:rPr>
        <w:t>年增</w:t>
      </w:r>
      <w:r w:rsidRPr="00CD483B">
        <w:rPr>
          <w:rFonts w:ascii="Times New Roman" w:eastAsia="標楷體" w:hAnsi="Times New Roman"/>
          <w:color w:val="000000" w:themeColor="text1"/>
          <w:sz w:val="28"/>
          <w:szCs w:val="28"/>
        </w:rPr>
        <w:t>15.71%</w:t>
      </w:r>
      <w:r w:rsidRPr="00CD483B">
        <w:rPr>
          <w:rFonts w:ascii="Times New Roman" w:eastAsia="標楷體" w:hAnsi="Times New Roman" w:hint="eastAsia"/>
          <w:color w:val="000000" w:themeColor="text1"/>
          <w:sz w:val="28"/>
          <w:szCs w:val="28"/>
        </w:rPr>
        <w:t>，主因農曆年前傳統購車熱潮發酵，改款新車上市熱銷，加上外銷市場回暖而顯著增產，汽車零組件產量亦同步走高，加上為應年節假期提前生產及低基期因素，增幅為</w:t>
      </w:r>
      <w:r w:rsidRPr="00CD483B">
        <w:rPr>
          <w:rFonts w:ascii="Times New Roman" w:eastAsia="標楷體" w:hAnsi="Times New Roman"/>
          <w:color w:val="000000" w:themeColor="text1"/>
          <w:sz w:val="28"/>
          <w:szCs w:val="28"/>
        </w:rPr>
        <w:t>106</w:t>
      </w:r>
      <w:r w:rsidRPr="00CD483B">
        <w:rPr>
          <w:rFonts w:ascii="Times New Roman" w:eastAsia="標楷體" w:hAnsi="Times New Roman" w:hint="eastAsia"/>
          <w:color w:val="000000" w:themeColor="text1"/>
          <w:sz w:val="28"/>
          <w:szCs w:val="28"/>
        </w:rPr>
        <w:t>年</w:t>
      </w:r>
      <w:r w:rsidRPr="00CD483B">
        <w:rPr>
          <w:rFonts w:ascii="Times New Roman" w:eastAsia="標楷體" w:hAnsi="Times New Roman"/>
          <w:color w:val="000000" w:themeColor="text1"/>
          <w:sz w:val="28"/>
          <w:szCs w:val="28"/>
        </w:rPr>
        <w:t>3</w:t>
      </w:r>
      <w:r w:rsidRPr="00CD483B">
        <w:rPr>
          <w:rFonts w:ascii="Times New Roman" w:eastAsia="標楷體" w:hAnsi="Times New Roman" w:hint="eastAsia"/>
          <w:color w:val="000000" w:themeColor="text1"/>
          <w:sz w:val="28"/>
          <w:szCs w:val="28"/>
        </w:rPr>
        <w:t>月以來最大。累計</w:t>
      </w:r>
      <w:r w:rsidRPr="00CD483B">
        <w:rPr>
          <w:rFonts w:ascii="Times New Roman" w:eastAsia="標楷體" w:hAnsi="Times New Roman"/>
          <w:color w:val="000000" w:themeColor="text1"/>
          <w:sz w:val="28"/>
          <w:szCs w:val="28"/>
        </w:rPr>
        <w:t>1</w:t>
      </w:r>
      <w:r w:rsidRPr="00CD483B">
        <w:rPr>
          <w:rFonts w:ascii="Times New Roman" w:eastAsia="標楷體" w:hAnsi="Times New Roman" w:hint="eastAsia"/>
          <w:color w:val="000000" w:themeColor="text1"/>
          <w:sz w:val="28"/>
          <w:szCs w:val="28"/>
        </w:rPr>
        <w:t>至</w:t>
      </w:r>
      <w:r w:rsidRPr="00CD483B">
        <w:rPr>
          <w:rFonts w:ascii="Times New Roman" w:eastAsia="標楷體" w:hAnsi="Times New Roman"/>
          <w:color w:val="000000" w:themeColor="text1"/>
          <w:sz w:val="28"/>
          <w:szCs w:val="28"/>
        </w:rPr>
        <w:t>12</w:t>
      </w:r>
      <w:r w:rsidRPr="00CD483B">
        <w:rPr>
          <w:rFonts w:ascii="Times New Roman" w:eastAsia="標楷體" w:hAnsi="Times New Roman"/>
          <w:color w:val="000000" w:themeColor="text1"/>
          <w:sz w:val="28"/>
          <w:szCs w:val="28"/>
        </w:rPr>
        <w:t>月</w:t>
      </w:r>
      <w:r w:rsidRPr="00CD483B">
        <w:rPr>
          <w:rFonts w:ascii="Times New Roman" w:eastAsia="標楷體" w:hAnsi="Times New Roman" w:hint="eastAsia"/>
          <w:color w:val="000000" w:themeColor="text1"/>
          <w:sz w:val="28"/>
          <w:szCs w:val="28"/>
        </w:rPr>
        <w:t>較上年同期減少</w:t>
      </w:r>
      <w:r>
        <w:rPr>
          <w:rFonts w:ascii="Times New Roman" w:eastAsia="標楷體" w:hAnsi="Times New Roman" w:hint="eastAsia"/>
          <w:color w:val="000000" w:themeColor="text1"/>
          <w:sz w:val="28"/>
          <w:szCs w:val="28"/>
        </w:rPr>
        <w:t>1</w:t>
      </w:r>
      <w:r w:rsidRPr="00CD483B">
        <w:rPr>
          <w:rFonts w:ascii="Times New Roman" w:eastAsia="標楷體" w:hAnsi="Times New Roman"/>
          <w:color w:val="000000" w:themeColor="text1"/>
          <w:sz w:val="28"/>
          <w:szCs w:val="28"/>
        </w:rPr>
        <w:t>.</w:t>
      </w:r>
      <w:r>
        <w:rPr>
          <w:rFonts w:ascii="Times New Roman" w:eastAsia="標楷體" w:hAnsi="Times New Roman" w:hint="eastAsia"/>
          <w:color w:val="000000" w:themeColor="text1"/>
          <w:sz w:val="28"/>
          <w:szCs w:val="28"/>
        </w:rPr>
        <w:t>2</w:t>
      </w:r>
      <w:r w:rsidRPr="00CD483B">
        <w:rPr>
          <w:rFonts w:ascii="Times New Roman" w:eastAsia="標楷體" w:hAnsi="Times New Roman"/>
          <w:color w:val="000000" w:themeColor="text1"/>
          <w:sz w:val="28"/>
          <w:szCs w:val="28"/>
        </w:rPr>
        <w:t>7 %</w:t>
      </w:r>
      <w:r w:rsidRPr="00CD483B">
        <w:rPr>
          <w:rFonts w:ascii="Times New Roman" w:eastAsia="標楷體" w:hAnsi="Times New Roman" w:hint="eastAsia"/>
          <w:color w:val="000000" w:themeColor="text1"/>
          <w:sz w:val="28"/>
          <w:szCs w:val="28"/>
        </w:rPr>
        <w:t>。</w:t>
      </w:r>
    </w:p>
    <w:p w:rsidR="00255045"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Pr="006053B8" w:rsidRDefault="00255045" w:rsidP="00255045">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255045" w:rsidRPr="006053B8" w:rsidRDefault="00255045" w:rsidP="00255045">
      <w:pPr>
        <w:widowControl/>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2-2-3   </w:t>
      </w:r>
      <w:r w:rsidRPr="006053B8">
        <w:rPr>
          <w:rFonts w:eastAsia="標楷體"/>
          <w:b/>
          <w:bCs/>
          <w:color w:val="000000" w:themeColor="text1"/>
          <w:sz w:val="28"/>
        </w:rPr>
        <w:t>主要製造業行業年增率</w:t>
      </w:r>
    </w:p>
    <w:tbl>
      <w:tblPr>
        <w:tblW w:w="862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3D46BD" w:rsidRPr="006053B8" w:rsidTr="00CD02C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3D46BD" w:rsidRPr="006053B8" w:rsidRDefault="003D46BD" w:rsidP="000D562A">
            <w:pPr>
              <w:snapToGrid w:val="0"/>
              <w:spacing w:line="400" w:lineRule="exact"/>
              <w:ind w:left="248"/>
              <w:jc w:val="center"/>
              <w:rPr>
                <w:rFonts w:eastAsia="標楷體"/>
                <w:b/>
                <w:bCs/>
                <w:color w:val="000000" w:themeColor="text1"/>
              </w:rPr>
            </w:pPr>
            <w:r w:rsidRPr="006053B8">
              <w:rPr>
                <w:rFonts w:eastAsia="標楷體"/>
                <w:b/>
                <w:bCs/>
                <w:color w:val="000000" w:themeColor="text1"/>
                <w:sz w:val="32"/>
                <w:szCs w:val="32"/>
              </w:rPr>
              <w:br w:type="page"/>
            </w:r>
            <w:r w:rsidRPr="006053B8">
              <w:rPr>
                <w:rFonts w:eastAsia="標楷體"/>
                <w:b/>
                <w:bCs/>
                <w:color w:val="000000" w:themeColor="text1"/>
              </w:rPr>
              <w:t>中業別</w:t>
            </w:r>
          </w:p>
        </w:tc>
        <w:tc>
          <w:tcPr>
            <w:tcW w:w="2410" w:type="dxa"/>
            <w:tcBorders>
              <w:top w:val="single" w:sz="6" w:space="0" w:color="auto"/>
              <w:bottom w:val="single" w:sz="6" w:space="0" w:color="auto"/>
            </w:tcBorders>
            <w:vAlign w:val="center"/>
          </w:tcPr>
          <w:p w:rsidR="003D46BD" w:rsidRPr="006053B8" w:rsidRDefault="003D46BD" w:rsidP="000D562A">
            <w:pPr>
              <w:snapToGrid w:val="0"/>
              <w:spacing w:line="320" w:lineRule="exact"/>
              <w:ind w:left="28"/>
              <w:jc w:val="center"/>
              <w:rPr>
                <w:rFonts w:eastAsia="標楷體"/>
                <w:b/>
                <w:bCs/>
                <w:color w:val="000000" w:themeColor="text1"/>
              </w:rPr>
            </w:pPr>
            <w:r w:rsidRPr="006053B8">
              <w:rPr>
                <w:rFonts w:eastAsia="標楷體"/>
                <w:b/>
                <w:bCs/>
                <w:color w:val="000000" w:themeColor="text1"/>
              </w:rPr>
              <w:t>108</w:t>
            </w:r>
            <w:r w:rsidRPr="006053B8">
              <w:rPr>
                <w:rFonts w:eastAsia="標楷體"/>
                <w:b/>
                <w:bCs/>
                <w:color w:val="000000" w:themeColor="text1"/>
              </w:rPr>
              <w:t>年</w:t>
            </w:r>
            <w:r>
              <w:rPr>
                <w:rFonts w:eastAsia="標楷體"/>
                <w:b/>
                <w:bCs/>
                <w:color w:val="000000" w:themeColor="text1"/>
              </w:rPr>
              <w:t>12</w:t>
            </w:r>
            <w:r>
              <w:rPr>
                <w:rFonts w:eastAsia="標楷體"/>
                <w:b/>
                <w:bCs/>
                <w:color w:val="000000" w:themeColor="text1"/>
              </w:rPr>
              <w:t>月</w:t>
            </w:r>
            <w:r w:rsidRPr="006053B8">
              <w:rPr>
                <w:rFonts w:eastAsia="標楷體"/>
                <w:b/>
                <w:bCs/>
                <w:color w:val="000000" w:themeColor="text1"/>
              </w:rPr>
              <w:t>較</w:t>
            </w:r>
          </w:p>
          <w:p w:rsidR="003D46BD" w:rsidRPr="006053B8" w:rsidRDefault="003D46BD" w:rsidP="000D562A">
            <w:pPr>
              <w:snapToGrid w:val="0"/>
              <w:spacing w:line="320" w:lineRule="exact"/>
              <w:ind w:left="28"/>
              <w:jc w:val="center"/>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年同月增減</w:t>
            </w:r>
            <w:r w:rsidRPr="006053B8">
              <w:rPr>
                <w:rFonts w:eastAsia="標楷體"/>
                <w:b/>
                <w:bCs/>
                <w:color w:val="000000" w:themeColor="text1"/>
              </w:rPr>
              <w:t>(%)</w:t>
            </w:r>
          </w:p>
        </w:tc>
        <w:tc>
          <w:tcPr>
            <w:tcW w:w="2410" w:type="dxa"/>
            <w:tcBorders>
              <w:top w:val="single" w:sz="6" w:space="0" w:color="auto"/>
              <w:bottom w:val="single" w:sz="6" w:space="0" w:color="auto"/>
            </w:tcBorders>
          </w:tcPr>
          <w:p w:rsidR="003D46BD" w:rsidRPr="006053B8" w:rsidRDefault="003D46BD" w:rsidP="000D562A">
            <w:pPr>
              <w:snapToGrid w:val="0"/>
              <w:spacing w:line="320" w:lineRule="exact"/>
              <w:ind w:left="28"/>
              <w:jc w:val="center"/>
              <w:rPr>
                <w:rFonts w:eastAsia="標楷體"/>
                <w:b/>
                <w:bCs/>
                <w:color w:val="000000" w:themeColor="text1"/>
              </w:rPr>
            </w:pPr>
            <w:r w:rsidRPr="006053B8">
              <w:rPr>
                <w:rFonts w:eastAsia="標楷體"/>
                <w:b/>
                <w:bCs/>
                <w:color w:val="000000" w:themeColor="text1"/>
              </w:rPr>
              <w:t>108</w:t>
            </w:r>
            <w:r w:rsidRPr="006053B8">
              <w:rPr>
                <w:rFonts w:eastAsia="標楷體"/>
                <w:b/>
                <w:bCs/>
                <w:color w:val="000000" w:themeColor="text1"/>
              </w:rPr>
              <w:t>年累計較</w:t>
            </w:r>
          </w:p>
          <w:p w:rsidR="003D46BD" w:rsidRPr="006053B8" w:rsidRDefault="003D46BD" w:rsidP="000D562A">
            <w:pPr>
              <w:snapToGrid w:val="0"/>
              <w:spacing w:line="320" w:lineRule="exact"/>
              <w:ind w:left="28"/>
              <w:jc w:val="center"/>
              <w:rPr>
                <w:rFonts w:eastAsia="標楷體"/>
                <w:b/>
                <w:bCs/>
                <w:color w:val="000000" w:themeColor="text1"/>
              </w:rPr>
            </w:pPr>
            <w:r w:rsidRPr="006053B8">
              <w:rPr>
                <w:rFonts w:eastAsia="標楷體"/>
                <w:b/>
                <w:bCs/>
                <w:color w:val="000000" w:themeColor="text1"/>
              </w:rPr>
              <w:t>107</w:t>
            </w:r>
            <w:r w:rsidRPr="006053B8">
              <w:rPr>
                <w:rFonts w:eastAsia="標楷體"/>
                <w:b/>
                <w:bCs/>
                <w:color w:val="000000" w:themeColor="text1"/>
              </w:rPr>
              <w:t>年同期增減</w:t>
            </w:r>
            <w:r w:rsidRPr="006053B8">
              <w:rPr>
                <w:rFonts w:eastAsia="標楷體"/>
                <w:b/>
                <w:bCs/>
                <w:color w:val="000000" w:themeColor="text1"/>
              </w:rPr>
              <w:t>(%)</w:t>
            </w:r>
          </w:p>
        </w:tc>
      </w:tr>
      <w:tr w:rsidR="003D46BD" w:rsidRPr="006053B8" w:rsidTr="000D562A">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3D46BD" w:rsidRPr="006053B8" w:rsidRDefault="003D46BD" w:rsidP="000D562A">
            <w:pPr>
              <w:snapToGrid w:val="0"/>
              <w:spacing w:line="400" w:lineRule="exact"/>
              <w:ind w:left="250"/>
              <w:rPr>
                <w:rFonts w:eastAsia="標楷體"/>
                <w:color w:val="000000" w:themeColor="text1"/>
              </w:rPr>
            </w:pPr>
            <w:r w:rsidRPr="006053B8">
              <w:rPr>
                <w:rFonts w:eastAsia="標楷體"/>
                <w:color w:val="000000" w:themeColor="text1"/>
              </w:rPr>
              <w:t>電子零組件業</w:t>
            </w:r>
          </w:p>
        </w:tc>
        <w:tc>
          <w:tcPr>
            <w:tcW w:w="2410" w:type="dxa"/>
            <w:tcBorders>
              <w:top w:val="single" w:sz="6" w:space="0" w:color="auto"/>
            </w:tcBorders>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11.17</w:t>
            </w:r>
          </w:p>
        </w:tc>
        <w:tc>
          <w:tcPr>
            <w:tcW w:w="2410" w:type="dxa"/>
            <w:tcBorders>
              <w:top w:val="single" w:sz="6" w:space="0" w:color="auto"/>
            </w:tcBorders>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0.62</w:t>
            </w:r>
          </w:p>
        </w:tc>
      </w:tr>
      <w:tr w:rsidR="003D46BD" w:rsidRPr="006053B8" w:rsidTr="000D562A">
        <w:trPr>
          <w:cantSplit/>
          <w:trHeight w:val="330"/>
          <w:jc w:val="center"/>
        </w:trPr>
        <w:tc>
          <w:tcPr>
            <w:tcW w:w="3809" w:type="dxa"/>
            <w:tcMar>
              <w:top w:w="15" w:type="dxa"/>
              <w:left w:w="15" w:type="dxa"/>
              <w:bottom w:w="0" w:type="dxa"/>
              <w:right w:w="15" w:type="dxa"/>
            </w:tcMar>
            <w:vAlign w:val="center"/>
          </w:tcPr>
          <w:p w:rsidR="003D46BD" w:rsidRPr="006053B8" w:rsidRDefault="003D46BD" w:rsidP="000D562A">
            <w:pPr>
              <w:snapToGrid w:val="0"/>
              <w:spacing w:line="400" w:lineRule="exact"/>
              <w:ind w:left="250"/>
              <w:rPr>
                <w:rFonts w:eastAsia="標楷體"/>
                <w:color w:val="000000" w:themeColor="text1"/>
              </w:rPr>
            </w:pPr>
            <w:r w:rsidRPr="006053B8">
              <w:rPr>
                <w:rFonts w:eastAsia="標楷體"/>
                <w:color w:val="000000" w:themeColor="text1"/>
              </w:rPr>
              <w:t>化學原材料業</w:t>
            </w:r>
          </w:p>
        </w:tc>
        <w:tc>
          <w:tcPr>
            <w:tcW w:w="2410" w:type="dxa"/>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-1.36</w:t>
            </w:r>
          </w:p>
        </w:tc>
        <w:tc>
          <w:tcPr>
            <w:tcW w:w="2410" w:type="dxa"/>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-4.40</w:t>
            </w:r>
          </w:p>
        </w:tc>
      </w:tr>
      <w:tr w:rsidR="003D46BD" w:rsidRPr="006053B8" w:rsidTr="000D562A">
        <w:trPr>
          <w:cantSplit/>
          <w:trHeight w:val="313"/>
          <w:jc w:val="center"/>
        </w:trPr>
        <w:tc>
          <w:tcPr>
            <w:tcW w:w="3809" w:type="dxa"/>
            <w:tcMar>
              <w:top w:w="15" w:type="dxa"/>
              <w:left w:w="15" w:type="dxa"/>
              <w:bottom w:w="0" w:type="dxa"/>
              <w:right w:w="15" w:type="dxa"/>
            </w:tcMar>
            <w:vAlign w:val="center"/>
          </w:tcPr>
          <w:p w:rsidR="003D46BD" w:rsidRPr="006053B8" w:rsidRDefault="003D46BD" w:rsidP="000D562A">
            <w:pPr>
              <w:snapToGrid w:val="0"/>
              <w:spacing w:line="400" w:lineRule="exact"/>
              <w:ind w:left="250"/>
              <w:rPr>
                <w:rFonts w:eastAsia="標楷體"/>
                <w:color w:val="000000" w:themeColor="text1"/>
              </w:rPr>
            </w:pPr>
            <w:r w:rsidRPr="006053B8">
              <w:rPr>
                <w:rFonts w:eastAsia="標楷體"/>
                <w:color w:val="000000" w:themeColor="text1"/>
              </w:rPr>
              <w:t>基本金屬業</w:t>
            </w:r>
          </w:p>
        </w:tc>
        <w:tc>
          <w:tcPr>
            <w:tcW w:w="2410" w:type="dxa"/>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-8.69</w:t>
            </w:r>
          </w:p>
        </w:tc>
        <w:tc>
          <w:tcPr>
            <w:tcW w:w="2410" w:type="dxa"/>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-8.00</w:t>
            </w:r>
          </w:p>
        </w:tc>
      </w:tr>
      <w:tr w:rsidR="003D46BD" w:rsidRPr="006053B8" w:rsidTr="000D562A">
        <w:trPr>
          <w:cantSplit/>
          <w:trHeight w:val="374"/>
          <w:jc w:val="center"/>
        </w:trPr>
        <w:tc>
          <w:tcPr>
            <w:tcW w:w="3809" w:type="dxa"/>
            <w:tcMar>
              <w:top w:w="15" w:type="dxa"/>
              <w:left w:w="15" w:type="dxa"/>
              <w:bottom w:w="0" w:type="dxa"/>
              <w:right w:w="15" w:type="dxa"/>
            </w:tcMar>
            <w:vAlign w:val="center"/>
          </w:tcPr>
          <w:p w:rsidR="003D46BD" w:rsidRPr="006053B8" w:rsidRDefault="003D46BD" w:rsidP="000D562A">
            <w:pPr>
              <w:snapToGrid w:val="0"/>
              <w:spacing w:line="400" w:lineRule="exact"/>
              <w:ind w:left="250"/>
              <w:rPr>
                <w:rFonts w:eastAsia="標楷體"/>
                <w:color w:val="000000" w:themeColor="text1"/>
              </w:rPr>
            </w:pPr>
            <w:r w:rsidRPr="006053B8">
              <w:rPr>
                <w:rFonts w:eastAsia="標楷體"/>
                <w:snapToGrid w:val="0"/>
                <w:color w:val="000000" w:themeColor="text1"/>
              </w:rPr>
              <w:t>電腦、電子產品及光學製品業</w:t>
            </w:r>
          </w:p>
        </w:tc>
        <w:tc>
          <w:tcPr>
            <w:tcW w:w="2410" w:type="dxa"/>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24.52</w:t>
            </w:r>
          </w:p>
        </w:tc>
        <w:tc>
          <w:tcPr>
            <w:tcW w:w="2410" w:type="dxa"/>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26.94</w:t>
            </w:r>
          </w:p>
        </w:tc>
      </w:tr>
      <w:tr w:rsidR="003D46BD" w:rsidRPr="006053B8" w:rsidTr="000D562A">
        <w:trPr>
          <w:cantSplit/>
          <w:trHeight w:val="340"/>
          <w:jc w:val="center"/>
        </w:trPr>
        <w:tc>
          <w:tcPr>
            <w:tcW w:w="3809" w:type="dxa"/>
            <w:tcMar>
              <w:top w:w="15" w:type="dxa"/>
              <w:left w:w="15" w:type="dxa"/>
              <w:bottom w:w="0" w:type="dxa"/>
              <w:right w:w="15" w:type="dxa"/>
            </w:tcMar>
            <w:vAlign w:val="center"/>
          </w:tcPr>
          <w:p w:rsidR="003D46BD" w:rsidRPr="006053B8" w:rsidRDefault="003D46BD" w:rsidP="000D562A">
            <w:pPr>
              <w:snapToGrid w:val="0"/>
              <w:spacing w:line="400" w:lineRule="exact"/>
              <w:ind w:left="250"/>
              <w:rPr>
                <w:rFonts w:eastAsia="標楷體"/>
                <w:color w:val="000000" w:themeColor="text1"/>
              </w:rPr>
            </w:pPr>
            <w:r w:rsidRPr="006053B8">
              <w:rPr>
                <w:rFonts w:eastAsia="標楷體"/>
                <w:color w:val="000000" w:themeColor="text1"/>
              </w:rPr>
              <w:t>機械設備業</w:t>
            </w:r>
          </w:p>
        </w:tc>
        <w:tc>
          <w:tcPr>
            <w:tcW w:w="2410" w:type="dxa"/>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-11.39</w:t>
            </w:r>
          </w:p>
        </w:tc>
        <w:tc>
          <w:tcPr>
            <w:tcW w:w="2410" w:type="dxa"/>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-14.46</w:t>
            </w:r>
          </w:p>
        </w:tc>
      </w:tr>
      <w:tr w:rsidR="003D46BD" w:rsidRPr="006053B8" w:rsidTr="000D562A">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3D46BD" w:rsidRPr="006053B8" w:rsidRDefault="003D46BD" w:rsidP="000D562A">
            <w:pPr>
              <w:snapToGrid w:val="0"/>
              <w:spacing w:line="400" w:lineRule="exact"/>
              <w:ind w:left="250"/>
              <w:rPr>
                <w:rFonts w:eastAsia="標楷體"/>
                <w:color w:val="000000" w:themeColor="text1"/>
              </w:rPr>
            </w:pPr>
            <w:r w:rsidRPr="006053B8">
              <w:rPr>
                <w:rFonts w:eastAsia="標楷體"/>
                <w:color w:val="000000" w:themeColor="text1"/>
              </w:rPr>
              <w:t>汽車及其零件業</w:t>
            </w:r>
          </w:p>
        </w:tc>
        <w:tc>
          <w:tcPr>
            <w:tcW w:w="2410" w:type="dxa"/>
            <w:tcBorders>
              <w:bottom w:val="single" w:sz="6" w:space="0" w:color="auto"/>
            </w:tcBorders>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15.71</w:t>
            </w:r>
          </w:p>
        </w:tc>
        <w:tc>
          <w:tcPr>
            <w:tcW w:w="2410" w:type="dxa"/>
            <w:tcBorders>
              <w:bottom w:val="single" w:sz="6" w:space="0" w:color="auto"/>
            </w:tcBorders>
            <w:vAlign w:val="bottom"/>
          </w:tcPr>
          <w:p w:rsidR="003D46BD" w:rsidRPr="00260E58" w:rsidRDefault="003D46BD" w:rsidP="000D562A">
            <w:pPr>
              <w:tabs>
                <w:tab w:val="left" w:pos="1728"/>
              </w:tabs>
              <w:spacing w:line="400" w:lineRule="exact"/>
              <w:ind w:leftChars="30" w:left="72" w:rightChars="369" w:right="886"/>
              <w:jc w:val="right"/>
              <w:rPr>
                <w:rFonts w:eastAsia="標楷體"/>
                <w:color w:val="000000" w:themeColor="text1"/>
              </w:rPr>
            </w:pPr>
            <w:r w:rsidRPr="00260E58">
              <w:rPr>
                <w:rFonts w:eastAsia="標楷體" w:hint="eastAsia"/>
                <w:color w:val="000000" w:themeColor="text1"/>
              </w:rPr>
              <w:t>-1.27</w:t>
            </w:r>
          </w:p>
        </w:tc>
      </w:tr>
    </w:tbl>
    <w:p w:rsidR="00255045" w:rsidRPr="006053B8" w:rsidRDefault="00255045" w:rsidP="00255045">
      <w:pPr>
        <w:snapToGrid w:val="0"/>
        <w:spacing w:line="340" w:lineRule="atLeast"/>
        <w:ind w:left="425" w:right="-142" w:hangingChars="193" w:hanging="425"/>
        <w:jc w:val="both"/>
        <w:rPr>
          <w:rFonts w:eastAsia="標楷體"/>
          <w:bCs/>
          <w:color w:val="000000" w:themeColor="text1"/>
          <w:sz w:val="22"/>
        </w:rPr>
      </w:pPr>
      <w:r w:rsidRPr="006053B8">
        <w:rPr>
          <w:rFonts w:eastAsia="標楷體"/>
          <w:bCs/>
          <w:color w:val="000000" w:themeColor="text1"/>
          <w:sz w:val="22"/>
        </w:rPr>
        <w:t>註：「化學原材料業」係指行業標準分類</w:t>
      </w:r>
      <w:r w:rsidRPr="006053B8">
        <w:rPr>
          <w:rFonts w:eastAsia="標楷體"/>
          <w:bCs/>
          <w:color w:val="000000" w:themeColor="text1"/>
          <w:sz w:val="22"/>
        </w:rPr>
        <w:t>(</w:t>
      </w:r>
      <w:r w:rsidRPr="006053B8">
        <w:rPr>
          <w:rFonts w:eastAsia="標楷體"/>
          <w:bCs/>
          <w:color w:val="000000" w:themeColor="text1"/>
          <w:sz w:val="22"/>
        </w:rPr>
        <w:t>第</w:t>
      </w:r>
      <w:r w:rsidRPr="006053B8">
        <w:rPr>
          <w:rFonts w:eastAsia="標楷體"/>
          <w:bCs/>
          <w:color w:val="000000" w:themeColor="text1"/>
          <w:sz w:val="22"/>
        </w:rPr>
        <w:t>10</w:t>
      </w:r>
      <w:r w:rsidRPr="006053B8">
        <w:rPr>
          <w:rFonts w:eastAsia="標楷體"/>
          <w:bCs/>
          <w:color w:val="000000" w:themeColor="text1"/>
          <w:sz w:val="22"/>
        </w:rPr>
        <w:t>版</w:t>
      </w:r>
      <w:r w:rsidRPr="006053B8">
        <w:rPr>
          <w:rFonts w:eastAsia="標楷體"/>
          <w:bCs/>
          <w:color w:val="000000" w:themeColor="text1"/>
          <w:sz w:val="22"/>
        </w:rPr>
        <w:t>)</w:t>
      </w:r>
      <w:r w:rsidRPr="006053B8">
        <w:rPr>
          <w:rFonts w:eastAsia="標楷體"/>
          <w:bCs/>
          <w:color w:val="000000" w:themeColor="text1"/>
          <w:sz w:val="22"/>
        </w:rPr>
        <w:t>之「化學原材料、肥料、氮化合物、塑橡膠原料及人造纖維業」。</w:t>
      </w:r>
    </w:p>
    <w:p w:rsidR="00255045" w:rsidRPr="006053B8" w:rsidRDefault="00255045" w:rsidP="00255045">
      <w:pPr>
        <w:widowControl/>
        <w:rPr>
          <w:rFonts w:eastAsia="標楷體"/>
          <w:b/>
          <w:bCs/>
          <w:color w:val="000000" w:themeColor="text1"/>
          <w:sz w:val="32"/>
          <w:szCs w:val="32"/>
        </w:rPr>
      </w:pPr>
      <w:r w:rsidRPr="006053B8">
        <w:rPr>
          <w:rFonts w:eastAsia="標楷體"/>
          <w:bCs/>
          <w:color w:val="000000" w:themeColor="text1"/>
          <w:sz w:val="22"/>
        </w:rPr>
        <w:t>資料來源：經濟部統計處。</w:t>
      </w:r>
    </w:p>
    <w:p w:rsidR="00792FAF" w:rsidRPr="006053B8" w:rsidRDefault="00792FAF">
      <w:pPr>
        <w:widowControl/>
        <w:rPr>
          <w:rFonts w:eastAsia="標楷體"/>
          <w:b/>
          <w:bCs/>
          <w:color w:val="000000" w:themeColor="text1"/>
          <w:sz w:val="32"/>
          <w:szCs w:val="32"/>
        </w:rPr>
      </w:pPr>
      <w:r w:rsidRPr="006053B8">
        <w:rPr>
          <w:rFonts w:eastAsia="標楷體"/>
          <w:b/>
          <w:bCs/>
          <w:color w:val="000000" w:themeColor="text1"/>
          <w:sz w:val="32"/>
          <w:szCs w:val="32"/>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28599195"/>
      <w:bookmarkEnd w:id="93"/>
      <w:bookmarkEnd w:id="94"/>
      <w:r w:rsidRPr="006053B8">
        <w:rPr>
          <w:rFonts w:eastAsia="標楷體"/>
          <w:b/>
          <w:bCs/>
          <w:color w:val="000000" w:themeColor="text1"/>
          <w:sz w:val="32"/>
          <w:szCs w:val="32"/>
        </w:rPr>
        <w:lastRenderedPageBreak/>
        <w:t>（三）批發、零售及餐飲業</w:t>
      </w:r>
      <w:bookmarkEnd w:id="95"/>
      <w:r w:rsidRPr="006053B8">
        <w:rPr>
          <w:rFonts w:eastAsia="標楷體"/>
          <w:b/>
          <w:bCs/>
          <w:color w:val="000000" w:themeColor="text1"/>
          <w:sz w:val="32"/>
          <w:szCs w:val="32"/>
        </w:rPr>
        <w:t xml:space="preserve"> </w:t>
      </w:r>
    </w:p>
    <w:p w:rsidR="00255045" w:rsidRPr="006053B8" w:rsidRDefault="00255045" w:rsidP="00255045">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00FC7B20" w:rsidRPr="006053B8">
        <w:rPr>
          <w:rFonts w:eastAsia="標楷體"/>
          <w:b/>
          <w:bCs/>
          <w:color w:val="000000" w:themeColor="text1"/>
          <w:kern w:val="0"/>
          <w:sz w:val="28"/>
          <w:szCs w:val="20"/>
        </w:rPr>
        <w:t>108</w:t>
      </w:r>
      <w:r w:rsidR="00FC7B20" w:rsidRPr="006053B8">
        <w:rPr>
          <w:rFonts w:eastAsia="標楷體"/>
          <w:b/>
          <w:bCs/>
          <w:color w:val="000000" w:themeColor="text1"/>
          <w:kern w:val="0"/>
          <w:sz w:val="28"/>
          <w:szCs w:val="20"/>
        </w:rPr>
        <w:t>年</w:t>
      </w:r>
      <w:r w:rsidR="00FC7B20">
        <w:rPr>
          <w:rFonts w:eastAsia="標楷體"/>
          <w:b/>
          <w:bCs/>
          <w:color w:val="000000" w:themeColor="text1"/>
          <w:kern w:val="0"/>
          <w:sz w:val="28"/>
          <w:szCs w:val="20"/>
        </w:rPr>
        <w:t>12</w:t>
      </w:r>
      <w:r w:rsidR="00FC7B20">
        <w:rPr>
          <w:rFonts w:eastAsia="標楷體"/>
          <w:b/>
          <w:bCs/>
          <w:color w:val="000000" w:themeColor="text1"/>
          <w:kern w:val="0"/>
          <w:sz w:val="28"/>
          <w:szCs w:val="20"/>
        </w:rPr>
        <w:t>月</w:t>
      </w:r>
      <w:r w:rsidR="00FC7B20">
        <w:rPr>
          <w:rFonts w:eastAsia="標楷體" w:hint="eastAsia"/>
          <w:b/>
          <w:bCs/>
          <w:color w:val="000000" w:themeColor="text1"/>
          <w:kern w:val="0"/>
          <w:sz w:val="28"/>
          <w:szCs w:val="20"/>
        </w:rPr>
        <w:t>批</w:t>
      </w:r>
      <w:r w:rsidR="00FC7B20" w:rsidRPr="006053B8">
        <w:rPr>
          <w:rFonts w:eastAsia="標楷體"/>
          <w:b/>
          <w:bCs/>
          <w:color w:val="000000" w:themeColor="text1"/>
          <w:kern w:val="0"/>
          <w:sz w:val="28"/>
          <w:szCs w:val="20"/>
        </w:rPr>
        <w:t>發業</w:t>
      </w:r>
      <w:r w:rsidR="00FD613C">
        <w:rPr>
          <w:rFonts w:eastAsia="標楷體" w:hint="eastAsia"/>
          <w:b/>
          <w:bCs/>
          <w:color w:val="000000" w:themeColor="text1"/>
          <w:kern w:val="0"/>
          <w:sz w:val="28"/>
          <w:szCs w:val="20"/>
        </w:rPr>
        <w:t>、</w:t>
      </w:r>
      <w:r w:rsidR="00FC7B20" w:rsidRPr="006053B8">
        <w:rPr>
          <w:rFonts w:eastAsia="標楷體"/>
          <w:b/>
          <w:bCs/>
          <w:color w:val="000000" w:themeColor="text1"/>
          <w:kern w:val="0"/>
          <w:sz w:val="28"/>
          <w:szCs w:val="20"/>
        </w:rPr>
        <w:t>零售業及餐飲業營業額分別增加</w:t>
      </w:r>
      <w:r w:rsidR="00FD613C">
        <w:rPr>
          <w:rFonts w:eastAsia="標楷體" w:hint="eastAsia"/>
          <w:b/>
          <w:bCs/>
          <w:color w:val="000000" w:themeColor="text1"/>
          <w:kern w:val="0"/>
          <w:sz w:val="28"/>
          <w:szCs w:val="20"/>
        </w:rPr>
        <w:t>4</w:t>
      </w:r>
      <w:r w:rsidR="00FD613C">
        <w:rPr>
          <w:rFonts w:eastAsia="標楷體"/>
          <w:b/>
          <w:bCs/>
          <w:color w:val="000000" w:themeColor="text1"/>
          <w:kern w:val="0"/>
          <w:sz w:val="28"/>
          <w:szCs w:val="20"/>
        </w:rPr>
        <w:t>.</w:t>
      </w:r>
      <w:r w:rsidR="00FD613C">
        <w:rPr>
          <w:rFonts w:eastAsia="標楷體" w:hint="eastAsia"/>
          <w:b/>
          <w:bCs/>
          <w:color w:val="000000" w:themeColor="text1"/>
          <w:kern w:val="0"/>
          <w:sz w:val="28"/>
          <w:szCs w:val="20"/>
        </w:rPr>
        <w:t>8%</w:t>
      </w:r>
      <w:r w:rsidR="00FD613C">
        <w:rPr>
          <w:rFonts w:eastAsia="標楷體" w:hint="eastAsia"/>
          <w:b/>
          <w:bCs/>
          <w:color w:val="000000" w:themeColor="text1"/>
          <w:kern w:val="0"/>
          <w:sz w:val="28"/>
          <w:szCs w:val="20"/>
        </w:rPr>
        <w:t>、</w:t>
      </w:r>
      <w:r w:rsidR="00FC7B20">
        <w:rPr>
          <w:rFonts w:eastAsia="標楷體" w:hint="eastAsia"/>
          <w:b/>
          <w:bCs/>
          <w:color w:val="000000" w:themeColor="text1"/>
          <w:kern w:val="0"/>
          <w:sz w:val="28"/>
          <w:szCs w:val="20"/>
        </w:rPr>
        <w:t>2.7</w:t>
      </w:r>
      <w:r w:rsidR="00FC7B20" w:rsidRPr="006053B8">
        <w:rPr>
          <w:rFonts w:eastAsia="標楷體"/>
          <w:b/>
          <w:bCs/>
          <w:color w:val="000000" w:themeColor="text1"/>
          <w:kern w:val="0"/>
          <w:sz w:val="28"/>
          <w:szCs w:val="20"/>
        </w:rPr>
        <w:t>%</w:t>
      </w:r>
      <w:r w:rsidR="00FD613C">
        <w:rPr>
          <w:rFonts w:eastAsia="標楷體" w:hint="eastAsia"/>
          <w:b/>
          <w:bCs/>
          <w:color w:val="000000" w:themeColor="text1"/>
          <w:kern w:val="0"/>
          <w:sz w:val="28"/>
          <w:szCs w:val="20"/>
        </w:rPr>
        <w:t>及</w:t>
      </w:r>
      <w:r w:rsidR="00FC7B20">
        <w:rPr>
          <w:rFonts w:eastAsia="標楷體" w:hint="eastAsia"/>
          <w:b/>
          <w:bCs/>
          <w:color w:val="000000" w:themeColor="text1"/>
          <w:kern w:val="0"/>
          <w:sz w:val="28"/>
          <w:szCs w:val="20"/>
        </w:rPr>
        <w:t>2.1</w:t>
      </w:r>
      <w:r w:rsidR="00FC7B20" w:rsidRPr="006053B8">
        <w:rPr>
          <w:rFonts w:eastAsia="標楷體"/>
          <w:b/>
          <w:bCs/>
          <w:color w:val="000000" w:themeColor="text1"/>
          <w:kern w:val="0"/>
          <w:sz w:val="28"/>
          <w:szCs w:val="20"/>
        </w:rPr>
        <w:t>%</w:t>
      </w:r>
    </w:p>
    <w:p w:rsidR="00255045" w:rsidRPr="006053B8" w:rsidRDefault="00FC7B20"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批發業、零售業及餐飲業營業額分別為</w:t>
      </w:r>
      <w:r w:rsidRPr="00B53763">
        <w:rPr>
          <w:rFonts w:eastAsia="標楷體"/>
          <w:color w:val="000000" w:themeColor="text1"/>
          <w:kern w:val="0"/>
          <w:sz w:val="28"/>
          <w:szCs w:val="28"/>
        </w:rPr>
        <w:t>8,832</w:t>
      </w:r>
      <w:r w:rsidRPr="006053B8">
        <w:rPr>
          <w:rFonts w:eastAsia="標楷體"/>
          <w:color w:val="000000" w:themeColor="text1"/>
          <w:kern w:val="0"/>
          <w:sz w:val="28"/>
          <w:szCs w:val="28"/>
        </w:rPr>
        <w:t>億元、</w:t>
      </w:r>
      <w:r w:rsidRPr="00B53763">
        <w:rPr>
          <w:rFonts w:eastAsia="標楷體"/>
          <w:color w:val="000000" w:themeColor="text1"/>
          <w:kern w:val="0"/>
          <w:sz w:val="28"/>
          <w:szCs w:val="28"/>
        </w:rPr>
        <w:t>3,503</w:t>
      </w:r>
      <w:r w:rsidRPr="006053B8">
        <w:rPr>
          <w:rFonts w:eastAsia="標楷體"/>
          <w:color w:val="000000" w:themeColor="text1"/>
          <w:kern w:val="0"/>
          <w:sz w:val="28"/>
          <w:szCs w:val="28"/>
        </w:rPr>
        <w:t>億元及</w:t>
      </w:r>
      <w:r w:rsidRPr="00B53763">
        <w:rPr>
          <w:rFonts w:eastAsia="標楷體"/>
          <w:color w:val="000000" w:themeColor="text1"/>
          <w:kern w:val="0"/>
          <w:sz w:val="28"/>
          <w:szCs w:val="28"/>
        </w:rPr>
        <w:t>723</w:t>
      </w:r>
      <w:r w:rsidRPr="006053B8">
        <w:rPr>
          <w:rFonts w:eastAsia="標楷體"/>
          <w:color w:val="000000" w:themeColor="text1"/>
          <w:kern w:val="0"/>
          <w:sz w:val="28"/>
          <w:szCs w:val="28"/>
        </w:rPr>
        <w:t>億元，較上年同月</w:t>
      </w:r>
      <w:r w:rsidR="009A17ED">
        <w:rPr>
          <w:rFonts w:eastAsia="標楷體" w:hint="eastAsia"/>
          <w:color w:val="000000" w:themeColor="text1"/>
          <w:kern w:val="0"/>
          <w:sz w:val="28"/>
          <w:szCs w:val="28"/>
        </w:rPr>
        <w:t>分別</w:t>
      </w:r>
      <w:r w:rsidRPr="006053B8">
        <w:rPr>
          <w:rFonts w:eastAsia="標楷體"/>
          <w:color w:val="000000" w:themeColor="text1"/>
          <w:kern w:val="0"/>
          <w:sz w:val="28"/>
          <w:szCs w:val="28"/>
        </w:rPr>
        <w:t>增加</w:t>
      </w:r>
      <w:r w:rsidRPr="00B53763">
        <w:rPr>
          <w:rFonts w:eastAsia="標楷體" w:hint="eastAsia"/>
          <w:color w:val="000000" w:themeColor="text1"/>
          <w:kern w:val="0"/>
          <w:sz w:val="28"/>
          <w:szCs w:val="28"/>
        </w:rPr>
        <w:t>4</w:t>
      </w:r>
      <w:r w:rsidRPr="00B53763">
        <w:rPr>
          <w:rFonts w:eastAsia="標楷體"/>
          <w:color w:val="000000" w:themeColor="text1"/>
          <w:kern w:val="0"/>
          <w:sz w:val="28"/>
          <w:szCs w:val="28"/>
        </w:rPr>
        <w:t>.</w:t>
      </w:r>
      <w:r w:rsidRPr="00B53763">
        <w:rPr>
          <w:rFonts w:eastAsia="標楷體" w:hint="eastAsia"/>
          <w:color w:val="000000" w:themeColor="text1"/>
          <w:kern w:val="0"/>
          <w:sz w:val="28"/>
          <w:szCs w:val="28"/>
        </w:rPr>
        <w:t>8%</w:t>
      </w:r>
      <w:r w:rsidRPr="00B53763">
        <w:rPr>
          <w:rFonts w:eastAsia="標楷體" w:hint="eastAsia"/>
          <w:color w:val="000000" w:themeColor="text1"/>
          <w:kern w:val="0"/>
          <w:sz w:val="28"/>
          <w:szCs w:val="28"/>
        </w:rPr>
        <w:t>、</w:t>
      </w:r>
      <w:r>
        <w:rPr>
          <w:rFonts w:eastAsia="標楷體" w:hint="eastAsia"/>
          <w:color w:val="000000" w:themeColor="text1"/>
          <w:kern w:val="0"/>
          <w:sz w:val="28"/>
          <w:szCs w:val="28"/>
        </w:rPr>
        <w:t>2.7</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2.1</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批發業營業額較上年同期減少</w:t>
      </w:r>
      <w:r>
        <w:rPr>
          <w:rFonts w:eastAsia="標楷體" w:hint="eastAsia"/>
          <w:color w:val="000000" w:themeColor="text1"/>
          <w:kern w:val="0"/>
          <w:sz w:val="28"/>
          <w:szCs w:val="28"/>
        </w:rPr>
        <w:t>2.1</w:t>
      </w:r>
      <w:r w:rsidRPr="006053B8">
        <w:rPr>
          <w:rFonts w:eastAsia="標楷體"/>
          <w:color w:val="000000" w:themeColor="text1"/>
          <w:kern w:val="0"/>
          <w:sz w:val="28"/>
          <w:szCs w:val="28"/>
        </w:rPr>
        <w:t>%</w:t>
      </w:r>
      <w:r w:rsidRPr="006053B8">
        <w:rPr>
          <w:rFonts w:eastAsia="標楷體"/>
          <w:color w:val="000000" w:themeColor="text1"/>
          <w:kern w:val="0"/>
          <w:sz w:val="28"/>
          <w:szCs w:val="28"/>
        </w:rPr>
        <w:t>，零售業及餐飲業營業額則分別增加</w:t>
      </w:r>
      <w:r>
        <w:rPr>
          <w:rFonts w:eastAsia="標楷體" w:hint="eastAsia"/>
          <w:color w:val="000000" w:themeColor="text1"/>
          <w:kern w:val="0"/>
          <w:sz w:val="28"/>
          <w:szCs w:val="28"/>
        </w:rPr>
        <w:t>3.1</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4.4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napToGrid w:val="0"/>
        <w:spacing w:beforeLines="50" w:before="180"/>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2-3-1  </w:t>
      </w:r>
      <w:r w:rsidRPr="006053B8">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255045" w:rsidRPr="006053B8" w:rsidTr="00CD02C4">
        <w:trPr>
          <w:cantSplit/>
          <w:trHeight w:val="20"/>
        </w:trPr>
        <w:tc>
          <w:tcPr>
            <w:tcW w:w="1640" w:type="dxa"/>
            <w:vMerge w:val="restart"/>
            <w:tcBorders>
              <w:top w:val="single" w:sz="4" w:space="0" w:color="auto"/>
              <w:left w:val="nil"/>
              <w:bottom w:val="single" w:sz="4" w:space="0" w:color="auto"/>
              <w:right w:val="nil"/>
            </w:tcBorders>
            <w:vAlign w:val="center"/>
            <w:hideMark/>
          </w:tcPr>
          <w:p w:rsidR="00255045" w:rsidRPr="006053B8" w:rsidRDefault="00255045" w:rsidP="00CD02C4">
            <w:pPr>
              <w:adjustRightInd w:val="0"/>
              <w:snapToGrid w:val="0"/>
              <w:ind w:left="3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255045" w:rsidRPr="006053B8" w:rsidRDefault="00255045" w:rsidP="00CD02C4">
            <w:pPr>
              <w:adjustRightInd w:val="0"/>
              <w:snapToGrid w:val="0"/>
              <w:ind w:left="30"/>
              <w:jc w:val="center"/>
              <w:rPr>
                <w:rFonts w:eastAsia="標楷體"/>
                <w:color w:val="000000" w:themeColor="text1"/>
              </w:rPr>
            </w:pPr>
            <w:r w:rsidRPr="006053B8">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255045" w:rsidRPr="006053B8" w:rsidRDefault="00255045" w:rsidP="00CD02C4">
            <w:pPr>
              <w:adjustRightInd w:val="0"/>
              <w:snapToGrid w:val="0"/>
              <w:ind w:left="30"/>
              <w:jc w:val="center"/>
              <w:rPr>
                <w:rFonts w:eastAsia="標楷體"/>
                <w:color w:val="000000" w:themeColor="text1"/>
              </w:rPr>
            </w:pPr>
            <w:r w:rsidRPr="006053B8">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255045" w:rsidRPr="006053B8" w:rsidRDefault="00255045" w:rsidP="00CD02C4">
            <w:pPr>
              <w:adjustRightInd w:val="0"/>
              <w:snapToGrid w:val="0"/>
              <w:ind w:left="30"/>
              <w:jc w:val="center"/>
              <w:rPr>
                <w:rFonts w:eastAsia="標楷體"/>
                <w:color w:val="000000" w:themeColor="text1"/>
              </w:rPr>
            </w:pPr>
            <w:r w:rsidRPr="006053B8">
              <w:rPr>
                <w:rFonts w:eastAsia="標楷體"/>
                <w:color w:val="000000" w:themeColor="text1"/>
              </w:rPr>
              <w:t>餐飲業</w:t>
            </w:r>
          </w:p>
        </w:tc>
      </w:tr>
      <w:tr w:rsidR="00255045" w:rsidRPr="006053B8" w:rsidTr="00CD02C4">
        <w:trPr>
          <w:cantSplit/>
          <w:trHeight w:val="20"/>
        </w:trPr>
        <w:tc>
          <w:tcPr>
            <w:tcW w:w="1640" w:type="dxa"/>
            <w:vMerge/>
            <w:tcBorders>
              <w:top w:val="single" w:sz="4" w:space="0" w:color="auto"/>
              <w:left w:val="nil"/>
              <w:bottom w:val="single" w:sz="4" w:space="0" w:color="auto"/>
              <w:right w:val="nil"/>
            </w:tcBorders>
            <w:vAlign w:val="center"/>
            <w:hideMark/>
          </w:tcPr>
          <w:p w:rsidR="00255045" w:rsidRPr="006053B8" w:rsidRDefault="00255045" w:rsidP="00CD02C4">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金額</w:t>
            </w:r>
          </w:p>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adjustRightInd w:val="0"/>
              <w:snapToGrid w:val="0"/>
              <w:ind w:left="30"/>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r w:rsidRPr="006053B8">
              <w:rPr>
                <w:rFonts w:eastAsia="標楷體"/>
                <w:color w:val="000000" w:themeColor="text1"/>
                <w:spacing w:val="-20"/>
              </w:rPr>
              <w:t>）</w:t>
            </w:r>
          </w:p>
        </w:tc>
      </w:tr>
      <w:tr w:rsidR="00CA6102" w:rsidRPr="006053B8" w:rsidTr="00CD02C4">
        <w:trPr>
          <w:trHeight w:val="20"/>
        </w:trPr>
        <w:tc>
          <w:tcPr>
            <w:tcW w:w="1640" w:type="dxa"/>
            <w:tcBorders>
              <w:top w:val="nil"/>
              <w:left w:val="nil"/>
              <w:bottom w:val="nil"/>
              <w:right w:val="single" w:sz="4" w:space="0" w:color="auto"/>
            </w:tcBorders>
            <w:vAlign w:val="center"/>
          </w:tcPr>
          <w:p w:rsidR="00CA6102" w:rsidRPr="006053B8" w:rsidRDefault="00CA6102" w:rsidP="000D562A">
            <w:pPr>
              <w:snapToGrid w:val="0"/>
              <w:spacing w:line="300" w:lineRule="exact"/>
              <w:jc w:val="both"/>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99,530</w:t>
            </w:r>
          </w:p>
        </w:tc>
        <w:tc>
          <w:tcPr>
            <w:tcW w:w="1135"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0.7</w:t>
            </w:r>
          </w:p>
        </w:tc>
        <w:tc>
          <w:tcPr>
            <w:tcW w:w="1277"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36,209</w:t>
            </w:r>
          </w:p>
        </w:tc>
        <w:tc>
          <w:tcPr>
            <w:tcW w:w="1277"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2.8</w:t>
            </w:r>
          </w:p>
        </w:tc>
        <w:tc>
          <w:tcPr>
            <w:tcW w:w="1135"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6,066</w:t>
            </w:r>
          </w:p>
        </w:tc>
        <w:tc>
          <w:tcPr>
            <w:tcW w:w="1276"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8.1</w:t>
            </w:r>
          </w:p>
        </w:tc>
      </w:tr>
      <w:tr w:rsidR="00CA6102" w:rsidRPr="006053B8" w:rsidTr="00CD02C4">
        <w:trPr>
          <w:trHeight w:val="20"/>
        </w:trPr>
        <w:tc>
          <w:tcPr>
            <w:tcW w:w="1640" w:type="dxa"/>
            <w:tcBorders>
              <w:top w:val="nil"/>
              <w:left w:val="nil"/>
              <w:bottom w:val="nil"/>
              <w:right w:val="single" w:sz="4" w:space="0" w:color="auto"/>
            </w:tcBorders>
            <w:vAlign w:val="center"/>
          </w:tcPr>
          <w:p w:rsidR="00CA6102" w:rsidRPr="006053B8" w:rsidRDefault="00CA6102" w:rsidP="000D562A">
            <w:pPr>
              <w:snapToGrid w:val="0"/>
              <w:spacing w:line="3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95,549</w:t>
            </w:r>
          </w:p>
        </w:tc>
        <w:tc>
          <w:tcPr>
            <w:tcW w:w="1135"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-4.0</w:t>
            </w:r>
          </w:p>
        </w:tc>
        <w:tc>
          <w:tcPr>
            <w:tcW w:w="1277"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35,863</w:t>
            </w:r>
          </w:p>
        </w:tc>
        <w:tc>
          <w:tcPr>
            <w:tcW w:w="1277"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w:t>
            </w:r>
          </w:p>
        </w:tc>
        <w:tc>
          <w:tcPr>
            <w:tcW w:w="1135"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6,538</w:t>
            </w:r>
          </w:p>
        </w:tc>
        <w:tc>
          <w:tcPr>
            <w:tcW w:w="1276"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7.8</w:t>
            </w:r>
          </w:p>
        </w:tc>
      </w:tr>
      <w:tr w:rsidR="00CA6102" w:rsidRPr="006053B8" w:rsidTr="00CD02C4">
        <w:trPr>
          <w:trHeight w:val="360"/>
        </w:trPr>
        <w:tc>
          <w:tcPr>
            <w:tcW w:w="1640" w:type="dxa"/>
            <w:tcBorders>
              <w:top w:val="nil"/>
              <w:left w:val="nil"/>
              <w:bottom w:val="nil"/>
              <w:right w:val="single" w:sz="4" w:space="0" w:color="auto"/>
            </w:tcBorders>
            <w:vAlign w:val="center"/>
          </w:tcPr>
          <w:p w:rsidR="00CA6102" w:rsidRPr="006053B8" w:rsidRDefault="00CA6102" w:rsidP="000D562A">
            <w:pPr>
              <w:snapToGrid w:val="0"/>
              <w:spacing w:line="3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94,046</w:t>
            </w:r>
          </w:p>
        </w:tc>
        <w:tc>
          <w:tcPr>
            <w:tcW w:w="1135"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-1.6</w:t>
            </w:r>
          </w:p>
        </w:tc>
        <w:tc>
          <w:tcPr>
            <w:tcW w:w="1277"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36,244</w:t>
            </w:r>
          </w:p>
        </w:tc>
        <w:tc>
          <w:tcPr>
            <w:tcW w:w="1277"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1.1</w:t>
            </w:r>
          </w:p>
        </w:tc>
        <w:tc>
          <w:tcPr>
            <w:tcW w:w="1135"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7,109</w:t>
            </w:r>
          </w:p>
        </w:tc>
        <w:tc>
          <w:tcPr>
            <w:tcW w:w="1276"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8.7</w:t>
            </w:r>
          </w:p>
        </w:tc>
      </w:tr>
      <w:tr w:rsidR="00CA6102" w:rsidRPr="006053B8" w:rsidTr="00CD02C4">
        <w:trPr>
          <w:trHeight w:val="360"/>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10" w:type="dxa"/>
            <w:tcBorders>
              <w:top w:val="nil"/>
              <w:left w:val="single" w:sz="4" w:space="0" w:color="auto"/>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99,819</w:t>
            </w:r>
          </w:p>
        </w:tc>
        <w:tc>
          <w:tcPr>
            <w:tcW w:w="1135"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6.4</w:t>
            </w:r>
          </w:p>
        </w:tc>
        <w:tc>
          <w:tcPr>
            <w:tcW w:w="1277"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36,563</w:t>
            </w:r>
          </w:p>
        </w:tc>
        <w:tc>
          <w:tcPr>
            <w:tcW w:w="1277"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0.9</w:t>
            </w:r>
          </w:p>
        </w:tc>
        <w:tc>
          <w:tcPr>
            <w:tcW w:w="1135"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7,374</w:t>
            </w:r>
          </w:p>
        </w:tc>
        <w:tc>
          <w:tcPr>
            <w:tcW w:w="1276" w:type="dxa"/>
            <w:tcBorders>
              <w:top w:val="nil"/>
              <w:left w:val="nil"/>
              <w:bottom w:val="nil"/>
              <w:right w:val="nil"/>
            </w:tcBorders>
            <w:vAlign w:val="center"/>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 xml:space="preserve">3.7 </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rPr>
                <w:rFonts w:eastAsia="標楷體"/>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104,747</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4.9</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37,371</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2.2</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7,775</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b/>
                <w:bCs/>
                <w:color w:val="000000" w:themeColor="text1"/>
              </w:rPr>
            </w:pPr>
            <w:r w:rsidRPr="006053B8">
              <w:rPr>
                <w:rFonts w:eastAsia="標楷體"/>
                <w:b/>
                <w:bCs/>
                <w:color w:val="000000" w:themeColor="text1"/>
              </w:rPr>
              <w:t>5.4</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150" w:firstLine="360"/>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 xml:space="preserve">8,431 </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3,410</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0.5</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708</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6.1</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rPr>
                <w:rFonts w:eastAsia="標楷體"/>
                <w:color w:val="000000" w:themeColor="text1"/>
              </w:rPr>
            </w:pPr>
            <w:r w:rsidRPr="006053B8">
              <w:rPr>
                <w:rFonts w:eastAsia="標楷體"/>
                <w:b/>
                <w:bCs/>
                <w:color w:val="000000" w:themeColor="text1"/>
              </w:rPr>
              <w:t xml:space="preserve"> 108</w:t>
            </w:r>
            <w:r w:rsidRPr="006053B8">
              <w:rPr>
                <w:rFonts w:eastAsia="標楷體"/>
                <w:b/>
                <w:bCs/>
                <w:color w:val="000000" w:themeColor="text1"/>
              </w:rPr>
              <w:t>年</w:t>
            </w:r>
            <w:r w:rsidRPr="006053B8">
              <w:rPr>
                <w:rFonts w:eastAsia="標楷體"/>
                <w:b/>
                <w:bCs/>
                <w:color w:val="000000" w:themeColor="text1"/>
              </w:rPr>
              <w:t>1~</w:t>
            </w:r>
            <w:r>
              <w:rPr>
                <w:rFonts w:eastAsia="標楷體"/>
                <w:b/>
                <w:bCs/>
                <w:color w:val="000000" w:themeColor="text1"/>
              </w:rPr>
              <w:t>12</w:t>
            </w:r>
            <w:r>
              <w:rPr>
                <w:rFonts w:eastAsia="標楷體"/>
                <w:b/>
                <w:bCs/>
                <w:color w:val="000000" w:themeColor="text1"/>
              </w:rPr>
              <w:t>月</w:t>
            </w:r>
          </w:p>
        </w:tc>
        <w:tc>
          <w:tcPr>
            <w:tcW w:w="1310" w:type="dxa"/>
            <w:tcBorders>
              <w:top w:val="nil"/>
              <w:left w:val="single" w:sz="4" w:space="0" w:color="auto"/>
              <w:bottom w:val="nil"/>
              <w:right w:val="nil"/>
            </w:tcBorders>
            <w:vAlign w:val="bottom"/>
          </w:tcPr>
          <w:p w:rsidR="00CA6102" w:rsidRPr="00C7142C" w:rsidRDefault="00CA6102" w:rsidP="000D562A">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102,495</w:t>
            </w:r>
          </w:p>
        </w:tc>
        <w:tc>
          <w:tcPr>
            <w:tcW w:w="1135"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-2.1</w:t>
            </w:r>
          </w:p>
        </w:tc>
        <w:tc>
          <w:tcPr>
            <w:tcW w:w="1277"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38,523</w:t>
            </w:r>
          </w:p>
        </w:tc>
        <w:tc>
          <w:tcPr>
            <w:tcW w:w="1277"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3.1</w:t>
            </w:r>
          </w:p>
        </w:tc>
        <w:tc>
          <w:tcPr>
            <w:tcW w:w="1135"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8,116</w:t>
            </w:r>
          </w:p>
        </w:tc>
        <w:tc>
          <w:tcPr>
            <w:tcW w:w="1276"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b/>
                <w:bCs/>
                <w:color w:val="000000" w:themeColor="text1"/>
              </w:rPr>
            </w:pPr>
            <w:r w:rsidRPr="00C7142C">
              <w:rPr>
                <w:rFonts w:eastAsia="標楷體"/>
                <w:b/>
                <w:bCs/>
                <w:color w:val="000000" w:themeColor="text1"/>
              </w:rPr>
              <w:t>4.4</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9,290</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1.5</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3,485</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6.2</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704</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10.2</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6,498</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2,806</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-9.4</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703</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-0.2</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8,392</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-6.9</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3,006</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657</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8.2</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8,325</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3,095</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4.4</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621</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2.0</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8,534</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-5.5</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3,194</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677</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4.9</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8,344</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-6.0</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3,113</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686</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5.1</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9,053</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1.0</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3,270</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6.7</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694</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8,794</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3,088</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4.5</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722</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5.7</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8,799</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-2.2</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3,116</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2.9</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645</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0.9</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0" w:type="dxa"/>
            <w:tcBorders>
              <w:top w:val="nil"/>
              <w:left w:val="single" w:sz="4" w:space="0" w:color="auto"/>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8,962</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-1.3</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3,407</w:t>
            </w:r>
          </w:p>
        </w:tc>
        <w:tc>
          <w:tcPr>
            <w:tcW w:w="1277"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4.2</w:t>
            </w:r>
          </w:p>
        </w:tc>
        <w:tc>
          <w:tcPr>
            <w:tcW w:w="1135"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646</w:t>
            </w:r>
          </w:p>
        </w:tc>
        <w:tc>
          <w:tcPr>
            <w:tcW w:w="1276" w:type="dxa"/>
            <w:tcBorders>
              <w:top w:val="nil"/>
              <w:left w:val="nil"/>
              <w:bottom w:val="nil"/>
              <w:right w:val="nil"/>
            </w:tcBorders>
            <w:vAlign w:val="bottom"/>
          </w:tcPr>
          <w:p w:rsidR="00CA6102" w:rsidRPr="006053B8" w:rsidRDefault="00CA6102" w:rsidP="000D562A">
            <w:pPr>
              <w:adjustRightInd w:val="0"/>
              <w:snapToGrid w:val="0"/>
              <w:ind w:left="28" w:rightChars="75" w:right="180"/>
              <w:jc w:val="right"/>
              <w:rPr>
                <w:rFonts w:eastAsia="標楷體"/>
                <w:color w:val="000000" w:themeColor="text1"/>
              </w:rPr>
            </w:pPr>
            <w:r w:rsidRPr="006053B8">
              <w:rPr>
                <w:rFonts w:eastAsia="標楷體"/>
                <w:color w:val="000000" w:themeColor="text1"/>
              </w:rPr>
              <w:t>4.3</w:t>
            </w:r>
          </w:p>
        </w:tc>
      </w:tr>
      <w:tr w:rsidR="00CA6102" w:rsidRPr="006053B8" w:rsidTr="00CD02C4">
        <w:trPr>
          <w:trHeight w:val="225"/>
        </w:trPr>
        <w:tc>
          <w:tcPr>
            <w:tcW w:w="1640" w:type="dxa"/>
            <w:tcBorders>
              <w:top w:val="nil"/>
              <w:left w:val="nil"/>
              <w:bottom w:val="nil"/>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8,679</w:t>
            </w:r>
          </w:p>
        </w:tc>
        <w:tc>
          <w:tcPr>
            <w:tcW w:w="1135"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-1.7</w:t>
            </w:r>
          </w:p>
        </w:tc>
        <w:tc>
          <w:tcPr>
            <w:tcW w:w="1277"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3,439</w:t>
            </w:r>
          </w:p>
        </w:tc>
        <w:tc>
          <w:tcPr>
            <w:tcW w:w="1277"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5.6</w:t>
            </w:r>
          </w:p>
        </w:tc>
        <w:tc>
          <w:tcPr>
            <w:tcW w:w="1135"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638</w:t>
            </w:r>
          </w:p>
        </w:tc>
        <w:tc>
          <w:tcPr>
            <w:tcW w:w="1276" w:type="dxa"/>
            <w:tcBorders>
              <w:top w:val="nil"/>
              <w:left w:val="nil"/>
              <w:bottom w:val="nil"/>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5.9</w:t>
            </w:r>
          </w:p>
        </w:tc>
      </w:tr>
      <w:tr w:rsidR="00CA6102" w:rsidRPr="006053B8" w:rsidTr="00CD02C4">
        <w:trPr>
          <w:trHeight w:val="225"/>
        </w:trPr>
        <w:tc>
          <w:tcPr>
            <w:tcW w:w="1640" w:type="dxa"/>
            <w:tcBorders>
              <w:top w:val="nil"/>
              <w:left w:val="nil"/>
              <w:bottom w:val="single" w:sz="4" w:space="0" w:color="auto"/>
              <w:right w:val="single" w:sz="4" w:space="0" w:color="auto"/>
            </w:tcBorders>
            <w:vAlign w:val="center"/>
          </w:tcPr>
          <w:p w:rsidR="00CA6102" w:rsidRPr="006053B8" w:rsidRDefault="00CA6102" w:rsidP="000D562A">
            <w:pPr>
              <w:adjustRightInd w:val="0"/>
              <w:snapToGrid w:val="0"/>
              <w:ind w:left="284" w:firstLineChars="50" w:firstLine="120"/>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8,832</w:t>
            </w:r>
          </w:p>
        </w:tc>
        <w:tc>
          <w:tcPr>
            <w:tcW w:w="1135" w:type="dxa"/>
            <w:tcBorders>
              <w:top w:val="nil"/>
              <w:left w:val="nil"/>
              <w:bottom w:val="single" w:sz="4" w:space="0" w:color="auto"/>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4.8</w:t>
            </w:r>
          </w:p>
        </w:tc>
        <w:tc>
          <w:tcPr>
            <w:tcW w:w="1277" w:type="dxa"/>
            <w:tcBorders>
              <w:top w:val="nil"/>
              <w:left w:val="nil"/>
              <w:bottom w:val="single" w:sz="4" w:space="0" w:color="auto"/>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3,503</w:t>
            </w:r>
          </w:p>
        </w:tc>
        <w:tc>
          <w:tcPr>
            <w:tcW w:w="1277" w:type="dxa"/>
            <w:tcBorders>
              <w:top w:val="nil"/>
              <w:left w:val="nil"/>
              <w:bottom w:val="single" w:sz="4" w:space="0" w:color="auto"/>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2.7</w:t>
            </w:r>
          </w:p>
        </w:tc>
        <w:tc>
          <w:tcPr>
            <w:tcW w:w="1135" w:type="dxa"/>
            <w:tcBorders>
              <w:top w:val="nil"/>
              <w:left w:val="nil"/>
              <w:bottom w:val="single" w:sz="4" w:space="0" w:color="auto"/>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723</w:t>
            </w:r>
          </w:p>
        </w:tc>
        <w:tc>
          <w:tcPr>
            <w:tcW w:w="1276" w:type="dxa"/>
            <w:tcBorders>
              <w:top w:val="nil"/>
              <w:left w:val="nil"/>
              <w:bottom w:val="single" w:sz="4" w:space="0" w:color="auto"/>
              <w:right w:val="nil"/>
            </w:tcBorders>
            <w:vAlign w:val="bottom"/>
          </w:tcPr>
          <w:p w:rsidR="00CA6102" w:rsidRPr="00C7142C" w:rsidRDefault="00CA6102" w:rsidP="000D562A">
            <w:pPr>
              <w:adjustRightInd w:val="0"/>
              <w:snapToGrid w:val="0"/>
              <w:ind w:left="28" w:rightChars="75" w:right="180"/>
              <w:jc w:val="right"/>
              <w:rPr>
                <w:rFonts w:eastAsia="標楷體"/>
                <w:color w:val="000000" w:themeColor="text1"/>
              </w:rPr>
            </w:pPr>
            <w:r w:rsidRPr="00C7142C">
              <w:rPr>
                <w:rFonts w:eastAsia="標楷體"/>
                <w:color w:val="000000" w:themeColor="text1"/>
              </w:rPr>
              <w:t>2.1</w:t>
            </w:r>
          </w:p>
        </w:tc>
      </w:tr>
    </w:tbl>
    <w:p w:rsidR="00255045" w:rsidRPr="006053B8" w:rsidRDefault="00255045" w:rsidP="00255045">
      <w:pPr>
        <w:snapToGrid w:val="0"/>
        <w:spacing w:line="280" w:lineRule="exact"/>
        <w:jc w:val="both"/>
        <w:rPr>
          <w:rFonts w:eastAsia="標楷體"/>
          <w:color w:val="000000" w:themeColor="text1"/>
          <w:sz w:val="22"/>
          <w:szCs w:val="22"/>
        </w:rPr>
      </w:pPr>
      <w:r w:rsidRPr="006053B8">
        <w:rPr>
          <w:rFonts w:eastAsia="標楷體"/>
          <w:color w:val="000000" w:themeColor="text1"/>
          <w:sz w:val="22"/>
          <w:szCs w:val="22"/>
        </w:rPr>
        <w:t>資料來源：經濟部統計處。</w:t>
      </w:r>
    </w:p>
    <w:p w:rsidR="00EF326A" w:rsidRPr="006053B8" w:rsidRDefault="00E40FAE" w:rsidP="00867298">
      <w:pPr>
        <w:widowControl/>
        <w:rPr>
          <w:rFonts w:eastAsia="標楷體"/>
          <w:color w:val="000000" w:themeColor="text1"/>
          <w:sz w:val="22"/>
          <w:szCs w:val="22"/>
        </w:rPr>
      </w:pPr>
      <w:r w:rsidRPr="006053B8">
        <w:rPr>
          <w:rFonts w:eastAsia="標楷體"/>
          <w:color w:val="000000" w:themeColor="text1"/>
          <w:sz w:val="22"/>
          <w:szCs w:val="22"/>
        </w:rPr>
        <w:br w:type="page"/>
      </w:r>
    </w:p>
    <w:p w:rsidR="00255045" w:rsidRPr="006053B8" w:rsidRDefault="00255045" w:rsidP="00255045">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２、</w:t>
      </w:r>
      <w:r w:rsidR="00542BC0" w:rsidRPr="006053B8">
        <w:rPr>
          <w:rFonts w:eastAsia="標楷體"/>
          <w:b/>
          <w:bCs/>
          <w:color w:val="000000" w:themeColor="text1"/>
          <w:kern w:val="0"/>
          <w:sz w:val="28"/>
          <w:szCs w:val="20"/>
        </w:rPr>
        <w:t>108</w:t>
      </w:r>
      <w:r w:rsidR="00542BC0" w:rsidRPr="006053B8">
        <w:rPr>
          <w:rFonts w:eastAsia="標楷體"/>
          <w:b/>
          <w:bCs/>
          <w:color w:val="000000" w:themeColor="text1"/>
          <w:kern w:val="0"/>
          <w:sz w:val="28"/>
          <w:szCs w:val="20"/>
        </w:rPr>
        <w:t>年</w:t>
      </w:r>
      <w:r w:rsidR="00542BC0">
        <w:rPr>
          <w:rFonts w:eastAsia="標楷體" w:hint="eastAsia"/>
          <w:b/>
          <w:bCs/>
          <w:color w:val="000000" w:themeColor="text1"/>
          <w:kern w:val="0"/>
          <w:sz w:val="28"/>
          <w:szCs w:val="20"/>
        </w:rPr>
        <w:t>12</w:t>
      </w:r>
      <w:r w:rsidR="00542BC0">
        <w:rPr>
          <w:rFonts w:eastAsia="標楷體" w:hint="eastAsia"/>
          <w:b/>
          <w:bCs/>
          <w:color w:val="000000" w:themeColor="text1"/>
          <w:kern w:val="0"/>
          <w:sz w:val="28"/>
          <w:szCs w:val="20"/>
        </w:rPr>
        <w:t>月</w:t>
      </w:r>
      <w:r w:rsidR="00542BC0" w:rsidRPr="006053B8">
        <w:rPr>
          <w:rFonts w:eastAsia="標楷體"/>
          <w:b/>
          <w:bCs/>
          <w:color w:val="000000" w:themeColor="text1"/>
          <w:kern w:val="0"/>
          <w:sz w:val="28"/>
          <w:szCs w:val="20"/>
        </w:rPr>
        <w:t>批發業營業額</w:t>
      </w:r>
      <w:r w:rsidR="00542BC0">
        <w:rPr>
          <w:rFonts w:eastAsia="標楷體" w:hint="eastAsia"/>
          <w:b/>
          <w:bCs/>
          <w:color w:val="000000" w:themeColor="text1"/>
          <w:kern w:val="0"/>
          <w:sz w:val="28"/>
          <w:szCs w:val="20"/>
        </w:rPr>
        <w:t>增加</w:t>
      </w:r>
      <w:r w:rsidR="00542BC0">
        <w:rPr>
          <w:rFonts w:eastAsia="標楷體" w:hint="eastAsia"/>
          <w:b/>
          <w:bCs/>
          <w:color w:val="000000" w:themeColor="text1"/>
          <w:kern w:val="0"/>
          <w:sz w:val="28"/>
          <w:szCs w:val="20"/>
        </w:rPr>
        <w:t>4.8</w:t>
      </w:r>
      <w:r w:rsidR="00542BC0" w:rsidRPr="006053B8">
        <w:rPr>
          <w:rFonts w:eastAsia="標楷體"/>
          <w:b/>
          <w:bCs/>
          <w:color w:val="000000" w:themeColor="text1"/>
          <w:kern w:val="0"/>
          <w:sz w:val="28"/>
          <w:szCs w:val="20"/>
        </w:rPr>
        <w:t>%</w:t>
      </w:r>
    </w:p>
    <w:p w:rsidR="00255045" w:rsidRPr="006053B8" w:rsidRDefault="00542BC0"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hint="eastAsia"/>
          <w:color w:val="000000" w:themeColor="text1"/>
          <w:kern w:val="0"/>
          <w:sz w:val="28"/>
          <w:szCs w:val="28"/>
        </w:rPr>
        <w:t>12</w:t>
      </w:r>
      <w:r>
        <w:rPr>
          <w:rFonts w:eastAsia="標楷體" w:hint="eastAsia"/>
          <w:color w:val="000000" w:themeColor="text1"/>
          <w:kern w:val="0"/>
          <w:sz w:val="28"/>
          <w:szCs w:val="28"/>
        </w:rPr>
        <w:t>月</w:t>
      </w:r>
      <w:r w:rsidRPr="006053B8">
        <w:rPr>
          <w:rFonts w:eastAsia="標楷體"/>
          <w:color w:val="000000" w:themeColor="text1"/>
          <w:kern w:val="0"/>
          <w:sz w:val="28"/>
          <w:szCs w:val="28"/>
        </w:rPr>
        <w:t>批發業營業額</w:t>
      </w:r>
      <w:r w:rsidRPr="00B53763">
        <w:rPr>
          <w:rFonts w:eastAsia="標楷體"/>
          <w:color w:val="000000" w:themeColor="text1"/>
          <w:kern w:val="0"/>
          <w:sz w:val="28"/>
          <w:szCs w:val="28"/>
        </w:rPr>
        <w:t>8,832</w:t>
      </w:r>
      <w:r w:rsidRPr="006053B8">
        <w:rPr>
          <w:rFonts w:eastAsia="標楷體"/>
          <w:color w:val="000000" w:themeColor="text1"/>
          <w:kern w:val="0"/>
          <w:sz w:val="28"/>
          <w:szCs w:val="28"/>
        </w:rPr>
        <w:t>億元，較上年同月</w:t>
      </w:r>
      <w:r w:rsidRPr="00B53763">
        <w:rPr>
          <w:rFonts w:eastAsia="標楷體" w:hint="eastAsia"/>
          <w:color w:val="000000" w:themeColor="text1"/>
          <w:kern w:val="0"/>
          <w:sz w:val="28"/>
          <w:szCs w:val="28"/>
        </w:rPr>
        <w:t>增加</w:t>
      </w:r>
      <w:r w:rsidRPr="00B53763">
        <w:rPr>
          <w:rFonts w:eastAsia="標楷體" w:hint="eastAsia"/>
          <w:color w:val="000000" w:themeColor="text1"/>
          <w:kern w:val="0"/>
          <w:sz w:val="28"/>
          <w:szCs w:val="28"/>
        </w:rPr>
        <w:t>4.8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7E07DD">
        <w:rPr>
          <w:rFonts w:eastAsia="標楷體" w:hint="eastAsia"/>
          <w:color w:val="000000" w:themeColor="text1"/>
          <w:kern w:val="0"/>
          <w:sz w:val="28"/>
          <w:szCs w:val="28"/>
        </w:rPr>
        <w:t>其中</w:t>
      </w:r>
      <w:r w:rsidRPr="00B53763">
        <w:rPr>
          <w:rFonts w:eastAsia="標楷體" w:hint="eastAsia"/>
          <w:color w:val="000000" w:themeColor="text1"/>
          <w:kern w:val="0"/>
          <w:sz w:val="28"/>
          <w:szCs w:val="28"/>
        </w:rPr>
        <w:t>機械器具批發業年增</w:t>
      </w:r>
      <w:r w:rsidRPr="00B53763">
        <w:rPr>
          <w:rFonts w:eastAsia="標楷體" w:hint="eastAsia"/>
          <w:color w:val="000000" w:themeColor="text1"/>
          <w:kern w:val="0"/>
          <w:sz w:val="28"/>
          <w:szCs w:val="28"/>
        </w:rPr>
        <w:t>6.5%</w:t>
      </w:r>
      <w:r w:rsidRPr="00B53763">
        <w:rPr>
          <w:rFonts w:eastAsia="標楷體" w:hint="eastAsia"/>
          <w:color w:val="000000" w:themeColor="text1"/>
          <w:kern w:val="0"/>
          <w:sz w:val="28"/>
          <w:szCs w:val="28"/>
        </w:rPr>
        <w:t>，主因手機及其相關通訊產品拉貨力道強勁，加上國內半導體投資需求帶動機台設備及其零組件銷售大幅成長；食品飲料及菸草批發業、家用器具批發業、藥品</w:t>
      </w:r>
      <w:r w:rsidR="001561FD">
        <w:rPr>
          <w:rFonts w:eastAsia="標楷體" w:hint="eastAsia"/>
          <w:color w:val="000000" w:themeColor="text1"/>
          <w:kern w:val="0"/>
          <w:sz w:val="28"/>
          <w:szCs w:val="28"/>
        </w:rPr>
        <w:t>及</w:t>
      </w:r>
      <w:r w:rsidRPr="00B53763">
        <w:rPr>
          <w:rFonts w:eastAsia="標楷體" w:hint="eastAsia"/>
          <w:color w:val="000000" w:themeColor="text1"/>
          <w:kern w:val="0"/>
          <w:sz w:val="28"/>
          <w:szCs w:val="28"/>
        </w:rPr>
        <w:t>化粧品批發業因今年農曆春節較早，下游通路備貨提前，各年增</w:t>
      </w:r>
      <w:r w:rsidRPr="00B53763">
        <w:rPr>
          <w:rFonts w:eastAsia="標楷體" w:hint="eastAsia"/>
          <w:color w:val="000000" w:themeColor="text1"/>
          <w:kern w:val="0"/>
          <w:sz w:val="28"/>
          <w:szCs w:val="28"/>
        </w:rPr>
        <w:t>7.7%</w:t>
      </w:r>
      <w:r w:rsidRPr="00B53763">
        <w:rPr>
          <w:rFonts w:eastAsia="標楷體" w:hint="eastAsia"/>
          <w:color w:val="000000" w:themeColor="text1"/>
          <w:kern w:val="0"/>
          <w:sz w:val="28"/>
          <w:szCs w:val="28"/>
        </w:rPr>
        <w:t>、</w:t>
      </w:r>
      <w:r w:rsidRPr="00B53763">
        <w:rPr>
          <w:rFonts w:eastAsia="標楷體" w:hint="eastAsia"/>
          <w:color w:val="000000" w:themeColor="text1"/>
          <w:kern w:val="0"/>
          <w:sz w:val="28"/>
          <w:szCs w:val="28"/>
        </w:rPr>
        <w:t>8.9%</w:t>
      </w:r>
      <w:r w:rsidRPr="00B53763">
        <w:rPr>
          <w:rFonts w:eastAsia="標楷體" w:hint="eastAsia"/>
          <w:color w:val="000000" w:themeColor="text1"/>
          <w:kern w:val="0"/>
          <w:sz w:val="28"/>
          <w:szCs w:val="28"/>
        </w:rPr>
        <w:t>及</w:t>
      </w:r>
      <w:r w:rsidRPr="00B53763">
        <w:rPr>
          <w:rFonts w:eastAsia="標楷體" w:hint="eastAsia"/>
          <w:color w:val="000000" w:themeColor="text1"/>
          <w:kern w:val="0"/>
          <w:sz w:val="28"/>
          <w:szCs w:val="28"/>
        </w:rPr>
        <w:t>10.6%</w:t>
      </w:r>
      <w:r w:rsidRPr="00B53763">
        <w:rPr>
          <w:rFonts w:eastAsia="標楷體" w:hint="eastAsia"/>
          <w:color w:val="000000" w:themeColor="text1"/>
          <w:kern w:val="0"/>
          <w:sz w:val="28"/>
          <w:szCs w:val="28"/>
        </w:rPr>
        <w:t>；汽機車批發業年增</w:t>
      </w:r>
      <w:r w:rsidRPr="00B53763">
        <w:rPr>
          <w:rFonts w:eastAsia="標楷體" w:hint="eastAsia"/>
          <w:color w:val="000000" w:themeColor="text1"/>
          <w:kern w:val="0"/>
          <w:sz w:val="28"/>
          <w:szCs w:val="28"/>
        </w:rPr>
        <w:t>8.7%</w:t>
      </w:r>
      <w:r w:rsidRPr="00B53763">
        <w:rPr>
          <w:rFonts w:eastAsia="標楷體" w:hint="eastAsia"/>
          <w:color w:val="000000" w:themeColor="text1"/>
          <w:kern w:val="0"/>
          <w:sz w:val="28"/>
          <w:szCs w:val="28"/>
        </w:rPr>
        <w:t>，主因新車持續熱銷，加上商用車銷售成長所致</w:t>
      </w:r>
      <w:r w:rsidRPr="007E07DD">
        <w:rPr>
          <w:rFonts w:eastAsia="標楷體" w:hint="eastAsia"/>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批發業營業額</w:t>
      </w:r>
      <w:r w:rsidRPr="00B53763">
        <w:rPr>
          <w:rFonts w:eastAsia="標楷體"/>
          <w:color w:val="000000" w:themeColor="text1"/>
          <w:kern w:val="0"/>
          <w:sz w:val="28"/>
          <w:szCs w:val="28"/>
        </w:rPr>
        <w:t>102</w:t>
      </w:r>
      <w:r>
        <w:rPr>
          <w:rFonts w:eastAsia="標楷體" w:hint="eastAsia"/>
          <w:color w:val="000000" w:themeColor="text1"/>
          <w:kern w:val="0"/>
          <w:sz w:val="28"/>
          <w:szCs w:val="28"/>
        </w:rPr>
        <w:t>,</w:t>
      </w:r>
      <w:r w:rsidRPr="00B53763">
        <w:rPr>
          <w:rFonts w:eastAsia="標楷體"/>
          <w:color w:val="000000" w:themeColor="text1"/>
          <w:kern w:val="0"/>
          <w:sz w:val="28"/>
          <w:szCs w:val="28"/>
        </w:rPr>
        <w:t>495</w:t>
      </w:r>
      <w:r w:rsidRPr="006053B8">
        <w:rPr>
          <w:rFonts w:eastAsia="標楷體"/>
          <w:color w:val="000000" w:themeColor="text1"/>
          <w:kern w:val="0"/>
          <w:sz w:val="28"/>
          <w:szCs w:val="28"/>
        </w:rPr>
        <w:t>億元，較上年同期減少</w:t>
      </w:r>
      <w:r w:rsidRPr="006053B8">
        <w:rPr>
          <w:rFonts w:eastAsia="標楷體"/>
          <w:color w:val="000000" w:themeColor="text1"/>
          <w:kern w:val="0"/>
          <w:sz w:val="28"/>
          <w:szCs w:val="28"/>
        </w:rPr>
        <w:t>2.</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napToGrid w:val="0"/>
        <w:spacing w:before="360" w:afterLines="50" w:after="180" w:line="300" w:lineRule="auto"/>
        <w:ind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2-3-2</w:t>
      </w:r>
      <w:r w:rsidRPr="006053B8">
        <w:rPr>
          <w:rFonts w:eastAsia="標楷體"/>
          <w:b/>
          <w:color w:val="000000" w:themeColor="text1"/>
          <w:spacing w:val="20"/>
          <w:sz w:val="28"/>
        </w:rPr>
        <w:t xml:space="preserve">  </w:t>
      </w:r>
      <w:r w:rsidRPr="006053B8">
        <w:rPr>
          <w:rFonts w:eastAsia="標楷體"/>
          <w:b/>
          <w:bCs/>
          <w:color w:val="000000" w:themeColor="text1"/>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42BC0" w:rsidRPr="006053B8" w:rsidTr="000D562A">
        <w:tc>
          <w:tcPr>
            <w:tcW w:w="2722" w:type="dxa"/>
            <w:vMerge w:val="restart"/>
            <w:tcBorders>
              <w:top w:val="single" w:sz="4" w:space="0" w:color="auto"/>
              <w:right w:val="single" w:sz="4" w:space="0" w:color="auto"/>
            </w:tcBorders>
            <w:vAlign w:val="center"/>
          </w:tcPr>
          <w:p w:rsidR="00542BC0" w:rsidRPr="006053B8" w:rsidRDefault="00542BC0" w:rsidP="000D562A">
            <w:pPr>
              <w:snapToGrid w:val="0"/>
              <w:spacing w:line="300" w:lineRule="exact"/>
              <w:ind w:left="28" w:right="-28"/>
              <w:jc w:val="center"/>
              <w:rPr>
                <w:rFonts w:eastAsia="標楷體"/>
                <w:color w:val="000000" w:themeColor="text1"/>
              </w:rPr>
            </w:pPr>
            <w:r w:rsidRPr="006053B8">
              <w:rPr>
                <w:rFonts w:eastAsia="標楷體"/>
                <w:color w:val="000000" w:themeColor="text1"/>
                <w:sz w:val="22"/>
                <w:szCs w:val="22"/>
              </w:rPr>
              <w:br w:type="page"/>
            </w:r>
            <w:r w:rsidRPr="006053B8">
              <w:rPr>
                <w:rFonts w:eastAsia="標楷體"/>
                <w:color w:val="000000" w:themeColor="text1"/>
              </w:rPr>
              <w:t>行業別</w:t>
            </w:r>
          </w:p>
        </w:tc>
        <w:tc>
          <w:tcPr>
            <w:tcW w:w="1559" w:type="dxa"/>
            <w:tcBorders>
              <w:top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Pr>
                <w:rFonts w:eastAsia="標楷體" w:hint="eastAsia"/>
                <w:color w:val="000000" w:themeColor="text1"/>
              </w:rPr>
              <w:t>12</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color w:val="000000" w:themeColor="text1"/>
              </w:rPr>
              <w:t>12</w:t>
            </w:r>
            <w:r>
              <w:rPr>
                <w:rFonts w:eastAsia="標楷體"/>
                <w:color w:val="000000" w:themeColor="text1"/>
              </w:rPr>
              <w:t>月</w:t>
            </w:r>
          </w:p>
        </w:tc>
        <w:tc>
          <w:tcPr>
            <w:tcW w:w="1560" w:type="dxa"/>
            <w:tcBorders>
              <w:top w:val="single" w:sz="4" w:space="0" w:color="auto"/>
              <w:left w:val="nil"/>
              <w:bottom w:val="sing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r>
      <w:tr w:rsidR="00542BC0" w:rsidRPr="006053B8" w:rsidTr="000D562A">
        <w:tc>
          <w:tcPr>
            <w:tcW w:w="2722" w:type="dxa"/>
            <w:vMerge/>
            <w:tcBorders>
              <w:bottom w:val="single" w:sz="4" w:space="0" w:color="auto"/>
              <w:right w:val="sing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542BC0" w:rsidRPr="006053B8" w:rsidTr="000D562A">
        <w:tc>
          <w:tcPr>
            <w:tcW w:w="2722" w:type="dxa"/>
            <w:tcBorders>
              <w:top w:val="single" w:sz="4" w:space="0" w:color="auto"/>
              <w:right w:val="single" w:sz="4" w:space="0" w:color="auto"/>
            </w:tcBorders>
          </w:tcPr>
          <w:p w:rsidR="00542BC0" w:rsidRPr="006053B8" w:rsidRDefault="00542BC0" w:rsidP="000D562A">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tcPr>
          <w:p w:rsidR="00542BC0" w:rsidRPr="00472CBB" w:rsidRDefault="00542BC0" w:rsidP="000D562A">
            <w:pPr>
              <w:ind w:right="114"/>
              <w:jc w:val="center"/>
              <w:rPr>
                <w:color w:val="000000" w:themeColor="text1"/>
              </w:rPr>
            </w:pPr>
            <w:r w:rsidRPr="00472CBB">
              <w:rPr>
                <w:color w:val="000000" w:themeColor="text1"/>
              </w:rPr>
              <w:t>8</w:t>
            </w:r>
            <w:r>
              <w:rPr>
                <w:rFonts w:hint="eastAsia"/>
                <w:color w:val="000000" w:themeColor="text1"/>
              </w:rPr>
              <w:t>,</w:t>
            </w:r>
            <w:r w:rsidRPr="00472CBB">
              <w:rPr>
                <w:color w:val="000000" w:themeColor="text1"/>
              </w:rPr>
              <w:t>832</w:t>
            </w:r>
          </w:p>
        </w:tc>
        <w:tc>
          <w:tcPr>
            <w:tcW w:w="1559" w:type="dxa"/>
            <w:tcBorders>
              <w:top w:val="single" w:sz="4" w:space="0" w:color="auto"/>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4.8</w:t>
            </w:r>
          </w:p>
        </w:tc>
        <w:tc>
          <w:tcPr>
            <w:tcW w:w="1559" w:type="dxa"/>
            <w:tcBorders>
              <w:top w:val="single" w:sz="4" w:space="0" w:color="auto"/>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102</w:t>
            </w:r>
            <w:r>
              <w:rPr>
                <w:rFonts w:hint="eastAsia"/>
                <w:color w:val="000000" w:themeColor="text1"/>
              </w:rPr>
              <w:t>,</w:t>
            </w:r>
            <w:r w:rsidRPr="00472CBB">
              <w:rPr>
                <w:color w:val="000000" w:themeColor="text1"/>
              </w:rPr>
              <w:t>495</w:t>
            </w:r>
          </w:p>
        </w:tc>
        <w:tc>
          <w:tcPr>
            <w:tcW w:w="1560" w:type="dxa"/>
            <w:tcBorders>
              <w:top w:val="single" w:sz="4" w:space="0" w:color="auto"/>
            </w:tcBorders>
          </w:tcPr>
          <w:p w:rsidR="00542BC0" w:rsidRPr="00472CBB" w:rsidRDefault="00542BC0" w:rsidP="000D562A">
            <w:pPr>
              <w:ind w:right="114"/>
              <w:jc w:val="center"/>
              <w:rPr>
                <w:color w:val="000000" w:themeColor="text1"/>
              </w:rPr>
            </w:pPr>
            <w:r w:rsidRPr="00472CBB">
              <w:rPr>
                <w:color w:val="000000" w:themeColor="text1"/>
              </w:rPr>
              <w:t>-2.1</w:t>
            </w:r>
          </w:p>
        </w:tc>
      </w:tr>
      <w:tr w:rsidR="00542BC0" w:rsidRPr="006053B8" w:rsidTr="000D562A">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機械器具業</w:t>
            </w:r>
            <w:r w:rsidRPr="006053B8">
              <w:rPr>
                <w:rFonts w:eastAsia="標楷體"/>
                <w:color w:val="000000" w:themeColor="text1"/>
                <w:sz w:val="20"/>
              </w:rPr>
              <w:t>（註</w:t>
            </w:r>
            <w:r w:rsidRPr="006053B8">
              <w:rPr>
                <w:rFonts w:eastAsia="標楷體"/>
                <w:color w:val="000000" w:themeColor="text1"/>
                <w:sz w:val="20"/>
              </w:rPr>
              <w:t>1</w:t>
            </w:r>
            <w:r w:rsidRPr="006053B8">
              <w:rPr>
                <w:rFonts w:eastAsia="標楷體"/>
                <w:color w:val="000000" w:themeColor="text1"/>
                <w:sz w:val="20"/>
              </w:rPr>
              <w:t>）</w:t>
            </w:r>
          </w:p>
        </w:tc>
        <w:tc>
          <w:tcPr>
            <w:tcW w:w="1559" w:type="dxa"/>
          </w:tcPr>
          <w:p w:rsidR="00542BC0" w:rsidRPr="00472CBB" w:rsidRDefault="00542BC0" w:rsidP="000D562A">
            <w:pPr>
              <w:ind w:right="114"/>
              <w:jc w:val="center"/>
              <w:rPr>
                <w:color w:val="000000" w:themeColor="text1"/>
              </w:rPr>
            </w:pPr>
            <w:r w:rsidRPr="00472CBB">
              <w:rPr>
                <w:color w:val="000000" w:themeColor="text1"/>
              </w:rPr>
              <w:t>3</w:t>
            </w:r>
            <w:r>
              <w:rPr>
                <w:rFonts w:hint="eastAsia"/>
                <w:color w:val="000000" w:themeColor="text1"/>
              </w:rPr>
              <w:t>,</w:t>
            </w:r>
            <w:r w:rsidRPr="00472CBB">
              <w:rPr>
                <w:color w:val="000000" w:themeColor="text1"/>
              </w:rPr>
              <w:t>304</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6.5</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39</w:t>
            </w:r>
            <w:r>
              <w:rPr>
                <w:rFonts w:hint="eastAsia"/>
                <w:color w:val="000000" w:themeColor="text1"/>
              </w:rPr>
              <w:t>,</w:t>
            </w:r>
            <w:r w:rsidRPr="00472CBB">
              <w:rPr>
                <w:color w:val="000000" w:themeColor="text1"/>
              </w:rPr>
              <w:t>905</w:t>
            </w:r>
          </w:p>
        </w:tc>
        <w:tc>
          <w:tcPr>
            <w:tcW w:w="1560" w:type="dxa"/>
          </w:tcPr>
          <w:p w:rsidR="00542BC0" w:rsidRPr="00472CBB" w:rsidRDefault="00542BC0" w:rsidP="000D562A">
            <w:pPr>
              <w:ind w:right="114"/>
              <w:jc w:val="center"/>
              <w:rPr>
                <w:color w:val="000000" w:themeColor="text1"/>
              </w:rPr>
            </w:pPr>
            <w:r w:rsidRPr="00472CBB">
              <w:rPr>
                <w:color w:val="000000" w:themeColor="text1"/>
              </w:rPr>
              <w:t>-2.1</w:t>
            </w:r>
          </w:p>
        </w:tc>
      </w:tr>
      <w:tr w:rsidR="00542BC0" w:rsidRPr="006053B8" w:rsidTr="000D562A">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建材業</w:t>
            </w:r>
          </w:p>
        </w:tc>
        <w:tc>
          <w:tcPr>
            <w:tcW w:w="1559" w:type="dxa"/>
          </w:tcPr>
          <w:p w:rsidR="00542BC0" w:rsidRPr="00472CBB" w:rsidRDefault="00542BC0" w:rsidP="000D562A">
            <w:pPr>
              <w:ind w:right="114"/>
              <w:jc w:val="center"/>
              <w:rPr>
                <w:color w:val="000000" w:themeColor="text1"/>
              </w:rPr>
            </w:pPr>
            <w:r w:rsidRPr="00472CBB">
              <w:rPr>
                <w:color w:val="000000" w:themeColor="text1"/>
              </w:rPr>
              <w:t>1</w:t>
            </w:r>
            <w:r>
              <w:rPr>
                <w:rFonts w:hint="eastAsia"/>
                <w:color w:val="000000" w:themeColor="text1"/>
              </w:rPr>
              <w:t>,</w:t>
            </w:r>
            <w:r w:rsidRPr="00472CBB">
              <w:rPr>
                <w:color w:val="000000" w:themeColor="text1"/>
              </w:rPr>
              <w:t>049</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-1.7</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10</w:t>
            </w:r>
            <w:r>
              <w:rPr>
                <w:rFonts w:hint="eastAsia"/>
                <w:color w:val="000000" w:themeColor="text1"/>
              </w:rPr>
              <w:t>,</w:t>
            </w:r>
            <w:r w:rsidRPr="00472CBB">
              <w:rPr>
                <w:color w:val="000000" w:themeColor="text1"/>
              </w:rPr>
              <w:t>964</w:t>
            </w:r>
          </w:p>
        </w:tc>
        <w:tc>
          <w:tcPr>
            <w:tcW w:w="1560" w:type="dxa"/>
          </w:tcPr>
          <w:p w:rsidR="00542BC0" w:rsidRPr="00472CBB" w:rsidRDefault="00542BC0" w:rsidP="000D562A">
            <w:pPr>
              <w:ind w:right="114"/>
              <w:jc w:val="center"/>
              <w:rPr>
                <w:color w:val="000000" w:themeColor="text1"/>
              </w:rPr>
            </w:pPr>
            <w:r w:rsidRPr="00472CBB">
              <w:rPr>
                <w:color w:val="000000" w:themeColor="text1"/>
              </w:rPr>
              <w:t>-5.8</w:t>
            </w:r>
          </w:p>
        </w:tc>
      </w:tr>
      <w:tr w:rsidR="00542BC0" w:rsidRPr="006053B8" w:rsidTr="000D562A">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食品、飲料及菸草業</w:t>
            </w:r>
          </w:p>
        </w:tc>
        <w:tc>
          <w:tcPr>
            <w:tcW w:w="1559" w:type="dxa"/>
          </w:tcPr>
          <w:p w:rsidR="00542BC0" w:rsidRPr="00472CBB" w:rsidRDefault="00542BC0" w:rsidP="000D562A">
            <w:pPr>
              <w:ind w:right="114"/>
              <w:jc w:val="center"/>
              <w:rPr>
                <w:color w:val="000000" w:themeColor="text1"/>
              </w:rPr>
            </w:pPr>
            <w:r w:rsidRPr="00472CBB">
              <w:rPr>
                <w:color w:val="000000" w:themeColor="text1"/>
              </w:rPr>
              <w:t>1</w:t>
            </w:r>
            <w:r>
              <w:rPr>
                <w:rFonts w:hint="eastAsia"/>
                <w:color w:val="000000" w:themeColor="text1"/>
              </w:rPr>
              <w:t>,</w:t>
            </w:r>
            <w:r w:rsidRPr="00472CBB">
              <w:rPr>
                <w:color w:val="000000" w:themeColor="text1"/>
              </w:rPr>
              <w:t>034</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7.7</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12</w:t>
            </w:r>
            <w:r>
              <w:rPr>
                <w:rFonts w:hint="eastAsia"/>
                <w:color w:val="000000" w:themeColor="text1"/>
              </w:rPr>
              <w:t>,</w:t>
            </w:r>
            <w:r w:rsidRPr="00472CBB">
              <w:rPr>
                <w:color w:val="000000" w:themeColor="text1"/>
              </w:rPr>
              <w:t>010</w:t>
            </w:r>
          </w:p>
        </w:tc>
        <w:tc>
          <w:tcPr>
            <w:tcW w:w="1560" w:type="dxa"/>
          </w:tcPr>
          <w:p w:rsidR="00542BC0" w:rsidRPr="00472CBB" w:rsidRDefault="00542BC0" w:rsidP="000D562A">
            <w:pPr>
              <w:ind w:right="114"/>
              <w:jc w:val="center"/>
              <w:rPr>
                <w:color w:val="000000" w:themeColor="text1"/>
              </w:rPr>
            </w:pPr>
            <w:r w:rsidRPr="00472CBB">
              <w:rPr>
                <w:color w:val="000000" w:themeColor="text1"/>
              </w:rPr>
              <w:t>1.9</w:t>
            </w:r>
          </w:p>
        </w:tc>
      </w:tr>
      <w:tr w:rsidR="00542BC0" w:rsidRPr="006053B8" w:rsidTr="000D562A">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color w:val="000000" w:themeColor="text1"/>
                <w:szCs w:val="22"/>
              </w:rPr>
            </w:pPr>
            <w:r w:rsidRPr="006053B8">
              <w:rPr>
                <w:rFonts w:eastAsia="標楷體"/>
                <w:color w:val="000000" w:themeColor="text1"/>
                <w:spacing w:val="-6"/>
              </w:rPr>
              <w:t>汽機車</w:t>
            </w:r>
            <w:r w:rsidRPr="006053B8">
              <w:rPr>
                <w:rFonts w:eastAsia="標楷體"/>
                <w:color w:val="000000" w:themeColor="text1"/>
              </w:rPr>
              <w:t>業</w:t>
            </w:r>
          </w:p>
        </w:tc>
        <w:tc>
          <w:tcPr>
            <w:tcW w:w="1559" w:type="dxa"/>
          </w:tcPr>
          <w:p w:rsidR="00542BC0" w:rsidRPr="00472CBB" w:rsidRDefault="00542BC0" w:rsidP="000D562A">
            <w:pPr>
              <w:ind w:right="114"/>
              <w:jc w:val="center"/>
              <w:rPr>
                <w:color w:val="000000" w:themeColor="text1"/>
              </w:rPr>
            </w:pPr>
            <w:r w:rsidRPr="00472CBB">
              <w:rPr>
                <w:color w:val="000000" w:themeColor="text1"/>
              </w:rPr>
              <w:t>747</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8.7</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7</w:t>
            </w:r>
            <w:r>
              <w:rPr>
                <w:rFonts w:hint="eastAsia"/>
                <w:color w:val="000000" w:themeColor="text1"/>
              </w:rPr>
              <w:t>,</w:t>
            </w:r>
            <w:r w:rsidRPr="00472CBB">
              <w:rPr>
                <w:color w:val="000000" w:themeColor="text1"/>
              </w:rPr>
              <w:t>976</w:t>
            </w:r>
          </w:p>
        </w:tc>
        <w:tc>
          <w:tcPr>
            <w:tcW w:w="1560" w:type="dxa"/>
          </w:tcPr>
          <w:p w:rsidR="00542BC0" w:rsidRPr="00472CBB" w:rsidRDefault="00542BC0" w:rsidP="000D562A">
            <w:pPr>
              <w:ind w:right="114"/>
              <w:jc w:val="center"/>
              <w:rPr>
                <w:color w:val="000000" w:themeColor="text1"/>
              </w:rPr>
            </w:pPr>
            <w:r w:rsidRPr="00472CBB">
              <w:rPr>
                <w:color w:val="000000" w:themeColor="text1"/>
              </w:rPr>
              <w:t>0.3</w:t>
            </w:r>
          </w:p>
        </w:tc>
      </w:tr>
      <w:tr w:rsidR="00542BC0" w:rsidRPr="006053B8" w:rsidTr="000D562A">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color w:val="000000" w:themeColor="text1"/>
              </w:rPr>
            </w:pPr>
            <w:r w:rsidRPr="006053B8">
              <w:rPr>
                <w:rFonts w:eastAsia="標楷體"/>
                <w:bCs/>
                <w:noProof/>
                <w:color w:val="000000" w:themeColor="text1"/>
              </w:rPr>
              <w:t>藥品及化粧品</w:t>
            </w:r>
            <w:r w:rsidRPr="006053B8">
              <w:rPr>
                <w:rFonts w:eastAsia="標楷體"/>
                <w:color w:val="000000" w:themeColor="text1"/>
                <w:szCs w:val="22"/>
              </w:rPr>
              <w:t>業</w:t>
            </w:r>
          </w:p>
        </w:tc>
        <w:tc>
          <w:tcPr>
            <w:tcW w:w="1559" w:type="dxa"/>
          </w:tcPr>
          <w:p w:rsidR="00542BC0" w:rsidRPr="00472CBB" w:rsidRDefault="00542BC0" w:rsidP="000D562A">
            <w:pPr>
              <w:ind w:right="114"/>
              <w:jc w:val="center"/>
              <w:rPr>
                <w:color w:val="000000" w:themeColor="text1"/>
              </w:rPr>
            </w:pPr>
            <w:r w:rsidRPr="00472CBB">
              <w:rPr>
                <w:color w:val="000000" w:themeColor="text1"/>
              </w:rPr>
              <w:t>530</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10.6</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6</w:t>
            </w:r>
            <w:r>
              <w:rPr>
                <w:rFonts w:hint="eastAsia"/>
                <w:color w:val="000000" w:themeColor="text1"/>
              </w:rPr>
              <w:t>,</w:t>
            </w:r>
            <w:r w:rsidRPr="00472CBB">
              <w:rPr>
                <w:color w:val="000000" w:themeColor="text1"/>
              </w:rPr>
              <w:t>398</w:t>
            </w:r>
          </w:p>
        </w:tc>
        <w:tc>
          <w:tcPr>
            <w:tcW w:w="1560" w:type="dxa"/>
          </w:tcPr>
          <w:p w:rsidR="00542BC0" w:rsidRPr="00472CBB" w:rsidRDefault="00542BC0" w:rsidP="000D562A">
            <w:pPr>
              <w:ind w:right="114"/>
              <w:jc w:val="center"/>
              <w:rPr>
                <w:color w:val="000000" w:themeColor="text1"/>
              </w:rPr>
            </w:pPr>
            <w:r w:rsidRPr="00472CBB">
              <w:rPr>
                <w:color w:val="000000" w:themeColor="text1"/>
              </w:rPr>
              <w:t>7.1</w:t>
            </w:r>
          </w:p>
        </w:tc>
      </w:tr>
      <w:tr w:rsidR="00542BC0" w:rsidRPr="006053B8" w:rsidTr="000D562A">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家用器具業</w:t>
            </w:r>
            <w:r w:rsidRPr="006053B8">
              <w:rPr>
                <w:rFonts w:eastAsia="標楷體"/>
                <w:color w:val="000000" w:themeColor="text1"/>
                <w:sz w:val="20"/>
              </w:rPr>
              <w:t>（註</w:t>
            </w:r>
            <w:r w:rsidRPr="006053B8">
              <w:rPr>
                <w:rFonts w:eastAsia="標楷體"/>
                <w:color w:val="000000" w:themeColor="text1"/>
                <w:sz w:val="20"/>
              </w:rPr>
              <w:t>2</w:t>
            </w:r>
            <w:r w:rsidRPr="006053B8">
              <w:rPr>
                <w:rFonts w:eastAsia="標楷體"/>
                <w:color w:val="000000" w:themeColor="text1"/>
                <w:sz w:val="20"/>
              </w:rPr>
              <w:t>）</w:t>
            </w:r>
          </w:p>
        </w:tc>
        <w:tc>
          <w:tcPr>
            <w:tcW w:w="1559" w:type="dxa"/>
          </w:tcPr>
          <w:p w:rsidR="00542BC0" w:rsidRPr="00472CBB" w:rsidRDefault="00542BC0" w:rsidP="000D562A">
            <w:pPr>
              <w:ind w:right="114"/>
              <w:jc w:val="center"/>
              <w:rPr>
                <w:color w:val="000000" w:themeColor="text1"/>
              </w:rPr>
            </w:pPr>
            <w:r w:rsidRPr="00472CBB">
              <w:rPr>
                <w:color w:val="000000" w:themeColor="text1"/>
              </w:rPr>
              <w:t>526</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8.9</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5</w:t>
            </w:r>
            <w:r>
              <w:rPr>
                <w:rFonts w:hint="eastAsia"/>
                <w:color w:val="000000" w:themeColor="text1"/>
              </w:rPr>
              <w:t>,</w:t>
            </w:r>
            <w:r w:rsidRPr="00472CBB">
              <w:rPr>
                <w:color w:val="000000" w:themeColor="text1"/>
              </w:rPr>
              <w:t>770</w:t>
            </w:r>
          </w:p>
        </w:tc>
        <w:tc>
          <w:tcPr>
            <w:tcW w:w="1560" w:type="dxa"/>
          </w:tcPr>
          <w:p w:rsidR="00542BC0" w:rsidRPr="00472CBB" w:rsidRDefault="00542BC0" w:rsidP="000D562A">
            <w:pPr>
              <w:ind w:right="114"/>
              <w:jc w:val="center"/>
              <w:rPr>
                <w:color w:val="000000" w:themeColor="text1"/>
              </w:rPr>
            </w:pPr>
            <w:r w:rsidRPr="00472CBB">
              <w:rPr>
                <w:color w:val="000000" w:themeColor="text1"/>
              </w:rPr>
              <w:t>-0.3</w:t>
            </w:r>
          </w:p>
        </w:tc>
      </w:tr>
      <w:tr w:rsidR="00542BC0" w:rsidRPr="006053B8" w:rsidTr="000D562A">
        <w:trPr>
          <w:trHeight w:val="80"/>
        </w:trPr>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color w:val="000000" w:themeColor="text1"/>
              </w:rPr>
            </w:pPr>
            <w:r w:rsidRPr="006053B8">
              <w:rPr>
                <w:rFonts w:eastAsia="標楷體"/>
                <w:bCs/>
                <w:noProof/>
                <w:color w:val="000000" w:themeColor="text1"/>
              </w:rPr>
              <w:t>化學業</w:t>
            </w:r>
          </w:p>
        </w:tc>
        <w:tc>
          <w:tcPr>
            <w:tcW w:w="1559" w:type="dxa"/>
          </w:tcPr>
          <w:p w:rsidR="00542BC0" w:rsidRPr="00472CBB" w:rsidRDefault="00542BC0" w:rsidP="000D562A">
            <w:pPr>
              <w:ind w:right="114"/>
              <w:jc w:val="center"/>
              <w:rPr>
                <w:color w:val="000000" w:themeColor="text1"/>
              </w:rPr>
            </w:pPr>
            <w:r w:rsidRPr="00472CBB">
              <w:rPr>
                <w:color w:val="000000" w:themeColor="text1"/>
              </w:rPr>
              <w:t>444</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0.7</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5</w:t>
            </w:r>
            <w:r>
              <w:rPr>
                <w:rFonts w:hint="eastAsia"/>
                <w:color w:val="000000" w:themeColor="text1"/>
              </w:rPr>
              <w:t>,</w:t>
            </w:r>
            <w:r w:rsidRPr="00472CBB">
              <w:rPr>
                <w:color w:val="000000" w:themeColor="text1"/>
              </w:rPr>
              <w:t>386</w:t>
            </w:r>
          </w:p>
        </w:tc>
        <w:tc>
          <w:tcPr>
            <w:tcW w:w="1560" w:type="dxa"/>
          </w:tcPr>
          <w:p w:rsidR="00542BC0" w:rsidRPr="00472CBB" w:rsidRDefault="00542BC0" w:rsidP="000D562A">
            <w:pPr>
              <w:ind w:right="114"/>
              <w:jc w:val="center"/>
              <w:rPr>
                <w:color w:val="000000" w:themeColor="text1"/>
              </w:rPr>
            </w:pPr>
            <w:r w:rsidRPr="00472CBB">
              <w:rPr>
                <w:color w:val="000000" w:themeColor="text1"/>
              </w:rPr>
              <w:t>-7.9</w:t>
            </w:r>
          </w:p>
        </w:tc>
      </w:tr>
      <w:tr w:rsidR="00542BC0" w:rsidRPr="006053B8" w:rsidTr="000D562A">
        <w:trPr>
          <w:trHeight w:val="80"/>
        </w:trPr>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bCs/>
                <w:noProof/>
                <w:color w:val="000000" w:themeColor="text1"/>
              </w:rPr>
            </w:pPr>
            <w:r w:rsidRPr="006053B8">
              <w:rPr>
                <w:rFonts w:eastAsia="標楷體"/>
                <w:color w:val="000000" w:themeColor="text1"/>
                <w:szCs w:val="22"/>
              </w:rPr>
              <w:t>布疋及服飾品業</w:t>
            </w:r>
          </w:p>
        </w:tc>
        <w:tc>
          <w:tcPr>
            <w:tcW w:w="1559" w:type="dxa"/>
          </w:tcPr>
          <w:p w:rsidR="00542BC0" w:rsidRPr="00472CBB" w:rsidRDefault="00542BC0" w:rsidP="000D562A">
            <w:pPr>
              <w:ind w:right="114"/>
              <w:jc w:val="center"/>
              <w:rPr>
                <w:color w:val="000000" w:themeColor="text1"/>
              </w:rPr>
            </w:pPr>
            <w:r w:rsidRPr="00472CBB">
              <w:rPr>
                <w:color w:val="000000" w:themeColor="text1"/>
              </w:rPr>
              <w:t>340</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0.3</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3</w:t>
            </w:r>
            <w:r>
              <w:rPr>
                <w:rFonts w:hint="eastAsia"/>
                <w:color w:val="000000" w:themeColor="text1"/>
              </w:rPr>
              <w:t>,</w:t>
            </w:r>
            <w:r w:rsidRPr="00472CBB">
              <w:rPr>
                <w:color w:val="000000" w:themeColor="text1"/>
              </w:rPr>
              <w:t>998</w:t>
            </w:r>
          </w:p>
        </w:tc>
        <w:tc>
          <w:tcPr>
            <w:tcW w:w="1560" w:type="dxa"/>
          </w:tcPr>
          <w:p w:rsidR="00542BC0" w:rsidRPr="00472CBB" w:rsidRDefault="00542BC0" w:rsidP="000D562A">
            <w:pPr>
              <w:ind w:right="114"/>
              <w:jc w:val="center"/>
              <w:rPr>
                <w:color w:val="000000" w:themeColor="text1"/>
              </w:rPr>
            </w:pPr>
            <w:r w:rsidRPr="00472CBB">
              <w:rPr>
                <w:color w:val="000000" w:themeColor="text1"/>
              </w:rPr>
              <w:t>-5.3</w:t>
            </w:r>
          </w:p>
        </w:tc>
      </w:tr>
      <w:tr w:rsidR="00542BC0" w:rsidRPr="006053B8" w:rsidTr="000D562A">
        <w:trPr>
          <w:trHeight w:val="80"/>
        </w:trPr>
        <w:tc>
          <w:tcPr>
            <w:tcW w:w="2722" w:type="dxa"/>
            <w:tcBorders>
              <w:right w:val="single" w:sz="4" w:space="0" w:color="auto"/>
            </w:tcBorders>
            <w:vAlign w:val="center"/>
          </w:tcPr>
          <w:p w:rsidR="00542BC0" w:rsidRPr="006053B8" w:rsidRDefault="00542BC0" w:rsidP="000D562A">
            <w:pPr>
              <w:autoSpaceDE w:val="0"/>
              <w:spacing w:line="320" w:lineRule="exact"/>
              <w:ind w:leftChars="100" w:left="240"/>
              <w:rPr>
                <w:rFonts w:eastAsia="標楷體"/>
                <w:bCs/>
                <w:noProof/>
                <w:color w:val="000000" w:themeColor="text1"/>
              </w:rPr>
            </w:pPr>
            <w:r w:rsidRPr="006053B8">
              <w:rPr>
                <w:rFonts w:eastAsia="標楷體"/>
                <w:color w:val="000000" w:themeColor="text1"/>
              </w:rPr>
              <w:t>綜合商品業</w:t>
            </w:r>
          </w:p>
        </w:tc>
        <w:tc>
          <w:tcPr>
            <w:tcW w:w="1559" w:type="dxa"/>
          </w:tcPr>
          <w:p w:rsidR="00542BC0" w:rsidRPr="00472CBB" w:rsidRDefault="00542BC0" w:rsidP="000D562A">
            <w:pPr>
              <w:ind w:right="114"/>
              <w:jc w:val="center"/>
              <w:rPr>
                <w:color w:val="000000" w:themeColor="text1"/>
              </w:rPr>
            </w:pPr>
            <w:r w:rsidRPr="00472CBB">
              <w:rPr>
                <w:color w:val="000000" w:themeColor="text1"/>
              </w:rPr>
              <w:t>238</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0.2</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705</w:t>
            </w:r>
          </w:p>
        </w:tc>
        <w:tc>
          <w:tcPr>
            <w:tcW w:w="1560" w:type="dxa"/>
          </w:tcPr>
          <w:p w:rsidR="00542BC0" w:rsidRPr="00472CBB" w:rsidRDefault="00542BC0" w:rsidP="000D562A">
            <w:pPr>
              <w:ind w:right="114"/>
              <w:jc w:val="center"/>
              <w:rPr>
                <w:color w:val="000000" w:themeColor="text1"/>
              </w:rPr>
            </w:pPr>
            <w:r w:rsidRPr="00472CBB">
              <w:rPr>
                <w:color w:val="000000" w:themeColor="text1"/>
              </w:rPr>
              <w:t>-3.1</w:t>
            </w:r>
          </w:p>
        </w:tc>
      </w:tr>
      <w:tr w:rsidR="00542BC0" w:rsidRPr="006053B8" w:rsidTr="000D562A">
        <w:trPr>
          <w:trHeight w:val="80"/>
        </w:trPr>
        <w:tc>
          <w:tcPr>
            <w:tcW w:w="2722" w:type="dxa"/>
            <w:tcBorders>
              <w:bottom w:val="single" w:sz="4" w:space="0" w:color="auto"/>
              <w:right w:val="single" w:sz="4" w:space="0" w:color="auto"/>
            </w:tcBorders>
            <w:vAlign w:val="center"/>
          </w:tcPr>
          <w:p w:rsidR="00542BC0" w:rsidRPr="006053B8" w:rsidRDefault="00542BC0" w:rsidP="000D562A">
            <w:pPr>
              <w:autoSpaceDE w:val="0"/>
              <w:spacing w:line="320" w:lineRule="exact"/>
              <w:ind w:leftChars="100" w:left="240"/>
              <w:rPr>
                <w:rFonts w:eastAsia="標楷體"/>
                <w:color w:val="000000" w:themeColor="text1"/>
                <w:szCs w:val="22"/>
              </w:rPr>
            </w:pPr>
            <w:r w:rsidRPr="006053B8">
              <w:rPr>
                <w:rFonts w:eastAsia="標楷體"/>
                <w:color w:val="000000" w:themeColor="text1"/>
                <w:szCs w:val="22"/>
              </w:rPr>
              <w:t>其他批發業</w:t>
            </w:r>
            <w:r w:rsidRPr="006053B8">
              <w:rPr>
                <w:rFonts w:eastAsia="標楷體"/>
                <w:color w:val="000000" w:themeColor="text1"/>
                <w:sz w:val="20"/>
              </w:rPr>
              <w:t>（註</w:t>
            </w:r>
            <w:r w:rsidRPr="006053B8">
              <w:rPr>
                <w:rFonts w:eastAsia="標楷體"/>
                <w:color w:val="000000" w:themeColor="text1"/>
                <w:sz w:val="20"/>
              </w:rPr>
              <w:t>3</w:t>
            </w:r>
            <w:r w:rsidRPr="006053B8">
              <w:rPr>
                <w:rFonts w:eastAsia="標楷體"/>
                <w:color w:val="000000" w:themeColor="text1"/>
                <w:sz w:val="20"/>
              </w:rPr>
              <w:t>）</w:t>
            </w:r>
          </w:p>
        </w:tc>
        <w:tc>
          <w:tcPr>
            <w:tcW w:w="1559" w:type="dxa"/>
            <w:tcBorders>
              <w:bottom w:val="single" w:sz="4" w:space="0" w:color="auto"/>
            </w:tcBorders>
          </w:tcPr>
          <w:p w:rsidR="00542BC0" w:rsidRPr="00472CBB" w:rsidRDefault="00542BC0" w:rsidP="000D562A">
            <w:pPr>
              <w:ind w:right="114"/>
              <w:jc w:val="center"/>
              <w:rPr>
                <w:color w:val="000000" w:themeColor="text1"/>
              </w:rPr>
            </w:pPr>
            <w:r w:rsidRPr="00472CBB">
              <w:rPr>
                <w:color w:val="000000" w:themeColor="text1"/>
              </w:rPr>
              <w:t>621</w:t>
            </w:r>
          </w:p>
        </w:tc>
        <w:tc>
          <w:tcPr>
            <w:tcW w:w="1559" w:type="dxa"/>
            <w:tcBorders>
              <w:left w:val="nil"/>
              <w:bottom w:val="single" w:sz="4" w:space="0" w:color="auto"/>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-2.1</w:t>
            </w:r>
          </w:p>
        </w:tc>
        <w:tc>
          <w:tcPr>
            <w:tcW w:w="1559" w:type="dxa"/>
            <w:tcBorders>
              <w:left w:val="double" w:sz="4" w:space="0" w:color="auto"/>
              <w:bottom w:val="single" w:sz="4" w:space="0" w:color="auto"/>
            </w:tcBorders>
          </w:tcPr>
          <w:p w:rsidR="00542BC0" w:rsidRPr="00472CBB" w:rsidRDefault="00542BC0" w:rsidP="000D562A">
            <w:pPr>
              <w:ind w:right="114"/>
              <w:jc w:val="center"/>
              <w:rPr>
                <w:color w:val="000000" w:themeColor="text1"/>
              </w:rPr>
            </w:pPr>
            <w:r w:rsidRPr="00472CBB">
              <w:rPr>
                <w:color w:val="000000" w:themeColor="text1"/>
              </w:rPr>
              <w:t>7</w:t>
            </w:r>
            <w:r>
              <w:rPr>
                <w:rFonts w:hint="eastAsia"/>
                <w:color w:val="000000" w:themeColor="text1"/>
              </w:rPr>
              <w:t>,</w:t>
            </w:r>
            <w:r w:rsidRPr="00472CBB">
              <w:rPr>
                <w:color w:val="000000" w:themeColor="text1"/>
              </w:rPr>
              <w:t>384</w:t>
            </w:r>
          </w:p>
        </w:tc>
        <w:tc>
          <w:tcPr>
            <w:tcW w:w="1560" w:type="dxa"/>
            <w:tcBorders>
              <w:bottom w:val="single" w:sz="4" w:space="0" w:color="auto"/>
            </w:tcBorders>
          </w:tcPr>
          <w:p w:rsidR="00542BC0" w:rsidRPr="00472CBB" w:rsidRDefault="00542BC0" w:rsidP="000D562A">
            <w:pPr>
              <w:ind w:right="114"/>
              <w:jc w:val="center"/>
              <w:rPr>
                <w:color w:val="000000" w:themeColor="text1"/>
              </w:rPr>
            </w:pPr>
            <w:r w:rsidRPr="00472CBB">
              <w:rPr>
                <w:color w:val="000000" w:themeColor="text1"/>
              </w:rPr>
              <w:t>-7.3</w:t>
            </w:r>
          </w:p>
        </w:tc>
      </w:tr>
    </w:tbl>
    <w:p w:rsidR="00255045" w:rsidRPr="006053B8" w:rsidRDefault="00255045" w:rsidP="00255045">
      <w:pPr>
        <w:widowControl/>
        <w:tabs>
          <w:tab w:val="left" w:pos="426"/>
        </w:tabs>
        <w:snapToGrid w:val="0"/>
        <w:ind w:firstLineChars="193" w:firstLine="425"/>
        <w:jc w:val="both"/>
        <w:rPr>
          <w:rFonts w:eastAsia="標楷體"/>
          <w:color w:val="000000" w:themeColor="text1"/>
          <w:kern w:val="0"/>
          <w:sz w:val="22"/>
          <w:szCs w:val="22"/>
        </w:rPr>
      </w:pPr>
      <w:r w:rsidRPr="006053B8">
        <w:rPr>
          <w:rFonts w:eastAsia="標楷體"/>
          <w:color w:val="000000" w:themeColor="text1"/>
          <w:kern w:val="0"/>
          <w:sz w:val="22"/>
          <w:szCs w:val="22"/>
        </w:rPr>
        <w:t>註：</w:t>
      </w:r>
      <w:r w:rsidRPr="006053B8">
        <w:rPr>
          <w:rFonts w:eastAsia="標楷體"/>
          <w:color w:val="000000" w:themeColor="text1"/>
          <w:kern w:val="0"/>
          <w:sz w:val="22"/>
          <w:szCs w:val="22"/>
        </w:rPr>
        <w:t>1.</w:t>
      </w:r>
      <w:r w:rsidRPr="006053B8">
        <w:rPr>
          <w:rFonts w:eastAsia="標楷體"/>
          <w:color w:val="000000" w:themeColor="text1"/>
          <w:kern w:val="0"/>
          <w:sz w:val="22"/>
          <w:szCs w:val="22"/>
        </w:rPr>
        <w:t>機械器具業：包括電腦、手持行動裝置、電子與電力設備、機械及其配備等。</w:t>
      </w:r>
    </w:p>
    <w:p w:rsidR="00255045" w:rsidRPr="006053B8" w:rsidRDefault="00255045" w:rsidP="00255045">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家用器具</w:t>
      </w:r>
      <w:r w:rsidRPr="006053B8">
        <w:rPr>
          <w:rFonts w:eastAsia="標楷體"/>
          <w:bCs/>
          <w:color w:val="000000" w:themeColor="text1"/>
          <w:kern w:val="0"/>
          <w:sz w:val="22"/>
          <w:szCs w:val="22"/>
        </w:rPr>
        <w:t>業</w:t>
      </w:r>
      <w:r w:rsidRPr="006053B8">
        <w:rPr>
          <w:rFonts w:eastAsia="標楷體"/>
          <w:color w:val="000000" w:themeColor="text1"/>
          <w:kern w:val="0"/>
          <w:sz w:val="22"/>
          <w:szCs w:val="22"/>
        </w:rPr>
        <w:t>：包括電器、家具、攝影器材、黃金白銀貴金屬等。</w:t>
      </w:r>
    </w:p>
    <w:p w:rsidR="00255045" w:rsidRPr="006053B8" w:rsidRDefault="00255045" w:rsidP="00255045">
      <w:pPr>
        <w:widowControl/>
        <w:tabs>
          <w:tab w:val="left" w:pos="426"/>
        </w:tabs>
        <w:snapToGrid w:val="0"/>
        <w:ind w:firstLineChars="386" w:firstLine="849"/>
        <w:jc w:val="both"/>
        <w:rPr>
          <w:rFonts w:eastAsia="標楷體"/>
          <w:color w:val="000000" w:themeColor="text1"/>
          <w:kern w:val="0"/>
          <w:sz w:val="22"/>
          <w:szCs w:val="22"/>
        </w:rPr>
      </w:pPr>
      <w:r w:rsidRPr="006053B8">
        <w:rPr>
          <w:rFonts w:eastAsia="標楷體"/>
          <w:color w:val="000000" w:themeColor="text1"/>
          <w:kern w:val="0"/>
          <w:sz w:val="22"/>
          <w:szCs w:val="22"/>
        </w:rPr>
        <w:t>3.</w:t>
      </w:r>
      <w:r w:rsidRPr="006053B8">
        <w:rPr>
          <w:rFonts w:eastAsia="標楷體"/>
          <w:color w:val="000000" w:themeColor="text1"/>
          <w:kern w:val="0"/>
          <w:sz w:val="22"/>
          <w:szCs w:val="22"/>
        </w:rPr>
        <w:t>其他批發業：包含文教及育樂用品批發業、燃料批發業等</w:t>
      </w:r>
      <w:r w:rsidRPr="006053B8">
        <w:rPr>
          <w:rFonts w:eastAsia="標楷體"/>
          <w:color w:val="000000" w:themeColor="text1"/>
          <w:kern w:val="0"/>
          <w:sz w:val="22"/>
          <w:szCs w:val="22"/>
        </w:rPr>
        <w:t>5</w:t>
      </w:r>
      <w:r w:rsidRPr="006053B8">
        <w:rPr>
          <w:rFonts w:eastAsia="標楷體"/>
          <w:color w:val="000000" w:themeColor="text1"/>
          <w:kern w:val="0"/>
          <w:sz w:val="22"/>
          <w:szCs w:val="22"/>
        </w:rPr>
        <w:t>項小業別。</w:t>
      </w:r>
    </w:p>
    <w:p w:rsidR="00255045" w:rsidRPr="006053B8" w:rsidRDefault="00255045" w:rsidP="00255045">
      <w:pPr>
        <w:widowControl/>
        <w:ind w:firstLineChars="193" w:firstLine="425"/>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ED27A8" w:rsidRPr="006053B8" w:rsidRDefault="00ED27A8">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68533B" w:rsidRPr="006053B8" w:rsidRDefault="0068533B" w:rsidP="0068533B">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00542BC0" w:rsidRPr="006053B8">
        <w:rPr>
          <w:rFonts w:eastAsia="標楷體"/>
          <w:b/>
          <w:bCs/>
          <w:color w:val="000000" w:themeColor="text1"/>
          <w:kern w:val="0"/>
          <w:sz w:val="28"/>
          <w:szCs w:val="20"/>
        </w:rPr>
        <w:t>108</w:t>
      </w:r>
      <w:r w:rsidR="00542BC0" w:rsidRPr="006053B8">
        <w:rPr>
          <w:rFonts w:eastAsia="標楷體"/>
          <w:b/>
          <w:bCs/>
          <w:color w:val="000000" w:themeColor="text1"/>
          <w:kern w:val="0"/>
          <w:sz w:val="28"/>
          <w:szCs w:val="20"/>
        </w:rPr>
        <w:t>年</w:t>
      </w:r>
      <w:r w:rsidR="00542BC0">
        <w:rPr>
          <w:rFonts w:eastAsia="標楷體"/>
          <w:b/>
          <w:bCs/>
          <w:color w:val="000000" w:themeColor="text1"/>
          <w:kern w:val="0"/>
          <w:sz w:val="28"/>
          <w:szCs w:val="20"/>
        </w:rPr>
        <w:t>12</w:t>
      </w:r>
      <w:r w:rsidR="00542BC0">
        <w:rPr>
          <w:rFonts w:eastAsia="標楷體"/>
          <w:b/>
          <w:bCs/>
          <w:color w:val="000000" w:themeColor="text1"/>
          <w:kern w:val="0"/>
          <w:sz w:val="28"/>
          <w:szCs w:val="20"/>
        </w:rPr>
        <w:t>月</w:t>
      </w:r>
      <w:r w:rsidR="00542BC0" w:rsidRPr="006053B8">
        <w:rPr>
          <w:rFonts w:eastAsia="標楷體"/>
          <w:b/>
          <w:bCs/>
          <w:color w:val="000000" w:themeColor="text1"/>
          <w:kern w:val="0"/>
          <w:sz w:val="28"/>
          <w:szCs w:val="20"/>
        </w:rPr>
        <w:t>零售業營業額增加</w:t>
      </w:r>
      <w:r w:rsidR="00542BC0">
        <w:rPr>
          <w:rFonts w:eastAsia="標楷體" w:hint="eastAsia"/>
          <w:b/>
          <w:bCs/>
          <w:color w:val="000000" w:themeColor="text1"/>
          <w:kern w:val="0"/>
          <w:sz w:val="28"/>
          <w:szCs w:val="20"/>
        </w:rPr>
        <w:t>2</w:t>
      </w:r>
      <w:r w:rsidR="00542BC0" w:rsidRPr="006053B8">
        <w:rPr>
          <w:rFonts w:eastAsia="標楷體"/>
          <w:b/>
          <w:bCs/>
          <w:color w:val="000000" w:themeColor="text1"/>
          <w:kern w:val="0"/>
          <w:sz w:val="28"/>
          <w:szCs w:val="20"/>
        </w:rPr>
        <w:t>.</w:t>
      </w:r>
      <w:r w:rsidR="00542BC0">
        <w:rPr>
          <w:rFonts w:eastAsia="標楷體" w:hint="eastAsia"/>
          <w:b/>
          <w:bCs/>
          <w:color w:val="000000" w:themeColor="text1"/>
          <w:kern w:val="0"/>
          <w:sz w:val="28"/>
          <w:szCs w:val="20"/>
        </w:rPr>
        <w:t>7</w:t>
      </w:r>
      <w:r w:rsidR="00542BC0" w:rsidRPr="006053B8">
        <w:rPr>
          <w:rFonts w:eastAsia="標楷體"/>
          <w:b/>
          <w:bCs/>
          <w:color w:val="000000" w:themeColor="text1"/>
          <w:kern w:val="0"/>
          <w:sz w:val="28"/>
          <w:szCs w:val="20"/>
        </w:rPr>
        <w:t>%</w:t>
      </w:r>
    </w:p>
    <w:p w:rsidR="00255045" w:rsidRPr="006053B8" w:rsidRDefault="00542BC0"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零售業營業額</w:t>
      </w:r>
      <w:r w:rsidRPr="00C7142C">
        <w:rPr>
          <w:rFonts w:eastAsia="標楷體"/>
          <w:color w:val="000000" w:themeColor="text1"/>
          <w:kern w:val="0"/>
          <w:sz w:val="28"/>
          <w:szCs w:val="28"/>
        </w:rPr>
        <w:t>3,503</w:t>
      </w:r>
      <w:r w:rsidRPr="006053B8">
        <w:rPr>
          <w:rFonts w:eastAsia="標楷體"/>
          <w:color w:val="000000" w:themeColor="text1"/>
          <w:kern w:val="0"/>
          <w:sz w:val="28"/>
          <w:szCs w:val="28"/>
        </w:rPr>
        <w:t>億元，較上年同月增加</w:t>
      </w:r>
      <w:r>
        <w:rPr>
          <w:rFonts w:eastAsia="標楷體" w:hint="eastAsia"/>
          <w:color w:val="000000" w:themeColor="text1"/>
          <w:kern w:val="0"/>
          <w:sz w:val="28"/>
          <w:szCs w:val="28"/>
        </w:rPr>
        <w:t>2</w:t>
      </w:r>
      <w:r w:rsidRPr="006053B8">
        <w:rPr>
          <w:rFonts w:eastAsia="標楷體"/>
          <w:color w:val="000000" w:themeColor="text1"/>
          <w:kern w:val="0"/>
          <w:sz w:val="28"/>
          <w:szCs w:val="28"/>
        </w:rPr>
        <w:t>.</w:t>
      </w:r>
      <w:r>
        <w:rPr>
          <w:rFonts w:eastAsia="標楷體" w:hint="eastAsia"/>
          <w:color w:val="000000" w:themeColor="text1"/>
          <w:kern w:val="0"/>
          <w:sz w:val="28"/>
          <w:szCs w:val="28"/>
        </w:rPr>
        <w:t>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8B3DEC">
        <w:rPr>
          <w:rFonts w:eastAsia="標楷體" w:hint="eastAsia"/>
          <w:color w:val="000000" w:themeColor="text1"/>
          <w:kern w:val="0"/>
          <w:sz w:val="28"/>
          <w:szCs w:val="28"/>
        </w:rPr>
        <w:t>其中汽機車零售業年增</w:t>
      </w:r>
      <w:r w:rsidRPr="00C7142C">
        <w:rPr>
          <w:rFonts w:eastAsia="標楷體" w:hint="eastAsia"/>
          <w:color w:val="000000" w:themeColor="text1"/>
          <w:kern w:val="0"/>
          <w:sz w:val="28"/>
          <w:szCs w:val="28"/>
        </w:rPr>
        <w:t>12.2%</w:t>
      </w:r>
      <w:r w:rsidRPr="00C7142C">
        <w:rPr>
          <w:rFonts w:eastAsia="標楷體" w:hint="eastAsia"/>
          <w:color w:val="000000" w:themeColor="text1"/>
          <w:kern w:val="0"/>
          <w:sz w:val="28"/>
          <w:szCs w:val="28"/>
        </w:rPr>
        <w:t>，主因車商衝刺年度業績，新年式車款買氣活絡，加上電動機車持續熱銷，推升營收成長；電子購物及郵購業年增</w:t>
      </w:r>
      <w:r w:rsidRPr="00C7142C">
        <w:rPr>
          <w:rFonts w:eastAsia="標楷體" w:hint="eastAsia"/>
          <w:color w:val="000000" w:themeColor="text1"/>
          <w:kern w:val="0"/>
          <w:sz w:val="28"/>
          <w:szCs w:val="28"/>
        </w:rPr>
        <w:t>11.9%</w:t>
      </w:r>
      <w:r w:rsidRPr="00C7142C">
        <w:rPr>
          <w:rFonts w:eastAsia="標楷體" w:hint="eastAsia"/>
          <w:color w:val="000000" w:themeColor="text1"/>
          <w:kern w:val="0"/>
          <w:sz w:val="28"/>
          <w:szCs w:val="28"/>
        </w:rPr>
        <w:t>，主因線上雙</w:t>
      </w:r>
      <w:r w:rsidRPr="00C7142C">
        <w:rPr>
          <w:rFonts w:eastAsia="標楷體" w:hint="eastAsia"/>
          <w:color w:val="000000" w:themeColor="text1"/>
          <w:kern w:val="0"/>
          <w:sz w:val="28"/>
          <w:szCs w:val="28"/>
        </w:rPr>
        <w:t>12</w:t>
      </w:r>
      <w:r w:rsidRPr="00C7142C">
        <w:rPr>
          <w:rFonts w:eastAsia="標楷體" w:hint="eastAsia"/>
          <w:color w:val="000000" w:themeColor="text1"/>
          <w:kern w:val="0"/>
          <w:sz w:val="28"/>
          <w:szCs w:val="28"/>
        </w:rPr>
        <w:t>檔期促銷及耶誕節、年終尾牙送禮需求增加；燃料零售業年增</w:t>
      </w:r>
      <w:r w:rsidRPr="00C7142C">
        <w:rPr>
          <w:rFonts w:eastAsia="標楷體" w:hint="eastAsia"/>
          <w:color w:val="000000" w:themeColor="text1"/>
          <w:kern w:val="0"/>
          <w:sz w:val="28"/>
          <w:szCs w:val="28"/>
        </w:rPr>
        <w:t>2.8%</w:t>
      </w:r>
      <w:r w:rsidRPr="00C7142C">
        <w:rPr>
          <w:rFonts w:eastAsia="標楷體" w:hint="eastAsia"/>
          <w:color w:val="000000" w:themeColor="text1"/>
          <w:kern w:val="0"/>
          <w:sz w:val="28"/>
          <w:szCs w:val="28"/>
        </w:rPr>
        <w:t>，主因油價較上年同月上漲；資通訊及家電設備零售業因受網購市場衝擊，部分業者縮減實體門市，年減</w:t>
      </w:r>
      <w:r w:rsidRPr="00C7142C">
        <w:rPr>
          <w:rFonts w:eastAsia="標楷體" w:hint="eastAsia"/>
          <w:color w:val="000000" w:themeColor="text1"/>
          <w:kern w:val="0"/>
          <w:sz w:val="28"/>
          <w:szCs w:val="28"/>
        </w:rPr>
        <w:t>6.7%</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零售業營業額為</w:t>
      </w:r>
      <w:r>
        <w:rPr>
          <w:rFonts w:eastAsia="標楷體"/>
          <w:color w:val="000000" w:themeColor="text1"/>
          <w:kern w:val="0"/>
          <w:sz w:val="28"/>
          <w:szCs w:val="28"/>
        </w:rPr>
        <w:t>38</w:t>
      </w:r>
      <w:r>
        <w:rPr>
          <w:rFonts w:eastAsia="標楷體" w:hint="eastAsia"/>
          <w:color w:val="000000" w:themeColor="text1"/>
          <w:kern w:val="0"/>
          <w:sz w:val="28"/>
          <w:szCs w:val="28"/>
        </w:rPr>
        <w:t>,</w:t>
      </w:r>
      <w:r w:rsidRPr="00C7142C">
        <w:rPr>
          <w:rFonts w:eastAsia="標楷體"/>
          <w:color w:val="000000" w:themeColor="text1"/>
          <w:kern w:val="0"/>
          <w:sz w:val="28"/>
          <w:szCs w:val="28"/>
        </w:rPr>
        <w:t>523</w:t>
      </w:r>
      <w:r w:rsidRPr="006053B8">
        <w:rPr>
          <w:rFonts w:eastAsia="標楷體"/>
          <w:color w:val="000000" w:themeColor="text1"/>
          <w:kern w:val="0"/>
          <w:sz w:val="28"/>
          <w:szCs w:val="28"/>
        </w:rPr>
        <w:t>億元，較上年同期增加</w:t>
      </w:r>
      <w:r>
        <w:rPr>
          <w:rFonts w:eastAsia="標楷體" w:hint="eastAsia"/>
          <w:color w:val="000000" w:themeColor="text1"/>
          <w:kern w:val="0"/>
          <w:sz w:val="28"/>
          <w:szCs w:val="28"/>
        </w:rPr>
        <w:t>3</w:t>
      </w:r>
      <w:r w:rsidRPr="006053B8">
        <w:rPr>
          <w:rFonts w:eastAsia="標楷體"/>
          <w:color w:val="000000" w:themeColor="text1"/>
          <w:kern w:val="0"/>
          <w:sz w:val="28"/>
          <w:szCs w:val="28"/>
        </w:rPr>
        <w:t>.</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napToGrid w:val="0"/>
        <w:spacing w:line="300" w:lineRule="auto"/>
        <w:ind w:right="-153"/>
        <w:jc w:val="center"/>
        <w:rPr>
          <w:rFonts w:eastAsia="標楷體"/>
          <w:color w:val="000000" w:themeColor="text1"/>
        </w:rPr>
      </w:pPr>
      <w:r w:rsidRPr="006053B8">
        <w:rPr>
          <w:rFonts w:eastAsia="標楷體"/>
          <w:b/>
          <w:color w:val="000000" w:themeColor="text1"/>
          <w:sz w:val="28"/>
        </w:rPr>
        <w:t>表</w:t>
      </w:r>
      <w:r w:rsidRPr="006053B8">
        <w:rPr>
          <w:rFonts w:eastAsia="標楷體"/>
          <w:b/>
          <w:color w:val="000000" w:themeColor="text1"/>
          <w:sz w:val="28"/>
        </w:rPr>
        <w:t xml:space="preserve">2-3-3  </w:t>
      </w:r>
      <w:r w:rsidRPr="006053B8">
        <w:rPr>
          <w:rFonts w:eastAsia="標楷體"/>
          <w:b/>
          <w:color w:val="000000" w:themeColor="text1"/>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42BC0" w:rsidRPr="006053B8" w:rsidTr="000D562A">
        <w:tc>
          <w:tcPr>
            <w:tcW w:w="2722" w:type="dxa"/>
            <w:vMerge w:val="restart"/>
            <w:tcBorders>
              <w:top w:val="single" w:sz="4" w:space="0" w:color="auto"/>
              <w:right w:val="single" w:sz="4" w:space="0" w:color="auto"/>
            </w:tcBorders>
            <w:vAlign w:val="center"/>
          </w:tcPr>
          <w:p w:rsidR="00542BC0" w:rsidRPr="006053B8" w:rsidRDefault="00542BC0" w:rsidP="000D562A">
            <w:pPr>
              <w:snapToGrid w:val="0"/>
              <w:spacing w:line="300" w:lineRule="exact"/>
              <w:ind w:left="28" w:right="-28"/>
              <w:jc w:val="center"/>
              <w:rPr>
                <w:rFonts w:eastAsia="標楷體"/>
                <w:color w:val="000000" w:themeColor="text1"/>
              </w:rPr>
            </w:pPr>
            <w:r w:rsidRPr="006053B8">
              <w:rPr>
                <w:rFonts w:eastAsia="標楷體"/>
                <w:color w:val="000000" w:themeColor="text1"/>
                <w:kern w:val="0"/>
                <w:sz w:val="28"/>
                <w:szCs w:val="20"/>
              </w:rPr>
              <w:br w:type="page"/>
            </w:r>
            <w:r w:rsidRPr="006053B8">
              <w:rPr>
                <w:rFonts w:eastAsia="標楷體"/>
                <w:color w:val="000000" w:themeColor="text1"/>
              </w:rPr>
              <w:t>行業別</w:t>
            </w:r>
          </w:p>
        </w:tc>
        <w:tc>
          <w:tcPr>
            <w:tcW w:w="1559" w:type="dxa"/>
            <w:tcBorders>
              <w:top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Pr>
                <w:rFonts w:eastAsia="標楷體"/>
                <w:color w:val="000000" w:themeColor="text1"/>
              </w:rPr>
              <w:t>12</w:t>
            </w:r>
            <w:r>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color w:val="000000" w:themeColor="text1"/>
              </w:rPr>
              <w:t>12</w:t>
            </w:r>
            <w:r>
              <w:rPr>
                <w:rFonts w:eastAsia="標楷體"/>
                <w:color w:val="000000" w:themeColor="text1"/>
              </w:rPr>
              <w:t>月</w:t>
            </w:r>
          </w:p>
        </w:tc>
        <w:tc>
          <w:tcPr>
            <w:tcW w:w="1560" w:type="dxa"/>
            <w:tcBorders>
              <w:top w:val="single" w:sz="4" w:space="0" w:color="auto"/>
              <w:left w:val="nil"/>
              <w:bottom w:val="sing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r>
      <w:tr w:rsidR="00542BC0" w:rsidRPr="006053B8" w:rsidTr="000D562A">
        <w:tc>
          <w:tcPr>
            <w:tcW w:w="2722" w:type="dxa"/>
            <w:vMerge/>
            <w:tcBorders>
              <w:bottom w:val="single" w:sz="4" w:space="0" w:color="auto"/>
              <w:right w:val="sing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542BC0" w:rsidRPr="006053B8" w:rsidTr="000D562A">
        <w:tc>
          <w:tcPr>
            <w:tcW w:w="2722" w:type="dxa"/>
            <w:tcBorders>
              <w:top w:val="single" w:sz="4" w:space="0" w:color="auto"/>
              <w:right w:val="single" w:sz="4" w:space="0" w:color="auto"/>
            </w:tcBorders>
          </w:tcPr>
          <w:p w:rsidR="00542BC0" w:rsidRPr="006053B8" w:rsidRDefault="00542BC0" w:rsidP="000D562A">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tcPr>
          <w:p w:rsidR="00542BC0" w:rsidRPr="00472CBB" w:rsidRDefault="00542BC0" w:rsidP="000D562A">
            <w:pPr>
              <w:ind w:right="114"/>
              <w:jc w:val="center"/>
              <w:rPr>
                <w:color w:val="000000" w:themeColor="text1"/>
              </w:rPr>
            </w:pPr>
            <w:r w:rsidRPr="00472CBB">
              <w:rPr>
                <w:color w:val="000000" w:themeColor="text1"/>
              </w:rPr>
              <w:t>3</w:t>
            </w:r>
            <w:r>
              <w:rPr>
                <w:rFonts w:hint="eastAsia"/>
                <w:color w:val="000000" w:themeColor="text1"/>
              </w:rPr>
              <w:t>,</w:t>
            </w:r>
            <w:r w:rsidRPr="00472CBB">
              <w:rPr>
                <w:color w:val="000000" w:themeColor="text1"/>
              </w:rPr>
              <w:t>503</w:t>
            </w:r>
          </w:p>
        </w:tc>
        <w:tc>
          <w:tcPr>
            <w:tcW w:w="1559" w:type="dxa"/>
            <w:tcBorders>
              <w:top w:val="single" w:sz="4" w:space="0" w:color="auto"/>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2.7</w:t>
            </w:r>
          </w:p>
        </w:tc>
        <w:tc>
          <w:tcPr>
            <w:tcW w:w="1559" w:type="dxa"/>
            <w:tcBorders>
              <w:top w:val="single" w:sz="4" w:space="0" w:color="auto"/>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38</w:t>
            </w:r>
            <w:r>
              <w:rPr>
                <w:rFonts w:hint="eastAsia"/>
                <w:color w:val="000000" w:themeColor="text1"/>
              </w:rPr>
              <w:t>,</w:t>
            </w:r>
            <w:r w:rsidRPr="00472CBB">
              <w:rPr>
                <w:color w:val="000000" w:themeColor="text1"/>
              </w:rPr>
              <w:t>523</w:t>
            </w:r>
          </w:p>
        </w:tc>
        <w:tc>
          <w:tcPr>
            <w:tcW w:w="1560" w:type="dxa"/>
            <w:tcBorders>
              <w:top w:val="single" w:sz="4" w:space="0" w:color="auto"/>
            </w:tcBorders>
          </w:tcPr>
          <w:p w:rsidR="00542BC0" w:rsidRPr="00472CBB" w:rsidRDefault="00542BC0" w:rsidP="000D562A">
            <w:pPr>
              <w:ind w:right="114"/>
              <w:jc w:val="center"/>
              <w:rPr>
                <w:color w:val="000000" w:themeColor="text1"/>
              </w:rPr>
            </w:pPr>
            <w:r w:rsidRPr="00472CBB">
              <w:rPr>
                <w:color w:val="000000" w:themeColor="text1"/>
              </w:rPr>
              <w:t>3.1</w:t>
            </w:r>
          </w:p>
        </w:tc>
      </w:tr>
      <w:tr w:rsidR="00542BC0" w:rsidRPr="006053B8" w:rsidTr="000D562A">
        <w:tc>
          <w:tcPr>
            <w:tcW w:w="2722" w:type="dxa"/>
            <w:tcBorders>
              <w:right w:val="single" w:sz="4" w:space="0" w:color="auto"/>
            </w:tcBorders>
          </w:tcPr>
          <w:p w:rsidR="00542BC0" w:rsidRPr="006053B8" w:rsidRDefault="00542BC0" w:rsidP="000D562A">
            <w:pPr>
              <w:autoSpaceDE w:val="0"/>
              <w:spacing w:line="300" w:lineRule="exact"/>
              <w:ind w:leftChars="100" w:left="240"/>
              <w:rPr>
                <w:rFonts w:eastAsia="標楷體"/>
                <w:color w:val="000000" w:themeColor="text1"/>
              </w:rPr>
            </w:pPr>
            <w:r w:rsidRPr="006053B8">
              <w:rPr>
                <w:rFonts w:eastAsia="標楷體"/>
                <w:color w:val="000000" w:themeColor="text1"/>
              </w:rPr>
              <w:t>綜合商品零售業</w:t>
            </w:r>
          </w:p>
        </w:tc>
        <w:tc>
          <w:tcPr>
            <w:tcW w:w="1559" w:type="dxa"/>
          </w:tcPr>
          <w:p w:rsidR="00542BC0" w:rsidRPr="00472CBB" w:rsidRDefault="00542BC0" w:rsidP="000D562A">
            <w:pPr>
              <w:ind w:right="114"/>
              <w:jc w:val="center"/>
              <w:rPr>
                <w:color w:val="000000" w:themeColor="text1"/>
              </w:rPr>
            </w:pPr>
            <w:r w:rsidRPr="00472CBB">
              <w:rPr>
                <w:color w:val="000000" w:themeColor="text1"/>
              </w:rPr>
              <w:t>1</w:t>
            </w:r>
            <w:r>
              <w:rPr>
                <w:rFonts w:hint="eastAsia"/>
                <w:color w:val="000000" w:themeColor="text1"/>
              </w:rPr>
              <w:t>,</w:t>
            </w:r>
            <w:r w:rsidRPr="00472CBB">
              <w:rPr>
                <w:color w:val="000000" w:themeColor="text1"/>
              </w:rPr>
              <w:t>091</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0.7</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12</w:t>
            </w:r>
            <w:r>
              <w:rPr>
                <w:rFonts w:hint="eastAsia"/>
                <w:color w:val="000000" w:themeColor="text1"/>
              </w:rPr>
              <w:t>,</w:t>
            </w:r>
            <w:r w:rsidRPr="00472CBB">
              <w:rPr>
                <w:color w:val="000000" w:themeColor="text1"/>
              </w:rPr>
              <w:t>727</w:t>
            </w:r>
          </w:p>
        </w:tc>
        <w:tc>
          <w:tcPr>
            <w:tcW w:w="1560" w:type="dxa"/>
          </w:tcPr>
          <w:p w:rsidR="00542BC0" w:rsidRPr="00472CBB" w:rsidRDefault="00542BC0" w:rsidP="000D562A">
            <w:pPr>
              <w:ind w:right="114"/>
              <w:jc w:val="center"/>
              <w:rPr>
                <w:color w:val="000000" w:themeColor="text1"/>
              </w:rPr>
            </w:pPr>
            <w:r w:rsidRPr="00472CBB">
              <w:rPr>
                <w:color w:val="000000" w:themeColor="text1"/>
              </w:rPr>
              <w:t>4.1</w:t>
            </w:r>
          </w:p>
        </w:tc>
      </w:tr>
      <w:tr w:rsidR="00542BC0" w:rsidRPr="006053B8" w:rsidTr="000D562A">
        <w:tc>
          <w:tcPr>
            <w:tcW w:w="2722" w:type="dxa"/>
            <w:tcBorders>
              <w:right w:val="single" w:sz="4" w:space="0" w:color="auto"/>
            </w:tcBorders>
          </w:tcPr>
          <w:p w:rsidR="00542BC0" w:rsidRPr="006053B8" w:rsidRDefault="00542BC0" w:rsidP="000D562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百貨公司</w:t>
            </w:r>
          </w:p>
        </w:tc>
        <w:tc>
          <w:tcPr>
            <w:tcW w:w="1559" w:type="dxa"/>
          </w:tcPr>
          <w:p w:rsidR="00542BC0" w:rsidRPr="00472CBB" w:rsidRDefault="00542BC0" w:rsidP="000D562A">
            <w:pPr>
              <w:ind w:right="114"/>
              <w:jc w:val="center"/>
              <w:rPr>
                <w:color w:val="000000" w:themeColor="text1"/>
              </w:rPr>
            </w:pPr>
            <w:r w:rsidRPr="00472CBB">
              <w:rPr>
                <w:color w:val="000000" w:themeColor="text1"/>
              </w:rPr>
              <w:t>317</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-2.4</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3</w:t>
            </w:r>
            <w:r>
              <w:rPr>
                <w:rFonts w:hint="eastAsia"/>
                <w:color w:val="000000" w:themeColor="text1"/>
              </w:rPr>
              <w:t>,</w:t>
            </w:r>
            <w:r w:rsidRPr="00472CBB">
              <w:rPr>
                <w:color w:val="000000" w:themeColor="text1"/>
              </w:rPr>
              <w:t>552</w:t>
            </w:r>
          </w:p>
        </w:tc>
        <w:tc>
          <w:tcPr>
            <w:tcW w:w="1560" w:type="dxa"/>
          </w:tcPr>
          <w:p w:rsidR="00542BC0" w:rsidRPr="00472CBB" w:rsidRDefault="00542BC0" w:rsidP="000D562A">
            <w:pPr>
              <w:ind w:right="114"/>
              <w:jc w:val="center"/>
              <w:rPr>
                <w:color w:val="000000" w:themeColor="text1"/>
              </w:rPr>
            </w:pPr>
            <w:r w:rsidRPr="00472CBB">
              <w:rPr>
                <w:color w:val="000000" w:themeColor="text1"/>
              </w:rPr>
              <w:t>4.4</w:t>
            </w:r>
          </w:p>
        </w:tc>
      </w:tr>
      <w:tr w:rsidR="00542BC0" w:rsidRPr="006053B8" w:rsidTr="000D562A">
        <w:tc>
          <w:tcPr>
            <w:tcW w:w="2722" w:type="dxa"/>
            <w:tcBorders>
              <w:right w:val="single" w:sz="4" w:space="0" w:color="auto"/>
            </w:tcBorders>
          </w:tcPr>
          <w:p w:rsidR="00542BC0" w:rsidRPr="006053B8" w:rsidRDefault="000036FC" w:rsidP="000036FC">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超級市場</w:t>
            </w:r>
          </w:p>
        </w:tc>
        <w:tc>
          <w:tcPr>
            <w:tcW w:w="1559" w:type="dxa"/>
          </w:tcPr>
          <w:p w:rsidR="00542BC0" w:rsidRPr="00472CBB" w:rsidRDefault="00542BC0" w:rsidP="000D562A">
            <w:pPr>
              <w:ind w:right="114"/>
              <w:jc w:val="center"/>
              <w:rPr>
                <w:color w:val="000000" w:themeColor="text1"/>
              </w:rPr>
            </w:pPr>
            <w:r w:rsidRPr="00472CBB">
              <w:rPr>
                <w:color w:val="000000" w:themeColor="text1"/>
              </w:rPr>
              <w:t>176</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0.4</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078</w:t>
            </w:r>
          </w:p>
        </w:tc>
        <w:tc>
          <w:tcPr>
            <w:tcW w:w="1560" w:type="dxa"/>
          </w:tcPr>
          <w:p w:rsidR="00542BC0" w:rsidRPr="00472CBB" w:rsidRDefault="00542BC0" w:rsidP="000D562A">
            <w:pPr>
              <w:ind w:right="114"/>
              <w:jc w:val="center"/>
              <w:rPr>
                <w:color w:val="000000" w:themeColor="text1"/>
              </w:rPr>
            </w:pPr>
            <w:r w:rsidRPr="00472CBB">
              <w:rPr>
                <w:color w:val="000000" w:themeColor="text1"/>
              </w:rPr>
              <w:t>4.6</w:t>
            </w:r>
          </w:p>
        </w:tc>
      </w:tr>
      <w:tr w:rsidR="00542BC0" w:rsidRPr="006053B8" w:rsidTr="000D562A">
        <w:tc>
          <w:tcPr>
            <w:tcW w:w="2722" w:type="dxa"/>
            <w:tcBorders>
              <w:right w:val="single" w:sz="4" w:space="0" w:color="auto"/>
            </w:tcBorders>
          </w:tcPr>
          <w:p w:rsidR="00542BC0" w:rsidRPr="006053B8" w:rsidRDefault="000036FC" w:rsidP="000D562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便利商店</w:t>
            </w:r>
          </w:p>
        </w:tc>
        <w:tc>
          <w:tcPr>
            <w:tcW w:w="1559" w:type="dxa"/>
          </w:tcPr>
          <w:p w:rsidR="00542BC0" w:rsidRPr="00472CBB" w:rsidRDefault="00542BC0" w:rsidP="000D562A">
            <w:pPr>
              <w:ind w:right="114"/>
              <w:jc w:val="center"/>
              <w:rPr>
                <w:color w:val="000000" w:themeColor="text1"/>
              </w:rPr>
            </w:pPr>
            <w:r w:rsidRPr="00472CBB">
              <w:rPr>
                <w:color w:val="000000" w:themeColor="text1"/>
              </w:rPr>
              <w:t>277</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4.7</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3</w:t>
            </w:r>
            <w:r>
              <w:rPr>
                <w:rFonts w:hint="eastAsia"/>
                <w:color w:val="000000" w:themeColor="text1"/>
              </w:rPr>
              <w:t>,</w:t>
            </w:r>
            <w:r w:rsidRPr="00472CBB">
              <w:rPr>
                <w:color w:val="000000" w:themeColor="text1"/>
              </w:rPr>
              <w:t>316</w:t>
            </w:r>
          </w:p>
        </w:tc>
        <w:tc>
          <w:tcPr>
            <w:tcW w:w="1560" w:type="dxa"/>
          </w:tcPr>
          <w:p w:rsidR="00542BC0" w:rsidRPr="00472CBB" w:rsidRDefault="00542BC0" w:rsidP="000D562A">
            <w:pPr>
              <w:ind w:right="114"/>
              <w:jc w:val="center"/>
              <w:rPr>
                <w:color w:val="000000" w:themeColor="text1"/>
              </w:rPr>
            </w:pPr>
            <w:r w:rsidRPr="00472CBB">
              <w:rPr>
                <w:color w:val="000000" w:themeColor="text1"/>
              </w:rPr>
              <w:t>3.1</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量販店</w:t>
            </w:r>
          </w:p>
        </w:tc>
        <w:tc>
          <w:tcPr>
            <w:tcW w:w="1559" w:type="dxa"/>
          </w:tcPr>
          <w:p w:rsidR="00542BC0" w:rsidRPr="00472CBB" w:rsidRDefault="00542BC0" w:rsidP="000D562A">
            <w:pPr>
              <w:ind w:right="114"/>
              <w:jc w:val="center"/>
              <w:rPr>
                <w:color w:val="000000" w:themeColor="text1"/>
              </w:rPr>
            </w:pPr>
            <w:r w:rsidRPr="00472CBB">
              <w:rPr>
                <w:color w:val="000000" w:themeColor="text1"/>
              </w:rPr>
              <w:t>184</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7.8</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101</w:t>
            </w:r>
          </w:p>
        </w:tc>
        <w:tc>
          <w:tcPr>
            <w:tcW w:w="1560" w:type="dxa"/>
          </w:tcPr>
          <w:p w:rsidR="00542BC0" w:rsidRPr="00472CBB" w:rsidRDefault="00542BC0" w:rsidP="000D562A">
            <w:pPr>
              <w:ind w:right="114"/>
              <w:jc w:val="center"/>
              <w:rPr>
                <w:color w:val="000000" w:themeColor="text1"/>
              </w:rPr>
            </w:pPr>
            <w:r w:rsidRPr="00472CBB">
              <w:rPr>
                <w:color w:val="000000" w:themeColor="text1"/>
              </w:rPr>
              <w:t>5.3</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其他</w:t>
            </w:r>
          </w:p>
        </w:tc>
        <w:tc>
          <w:tcPr>
            <w:tcW w:w="1559" w:type="dxa"/>
          </w:tcPr>
          <w:p w:rsidR="00542BC0" w:rsidRPr="00472CBB" w:rsidRDefault="00542BC0" w:rsidP="000D562A">
            <w:pPr>
              <w:ind w:right="114"/>
              <w:jc w:val="center"/>
              <w:rPr>
                <w:color w:val="000000" w:themeColor="text1"/>
              </w:rPr>
            </w:pPr>
            <w:r w:rsidRPr="00472CBB">
              <w:rPr>
                <w:color w:val="000000" w:themeColor="text1"/>
              </w:rPr>
              <w:t>137</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-7.2</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1</w:t>
            </w:r>
            <w:r>
              <w:rPr>
                <w:rFonts w:hint="eastAsia"/>
                <w:color w:val="000000" w:themeColor="text1"/>
              </w:rPr>
              <w:t>,</w:t>
            </w:r>
            <w:r w:rsidRPr="00472CBB">
              <w:rPr>
                <w:color w:val="000000" w:themeColor="text1"/>
              </w:rPr>
              <w:t>679</w:t>
            </w:r>
          </w:p>
        </w:tc>
        <w:tc>
          <w:tcPr>
            <w:tcW w:w="1560" w:type="dxa"/>
          </w:tcPr>
          <w:p w:rsidR="00542BC0" w:rsidRPr="00472CBB" w:rsidRDefault="00542BC0" w:rsidP="000D562A">
            <w:pPr>
              <w:ind w:right="114"/>
              <w:jc w:val="center"/>
              <w:rPr>
                <w:color w:val="000000" w:themeColor="text1"/>
              </w:rPr>
            </w:pPr>
            <w:r w:rsidRPr="00472CBB">
              <w:rPr>
                <w:color w:val="000000" w:themeColor="text1"/>
              </w:rPr>
              <w:t>3.2</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0"/>
              <w:rPr>
                <w:rFonts w:eastAsia="標楷體"/>
                <w:color w:val="000000" w:themeColor="text1"/>
              </w:rPr>
            </w:pPr>
            <w:r w:rsidRPr="006053B8">
              <w:rPr>
                <w:rFonts w:eastAsia="標楷體"/>
                <w:color w:val="000000" w:themeColor="text1"/>
              </w:rPr>
              <w:t>汽機車業</w:t>
            </w:r>
          </w:p>
        </w:tc>
        <w:tc>
          <w:tcPr>
            <w:tcW w:w="1559" w:type="dxa"/>
          </w:tcPr>
          <w:p w:rsidR="00542BC0" w:rsidRPr="00472CBB" w:rsidRDefault="00542BC0" w:rsidP="000D562A">
            <w:pPr>
              <w:ind w:right="114"/>
              <w:jc w:val="center"/>
              <w:rPr>
                <w:color w:val="000000" w:themeColor="text1"/>
              </w:rPr>
            </w:pPr>
            <w:r w:rsidRPr="00472CBB">
              <w:rPr>
                <w:color w:val="000000" w:themeColor="text1"/>
              </w:rPr>
              <w:t>647</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12.2</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6</w:t>
            </w:r>
            <w:r>
              <w:rPr>
                <w:rFonts w:hint="eastAsia"/>
                <w:color w:val="000000" w:themeColor="text1"/>
              </w:rPr>
              <w:t>,</w:t>
            </w:r>
            <w:r w:rsidRPr="00472CBB">
              <w:rPr>
                <w:color w:val="000000" w:themeColor="text1"/>
              </w:rPr>
              <w:t>373</w:t>
            </w:r>
          </w:p>
        </w:tc>
        <w:tc>
          <w:tcPr>
            <w:tcW w:w="1560" w:type="dxa"/>
          </w:tcPr>
          <w:p w:rsidR="00542BC0" w:rsidRPr="00472CBB" w:rsidRDefault="00542BC0" w:rsidP="000D562A">
            <w:pPr>
              <w:ind w:right="114"/>
              <w:jc w:val="center"/>
              <w:rPr>
                <w:color w:val="000000" w:themeColor="text1"/>
              </w:rPr>
            </w:pPr>
            <w:r w:rsidRPr="00472CBB">
              <w:rPr>
                <w:color w:val="000000" w:themeColor="text1"/>
              </w:rPr>
              <w:t>6.1</w:t>
            </w:r>
          </w:p>
        </w:tc>
      </w:tr>
      <w:tr w:rsidR="00542BC0" w:rsidRPr="006053B8" w:rsidTr="000D562A">
        <w:trPr>
          <w:trHeight w:val="80"/>
        </w:trPr>
        <w:tc>
          <w:tcPr>
            <w:tcW w:w="2722" w:type="dxa"/>
            <w:tcBorders>
              <w:right w:val="single" w:sz="4" w:space="0" w:color="auto"/>
            </w:tcBorders>
          </w:tcPr>
          <w:p w:rsidR="00542BC0" w:rsidRPr="006053B8" w:rsidRDefault="00542BC0" w:rsidP="000D562A">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布疋及服飾品零售業</w:t>
            </w:r>
          </w:p>
        </w:tc>
        <w:tc>
          <w:tcPr>
            <w:tcW w:w="1559" w:type="dxa"/>
          </w:tcPr>
          <w:p w:rsidR="00542BC0" w:rsidRPr="00472CBB" w:rsidRDefault="00542BC0" w:rsidP="000D562A">
            <w:pPr>
              <w:ind w:right="114"/>
              <w:jc w:val="center"/>
              <w:rPr>
                <w:color w:val="000000" w:themeColor="text1"/>
              </w:rPr>
            </w:pPr>
            <w:r w:rsidRPr="00472CBB">
              <w:rPr>
                <w:color w:val="000000" w:themeColor="text1"/>
              </w:rPr>
              <w:t>298</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0.2</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835</w:t>
            </w:r>
          </w:p>
        </w:tc>
        <w:tc>
          <w:tcPr>
            <w:tcW w:w="1560" w:type="dxa"/>
          </w:tcPr>
          <w:p w:rsidR="00542BC0" w:rsidRPr="00472CBB" w:rsidRDefault="00542BC0" w:rsidP="000D562A">
            <w:pPr>
              <w:ind w:right="114"/>
              <w:jc w:val="center"/>
              <w:rPr>
                <w:color w:val="000000" w:themeColor="text1"/>
              </w:rPr>
            </w:pPr>
            <w:r w:rsidRPr="00472CBB">
              <w:rPr>
                <w:color w:val="000000" w:themeColor="text1"/>
              </w:rPr>
              <w:t>3.9</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2" w:hanging="2"/>
              <w:rPr>
                <w:rFonts w:eastAsia="標楷體"/>
                <w:color w:val="000000" w:themeColor="text1"/>
              </w:rPr>
            </w:pPr>
            <w:r w:rsidRPr="006053B8">
              <w:rPr>
                <w:rFonts w:eastAsia="標楷體"/>
                <w:color w:val="000000" w:themeColor="text1"/>
              </w:rPr>
              <w:t>非店面零售</w:t>
            </w:r>
            <w:r w:rsidRPr="006053B8">
              <w:rPr>
                <w:rFonts w:eastAsia="標楷體"/>
                <w:color w:val="000000" w:themeColor="text1"/>
              </w:rPr>
              <w:t>(</w:t>
            </w:r>
            <w:r w:rsidRPr="006053B8">
              <w:rPr>
                <w:rFonts w:eastAsia="標楷體"/>
                <w:color w:val="000000" w:themeColor="text1"/>
              </w:rPr>
              <w:t>註</w:t>
            </w:r>
            <w:r w:rsidRPr="006053B8">
              <w:rPr>
                <w:rFonts w:eastAsia="標楷體"/>
                <w:color w:val="000000" w:themeColor="text1"/>
              </w:rPr>
              <w:t>1)</w:t>
            </w:r>
          </w:p>
        </w:tc>
        <w:tc>
          <w:tcPr>
            <w:tcW w:w="1559" w:type="dxa"/>
          </w:tcPr>
          <w:p w:rsidR="00542BC0" w:rsidRPr="00472CBB" w:rsidRDefault="00542BC0" w:rsidP="000D562A">
            <w:pPr>
              <w:ind w:right="114"/>
              <w:jc w:val="center"/>
              <w:rPr>
                <w:color w:val="000000" w:themeColor="text1"/>
              </w:rPr>
            </w:pPr>
            <w:r w:rsidRPr="00472CBB">
              <w:rPr>
                <w:color w:val="000000" w:themeColor="text1"/>
              </w:rPr>
              <w:t>283</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9.0</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934</w:t>
            </w:r>
          </w:p>
        </w:tc>
        <w:tc>
          <w:tcPr>
            <w:tcW w:w="1560" w:type="dxa"/>
          </w:tcPr>
          <w:p w:rsidR="00542BC0" w:rsidRPr="00472CBB" w:rsidRDefault="00542BC0" w:rsidP="000D562A">
            <w:pPr>
              <w:ind w:right="114"/>
              <w:jc w:val="center"/>
              <w:rPr>
                <w:color w:val="000000" w:themeColor="text1"/>
              </w:rPr>
            </w:pPr>
            <w:r w:rsidRPr="00472CBB">
              <w:rPr>
                <w:color w:val="000000" w:themeColor="text1"/>
              </w:rPr>
              <w:t>6.8</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電子購物及郵購業</w:t>
            </w:r>
          </w:p>
        </w:tc>
        <w:tc>
          <w:tcPr>
            <w:tcW w:w="1559" w:type="dxa"/>
          </w:tcPr>
          <w:p w:rsidR="00542BC0" w:rsidRPr="00472CBB" w:rsidRDefault="00542BC0" w:rsidP="000D562A">
            <w:pPr>
              <w:ind w:right="114"/>
              <w:jc w:val="center"/>
              <w:rPr>
                <w:color w:val="000000" w:themeColor="text1"/>
              </w:rPr>
            </w:pPr>
            <w:r w:rsidRPr="00472CBB">
              <w:rPr>
                <w:color w:val="000000" w:themeColor="text1"/>
              </w:rPr>
              <w:t>207</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11.9</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078</w:t>
            </w:r>
          </w:p>
        </w:tc>
        <w:tc>
          <w:tcPr>
            <w:tcW w:w="1560" w:type="dxa"/>
          </w:tcPr>
          <w:p w:rsidR="00542BC0" w:rsidRPr="00472CBB" w:rsidRDefault="00542BC0" w:rsidP="000D562A">
            <w:pPr>
              <w:ind w:right="114"/>
              <w:jc w:val="center"/>
              <w:rPr>
                <w:color w:val="000000" w:themeColor="text1"/>
              </w:rPr>
            </w:pPr>
            <w:r w:rsidRPr="00472CBB">
              <w:rPr>
                <w:color w:val="000000" w:themeColor="text1"/>
              </w:rPr>
              <w:t>9.7</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2" w:hanging="2"/>
              <w:rPr>
                <w:rFonts w:eastAsia="標楷體"/>
                <w:color w:val="000000" w:themeColor="text1"/>
              </w:rPr>
            </w:pPr>
            <w:r w:rsidRPr="006053B8">
              <w:rPr>
                <w:rFonts w:eastAsia="標楷體"/>
                <w:color w:val="000000" w:themeColor="text1"/>
              </w:rPr>
              <w:t>食品、飲料及菸草業</w:t>
            </w:r>
          </w:p>
        </w:tc>
        <w:tc>
          <w:tcPr>
            <w:tcW w:w="1559" w:type="dxa"/>
          </w:tcPr>
          <w:p w:rsidR="00542BC0" w:rsidRPr="00472CBB" w:rsidRDefault="00542BC0" w:rsidP="000D562A">
            <w:pPr>
              <w:ind w:right="114"/>
              <w:jc w:val="center"/>
              <w:rPr>
                <w:color w:val="000000" w:themeColor="text1"/>
              </w:rPr>
            </w:pPr>
            <w:r w:rsidRPr="00472CBB">
              <w:rPr>
                <w:color w:val="000000" w:themeColor="text1"/>
              </w:rPr>
              <w:t>251</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1.7</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880</w:t>
            </w:r>
          </w:p>
        </w:tc>
        <w:tc>
          <w:tcPr>
            <w:tcW w:w="1560" w:type="dxa"/>
          </w:tcPr>
          <w:p w:rsidR="00542BC0" w:rsidRPr="00472CBB" w:rsidRDefault="00542BC0" w:rsidP="000D562A">
            <w:pPr>
              <w:ind w:right="114"/>
              <w:jc w:val="center"/>
              <w:rPr>
                <w:color w:val="000000" w:themeColor="text1"/>
              </w:rPr>
            </w:pPr>
            <w:r w:rsidRPr="00472CBB">
              <w:rPr>
                <w:color w:val="000000" w:themeColor="text1"/>
              </w:rPr>
              <w:t>1.2</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2" w:hanging="2"/>
              <w:rPr>
                <w:rFonts w:eastAsia="標楷體"/>
                <w:color w:val="000000" w:themeColor="text1"/>
              </w:rPr>
            </w:pPr>
            <w:r w:rsidRPr="006053B8">
              <w:rPr>
                <w:rFonts w:eastAsia="標楷體"/>
                <w:color w:val="000000" w:themeColor="text1"/>
              </w:rPr>
              <w:t>燃料零售業</w:t>
            </w:r>
          </w:p>
        </w:tc>
        <w:tc>
          <w:tcPr>
            <w:tcW w:w="1559" w:type="dxa"/>
          </w:tcPr>
          <w:p w:rsidR="00542BC0" w:rsidRPr="00472CBB" w:rsidRDefault="00542BC0" w:rsidP="000D562A">
            <w:pPr>
              <w:ind w:right="114"/>
              <w:jc w:val="center"/>
              <w:rPr>
                <w:color w:val="000000" w:themeColor="text1"/>
              </w:rPr>
            </w:pPr>
            <w:r w:rsidRPr="00472CBB">
              <w:rPr>
                <w:color w:val="000000" w:themeColor="text1"/>
              </w:rPr>
              <w:t>228</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2.8</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638</w:t>
            </w:r>
          </w:p>
        </w:tc>
        <w:tc>
          <w:tcPr>
            <w:tcW w:w="1560" w:type="dxa"/>
          </w:tcPr>
          <w:p w:rsidR="00542BC0" w:rsidRPr="00472CBB" w:rsidRDefault="00542BC0" w:rsidP="000D562A">
            <w:pPr>
              <w:ind w:right="114"/>
              <w:jc w:val="center"/>
              <w:rPr>
                <w:color w:val="000000" w:themeColor="text1"/>
              </w:rPr>
            </w:pPr>
            <w:r w:rsidRPr="00472CBB">
              <w:rPr>
                <w:color w:val="000000" w:themeColor="text1"/>
              </w:rPr>
              <w:t>-3.5</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2" w:hanging="2"/>
              <w:rPr>
                <w:rFonts w:eastAsia="標楷體"/>
                <w:color w:val="000000" w:themeColor="text1"/>
              </w:rPr>
            </w:pPr>
            <w:r w:rsidRPr="006053B8">
              <w:rPr>
                <w:rFonts w:eastAsia="標楷體"/>
                <w:color w:val="000000" w:themeColor="text1"/>
              </w:rPr>
              <w:t>資通訊及家電設備業</w:t>
            </w:r>
          </w:p>
        </w:tc>
        <w:tc>
          <w:tcPr>
            <w:tcW w:w="1559" w:type="dxa"/>
          </w:tcPr>
          <w:p w:rsidR="00542BC0" w:rsidRPr="00472CBB" w:rsidRDefault="00542BC0" w:rsidP="000D562A">
            <w:pPr>
              <w:ind w:right="114"/>
              <w:jc w:val="center"/>
              <w:rPr>
                <w:color w:val="000000" w:themeColor="text1"/>
              </w:rPr>
            </w:pPr>
            <w:r w:rsidRPr="00472CBB">
              <w:rPr>
                <w:color w:val="000000" w:themeColor="text1"/>
              </w:rPr>
              <w:t>185</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-6.7</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2</w:t>
            </w:r>
            <w:r>
              <w:rPr>
                <w:rFonts w:hint="eastAsia"/>
                <w:color w:val="000000" w:themeColor="text1"/>
              </w:rPr>
              <w:t>,</w:t>
            </w:r>
            <w:r w:rsidRPr="00472CBB">
              <w:rPr>
                <w:color w:val="000000" w:themeColor="text1"/>
              </w:rPr>
              <w:t>379</w:t>
            </w:r>
          </w:p>
        </w:tc>
        <w:tc>
          <w:tcPr>
            <w:tcW w:w="1560" w:type="dxa"/>
          </w:tcPr>
          <w:p w:rsidR="00542BC0" w:rsidRPr="00472CBB" w:rsidRDefault="00542BC0" w:rsidP="000D562A">
            <w:pPr>
              <w:ind w:right="114"/>
              <w:jc w:val="center"/>
              <w:rPr>
                <w:color w:val="000000" w:themeColor="text1"/>
              </w:rPr>
            </w:pPr>
            <w:r w:rsidRPr="00472CBB">
              <w:rPr>
                <w:color w:val="000000" w:themeColor="text1"/>
              </w:rPr>
              <w:t>-2.7</w:t>
            </w:r>
          </w:p>
        </w:tc>
      </w:tr>
      <w:tr w:rsidR="00542BC0" w:rsidRPr="006053B8" w:rsidTr="000D562A">
        <w:trPr>
          <w:trHeight w:val="80"/>
        </w:trPr>
        <w:tc>
          <w:tcPr>
            <w:tcW w:w="2722" w:type="dxa"/>
            <w:tcBorders>
              <w:right w:val="single" w:sz="4" w:space="0" w:color="auto"/>
            </w:tcBorders>
          </w:tcPr>
          <w:p w:rsidR="00542BC0" w:rsidRPr="006053B8" w:rsidRDefault="00542BC0" w:rsidP="000D562A">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家用器具及用品業</w:t>
            </w:r>
          </w:p>
        </w:tc>
        <w:tc>
          <w:tcPr>
            <w:tcW w:w="1559" w:type="dxa"/>
          </w:tcPr>
          <w:p w:rsidR="00542BC0" w:rsidRPr="00472CBB" w:rsidRDefault="00542BC0" w:rsidP="000D562A">
            <w:pPr>
              <w:ind w:right="114"/>
              <w:jc w:val="center"/>
              <w:rPr>
                <w:color w:val="000000" w:themeColor="text1"/>
              </w:rPr>
            </w:pPr>
            <w:r w:rsidRPr="00472CBB">
              <w:rPr>
                <w:color w:val="000000" w:themeColor="text1"/>
              </w:rPr>
              <w:t>179</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-2.3</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1</w:t>
            </w:r>
            <w:r>
              <w:rPr>
                <w:rFonts w:hint="eastAsia"/>
                <w:color w:val="000000" w:themeColor="text1"/>
              </w:rPr>
              <w:t>,</w:t>
            </w:r>
            <w:r w:rsidRPr="00472CBB">
              <w:rPr>
                <w:color w:val="000000" w:themeColor="text1"/>
              </w:rPr>
              <w:t>963</w:t>
            </w:r>
          </w:p>
        </w:tc>
        <w:tc>
          <w:tcPr>
            <w:tcW w:w="1560" w:type="dxa"/>
          </w:tcPr>
          <w:p w:rsidR="00542BC0" w:rsidRPr="00472CBB" w:rsidRDefault="00542BC0" w:rsidP="000D562A">
            <w:pPr>
              <w:ind w:right="114"/>
              <w:jc w:val="center"/>
              <w:rPr>
                <w:color w:val="000000" w:themeColor="text1"/>
              </w:rPr>
            </w:pPr>
            <w:r w:rsidRPr="00472CBB">
              <w:rPr>
                <w:color w:val="000000" w:themeColor="text1"/>
              </w:rPr>
              <w:t>1.4</w:t>
            </w:r>
          </w:p>
        </w:tc>
      </w:tr>
      <w:tr w:rsidR="00542BC0" w:rsidRPr="006053B8" w:rsidTr="000D562A">
        <w:trPr>
          <w:trHeight w:val="80"/>
        </w:trPr>
        <w:tc>
          <w:tcPr>
            <w:tcW w:w="2722" w:type="dxa"/>
            <w:tcBorders>
              <w:right w:val="single" w:sz="4" w:space="0" w:color="auto"/>
            </w:tcBorders>
          </w:tcPr>
          <w:p w:rsidR="00542BC0" w:rsidRPr="006053B8" w:rsidRDefault="00542BC0" w:rsidP="000D562A">
            <w:pPr>
              <w:autoSpaceDE w:val="0"/>
              <w:spacing w:line="300" w:lineRule="exact"/>
              <w:ind w:leftChars="100" w:left="240"/>
              <w:rPr>
                <w:rFonts w:eastAsia="標楷體"/>
                <w:color w:val="000000" w:themeColor="text1"/>
              </w:rPr>
            </w:pPr>
            <w:r w:rsidRPr="006053B8">
              <w:rPr>
                <w:rFonts w:eastAsia="標楷體"/>
                <w:color w:val="000000" w:themeColor="text1"/>
              </w:rPr>
              <w:t>藥品及化粧品業</w:t>
            </w:r>
          </w:p>
        </w:tc>
        <w:tc>
          <w:tcPr>
            <w:tcW w:w="1559" w:type="dxa"/>
          </w:tcPr>
          <w:p w:rsidR="00542BC0" w:rsidRPr="00472CBB" w:rsidRDefault="00542BC0" w:rsidP="000D562A">
            <w:pPr>
              <w:ind w:right="114"/>
              <w:jc w:val="center"/>
              <w:rPr>
                <w:color w:val="000000" w:themeColor="text1"/>
              </w:rPr>
            </w:pPr>
            <w:r w:rsidRPr="00472CBB">
              <w:rPr>
                <w:color w:val="000000" w:themeColor="text1"/>
              </w:rPr>
              <w:t>171</w:t>
            </w:r>
          </w:p>
        </w:tc>
        <w:tc>
          <w:tcPr>
            <w:tcW w:w="1559" w:type="dxa"/>
            <w:tcBorders>
              <w:left w:val="nil"/>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1.2</w:t>
            </w:r>
          </w:p>
        </w:tc>
        <w:tc>
          <w:tcPr>
            <w:tcW w:w="1559" w:type="dxa"/>
            <w:tcBorders>
              <w:left w:val="double" w:sz="4" w:space="0" w:color="auto"/>
            </w:tcBorders>
          </w:tcPr>
          <w:p w:rsidR="00542BC0" w:rsidRPr="00472CBB" w:rsidRDefault="00542BC0" w:rsidP="000D562A">
            <w:pPr>
              <w:ind w:right="114"/>
              <w:jc w:val="center"/>
              <w:rPr>
                <w:color w:val="000000" w:themeColor="text1"/>
              </w:rPr>
            </w:pPr>
            <w:r w:rsidRPr="00472CBB">
              <w:rPr>
                <w:color w:val="000000" w:themeColor="text1"/>
              </w:rPr>
              <w:t>1</w:t>
            </w:r>
            <w:r>
              <w:rPr>
                <w:rFonts w:hint="eastAsia"/>
                <w:color w:val="000000" w:themeColor="text1"/>
              </w:rPr>
              <w:t>,</w:t>
            </w:r>
            <w:r w:rsidRPr="00472CBB">
              <w:rPr>
                <w:color w:val="000000" w:themeColor="text1"/>
              </w:rPr>
              <w:t>981</w:t>
            </w:r>
          </w:p>
        </w:tc>
        <w:tc>
          <w:tcPr>
            <w:tcW w:w="1560" w:type="dxa"/>
          </w:tcPr>
          <w:p w:rsidR="00542BC0" w:rsidRPr="00472CBB" w:rsidRDefault="00542BC0" w:rsidP="000D562A">
            <w:pPr>
              <w:ind w:right="114"/>
              <w:jc w:val="center"/>
              <w:rPr>
                <w:color w:val="000000" w:themeColor="text1"/>
              </w:rPr>
            </w:pPr>
            <w:r w:rsidRPr="00472CBB">
              <w:rPr>
                <w:color w:val="000000" w:themeColor="text1"/>
              </w:rPr>
              <w:t>3.3</w:t>
            </w:r>
          </w:p>
        </w:tc>
      </w:tr>
      <w:tr w:rsidR="00542BC0" w:rsidRPr="006053B8" w:rsidTr="000D562A">
        <w:trPr>
          <w:trHeight w:val="80"/>
        </w:trPr>
        <w:tc>
          <w:tcPr>
            <w:tcW w:w="2722" w:type="dxa"/>
            <w:tcBorders>
              <w:bottom w:val="single" w:sz="4" w:space="0" w:color="auto"/>
              <w:right w:val="single" w:sz="4" w:space="0" w:color="auto"/>
            </w:tcBorders>
          </w:tcPr>
          <w:p w:rsidR="00542BC0" w:rsidRPr="006053B8" w:rsidRDefault="00542BC0" w:rsidP="000D562A">
            <w:pPr>
              <w:autoSpaceDE w:val="0"/>
              <w:spacing w:line="300" w:lineRule="exact"/>
              <w:ind w:leftChars="100" w:left="240"/>
              <w:rPr>
                <w:rFonts w:eastAsia="標楷體"/>
                <w:color w:val="000000" w:themeColor="text1"/>
              </w:rPr>
            </w:pPr>
            <w:r w:rsidRPr="006053B8">
              <w:rPr>
                <w:rFonts w:eastAsia="標楷體"/>
                <w:color w:val="000000" w:themeColor="text1"/>
              </w:rPr>
              <w:t>其他零售業</w:t>
            </w:r>
            <w:r w:rsidRPr="006053B8">
              <w:rPr>
                <w:rFonts w:eastAsia="標楷體"/>
                <w:color w:val="000000" w:themeColor="text1"/>
              </w:rPr>
              <w:t>(</w:t>
            </w:r>
            <w:r w:rsidRPr="006053B8">
              <w:rPr>
                <w:rFonts w:eastAsia="標楷體"/>
                <w:color w:val="000000" w:themeColor="text1"/>
              </w:rPr>
              <w:t>註</w:t>
            </w:r>
            <w:r w:rsidRPr="006053B8">
              <w:rPr>
                <w:rFonts w:eastAsia="標楷體"/>
                <w:color w:val="000000" w:themeColor="text1"/>
              </w:rPr>
              <w:t>2)</w:t>
            </w:r>
          </w:p>
        </w:tc>
        <w:tc>
          <w:tcPr>
            <w:tcW w:w="1559" w:type="dxa"/>
            <w:tcBorders>
              <w:bottom w:val="single" w:sz="4" w:space="0" w:color="auto"/>
            </w:tcBorders>
          </w:tcPr>
          <w:p w:rsidR="00542BC0" w:rsidRPr="00472CBB" w:rsidRDefault="00542BC0" w:rsidP="000D562A">
            <w:pPr>
              <w:ind w:right="114"/>
              <w:jc w:val="center"/>
              <w:rPr>
                <w:color w:val="000000" w:themeColor="text1"/>
              </w:rPr>
            </w:pPr>
            <w:r w:rsidRPr="00472CBB">
              <w:rPr>
                <w:color w:val="000000" w:themeColor="text1"/>
              </w:rPr>
              <w:t>171</w:t>
            </w:r>
          </w:p>
        </w:tc>
        <w:tc>
          <w:tcPr>
            <w:tcW w:w="1559" w:type="dxa"/>
            <w:tcBorders>
              <w:left w:val="nil"/>
              <w:bottom w:val="single" w:sz="4" w:space="0" w:color="auto"/>
              <w:right w:val="double" w:sz="4" w:space="0" w:color="auto"/>
            </w:tcBorders>
          </w:tcPr>
          <w:p w:rsidR="00542BC0" w:rsidRPr="00472CBB" w:rsidRDefault="00542BC0" w:rsidP="000D562A">
            <w:pPr>
              <w:ind w:right="114"/>
              <w:jc w:val="center"/>
              <w:rPr>
                <w:color w:val="000000" w:themeColor="text1"/>
              </w:rPr>
            </w:pPr>
            <w:r w:rsidRPr="00472CBB">
              <w:rPr>
                <w:color w:val="000000" w:themeColor="text1"/>
              </w:rPr>
              <w:t>-2.2</w:t>
            </w:r>
          </w:p>
        </w:tc>
        <w:tc>
          <w:tcPr>
            <w:tcW w:w="1559" w:type="dxa"/>
            <w:tcBorders>
              <w:left w:val="double" w:sz="4" w:space="0" w:color="auto"/>
              <w:bottom w:val="single" w:sz="4" w:space="0" w:color="auto"/>
            </w:tcBorders>
          </w:tcPr>
          <w:p w:rsidR="00542BC0" w:rsidRPr="00472CBB" w:rsidRDefault="00542BC0" w:rsidP="000D562A">
            <w:pPr>
              <w:ind w:right="114"/>
              <w:jc w:val="center"/>
              <w:rPr>
                <w:color w:val="000000" w:themeColor="text1"/>
              </w:rPr>
            </w:pPr>
            <w:r w:rsidRPr="00472CBB">
              <w:rPr>
                <w:color w:val="000000" w:themeColor="text1"/>
              </w:rPr>
              <w:t>1</w:t>
            </w:r>
            <w:r>
              <w:rPr>
                <w:rFonts w:hint="eastAsia"/>
                <w:color w:val="000000" w:themeColor="text1"/>
              </w:rPr>
              <w:t>,</w:t>
            </w:r>
            <w:r w:rsidRPr="00472CBB">
              <w:rPr>
                <w:color w:val="000000" w:themeColor="text1"/>
              </w:rPr>
              <w:t>813</w:t>
            </w:r>
          </w:p>
        </w:tc>
        <w:tc>
          <w:tcPr>
            <w:tcW w:w="1560" w:type="dxa"/>
            <w:tcBorders>
              <w:bottom w:val="single" w:sz="4" w:space="0" w:color="auto"/>
            </w:tcBorders>
          </w:tcPr>
          <w:p w:rsidR="00542BC0" w:rsidRPr="00472CBB" w:rsidRDefault="00542BC0" w:rsidP="000D562A">
            <w:pPr>
              <w:ind w:right="114"/>
              <w:jc w:val="center"/>
              <w:rPr>
                <w:color w:val="000000" w:themeColor="text1"/>
              </w:rPr>
            </w:pPr>
            <w:r w:rsidRPr="00472CBB">
              <w:rPr>
                <w:color w:val="000000" w:themeColor="text1"/>
              </w:rPr>
              <w:t>1.7</w:t>
            </w:r>
          </w:p>
        </w:tc>
      </w:tr>
    </w:tbl>
    <w:p w:rsidR="00255045" w:rsidRPr="006053B8" w:rsidRDefault="00255045" w:rsidP="00255045">
      <w:pPr>
        <w:snapToGrid w:val="0"/>
        <w:spacing w:line="320" w:lineRule="exact"/>
        <w:ind w:right="-142"/>
        <w:jc w:val="both"/>
        <w:rPr>
          <w:rFonts w:eastAsia="標楷體"/>
          <w:color w:val="000000" w:themeColor="text1"/>
          <w:sz w:val="22"/>
          <w:szCs w:val="22"/>
        </w:rPr>
      </w:pPr>
      <w:r w:rsidRPr="006053B8">
        <w:rPr>
          <w:rFonts w:eastAsia="標楷體"/>
          <w:bCs/>
          <w:color w:val="000000" w:themeColor="text1"/>
          <w:sz w:val="22"/>
          <w:szCs w:val="22"/>
        </w:rPr>
        <w:t>註：</w:t>
      </w:r>
      <w:r w:rsidRPr="006053B8">
        <w:rPr>
          <w:rFonts w:eastAsia="標楷體"/>
          <w:bCs/>
          <w:color w:val="000000" w:themeColor="text1"/>
          <w:sz w:val="22"/>
          <w:szCs w:val="22"/>
        </w:rPr>
        <w:t>1.</w:t>
      </w:r>
      <w:r w:rsidRPr="006053B8">
        <w:rPr>
          <w:rFonts w:eastAsia="標楷體"/>
          <w:bCs/>
          <w:color w:val="000000" w:themeColor="text1"/>
          <w:sz w:val="22"/>
          <w:szCs w:val="22"/>
        </w:rPr>
        <w:t>非店面零售業係指行業標準分類</w:t>
      </w:r>
      <w:r w:rsidRPr="006053B8">
        <w:rPr>
          <w:rFonts w:eastAsia="標楷體"/>
          <w:bCs/>
          <w:color w:val="000000" w:themeColor="text1"/>
          <w:sz w:val="22"/>
          <w:szCs w:val="22"/>
        </w:rPr>
        <w:t>487</w:t>
      </w:r>
      <w:r w:rsidRPr="006053B8">
        <w:rPr>
          <w:rFonts w:eastAsia="標楷體"/>
          <w:bCs/>
          <w:color w:val="000000" w:themeColor="text1"/>
          <w:sz w:val="22"/>
          <w:szCs w:val="22"/>
        </w:rPr>
        <w:t>其他非店面零售業</w:t>
      </w:r>
      <w:r w:rsidRPr="006053B8">
        <w:rPr>
          <w:rFonts w:eastAsia="標楷體"/>
          <w:color w:val="000000" w:themeColor="text1"/>
          <w:sz w:val="22"/>
          <w:szCs w:val="22"/>
        </w:rPr>
        <w:t>。</w:t>
      </w:r>
    </w:p>
    <w:p w:rsidR="0068533B" w:rsidRPr="006053B8" w:rsidRDefault="0068533B" w:rsidP="0068533B">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ab/>
      </w:r>
      <w:r w:rsidRPr="006053B8">
        <w:rPr>
          <w:rFonts w:eastAsia="標楷體"/>
          <w:color w:val="000000" w:themeColor="text1"/>
          <w:sz w:val="22"/>
          <w:szCs w:val="22"/>
        </w:rPr>
        <w:tab/>
        <w:t>2.</w:t>
      </w:r>
      <w:r w:rsidRPr="006053B8">
        <w:rPr>
          <w:rFonts w:eastAsia="標楷體"/>
          <w:bCs/>
          <w:color w:val="000000" w:themeColor="text1"/>
          <w:sz w:val="22"/>
          <w:szCs w:val="22"/>
        </w:rPr>
        <w:t>其他零售業包含文教育樂用品、建材及其他零售業等</w:t>
      </w:r>
      <w:r w:rsidRPr="006053B8">
        <w:rPr>
          <w:rFonts w:eastAsia="標楷體"/>
          <w:bCs/>
          <w:color w:val="000000" w:themeColor="text1"/>
          <w:sz w:val="22"/>
          <w:szCs w:val="22"/>
        </w:rPr>
        <w:t>3</w:t>
      </w:r>
      <w:r w:rsidRPr="006053B8">
        <w:rPr>
          <w:rFonts w:eastAsia="標楷體"/>
          <w:bCs/>
          <w:color w:val="000000" w:themeColor="text1"/>
          <w:sz w:val="22"/>
          <w:szCs w:val="22"/>
        </w:rPr>
        <w:t>項小業別</w:t>
      </w:r>
      <w:r w:rsidRPr="006053B8">
        <w:rPr>
          <w:rFonts w:eastAsia="標楷體"/>
          <w:color w:val="000000" w:themeColor="text1"/>
          <w:sz w:val="22"/>
          <w:szCs w:val="22"/>
        </w:rPr>
        <w:t>。</w:t>
      </w:r>
    </w:p>
    <w:p w:rsidR="00911603" w:rsidRPr="006053B8" w:rsidRDefault="0068533B" w:rsidP="0068533B">
      <w:pPr>
        <w:snapToGrid w:val="0"/>
        <w:spacing w:line="320" w:lineRule="exact"/>
        <w:ind w:right="-142"/>
        <w:jc w:val="both"/>
        <w:rPr>
          <w:rFonts w:eastAsia="標楷體"/>
          <w:color w:val="000000" w:themeColor="text1"/>
          <w:sz w:val="22"/>
          <w:szCs w:val="22"/>
        </w:rPr>
      </w:pPr>
      <w:r w:rsidRPr="006053B8">
        <w:rPr>
          <w:rFonts w:eastAsia="標楷體"/>
          <w:color w:val="000000" w:themeColor="text1"/>
          <w:sz w:val="22"/>
          <w:szCs w:val="22"/>
        </w:rPr>
        <w:t>資料來源：經濟部統計處。</w:t>
      </w:r>
      <w:r w:rsidR="00911603" w:rsidRPr="006053B8">
        <w:rPr>
          <w:rFonts w:eastAsia="標楷體"/>
          <w:b/>
          <w:bCs/>
          <w:color w:val="000000" w:themeColor="text1"/>
          <w:kern w:val="0"/>
          <w:sz w:val="28"/>
          <w:szCs w:val="20"/>
        </w:rPr>
        <w:br w:type="page"/>
      </w:r>
    </w:p>
    <w:p w:rsidR="00255045" w:rsidRPr="006053B8" w:rsidRDefault="00542BC0"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lastRenderedPageBreak/>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綜合商品零售業年增</w:t>
      </w:r>
      <w:r w:rsidRPr="00344528">
        <w:rPr>
          <w:rFonts w:eastAsia="標楷體" w:hint="eastAsia"/>
          <w:color w:val="000000" w:themeColor="text1"/>
          <w:kern w:val="0"/>
          <w:sz w:val="28"/>
          <w:szCs w:val="28"/>
        </w:rPr>
        <w:t>0.7%</w:t>
      </w:r>
      <w:r w:rsidRPr="00344528">
        <w:rPr>
          <w:rFonts w:eastAsia="標楷體" w:hint="eastAsia"/>
          <w:color w:val="000000" w:themeColor="text1"/>
          <w:kern w:val="0"/>
          <w:sz w:val="28"/>
          <w:szCs w:val="28"/>
        </w:rPr>
        <w:t>，其中百貨公司年減</w:t>
      </w:r>
      <w:r w:rsidRPr="00344528">
        <w:rPr>
          <w:rFonts w:eastAsia="標楷體" w:hint="eastAsia"/>
          <w:color w:val="000000" w:themeColor="text1"/>
          <w:kern w:val="0"/>
          <w:sz w:val="28"/>
          <w:szCs w:val="28"/>
        </w:rPr>
        <w:t>2.4%</w:t>
      </w:r>
      <w:r w:rsidRPr="00344528">
        <w:rPr>
          <w:rFonts w:eastAsia="標楷體" w:hint="eastAsia"/>
          <w:color w:val="000000" w:themeColor="text1"/>
          <w:kern w:val="0"/>
          <w:sz w:val="28"/>
          <w:szCs w:val="28"/>
        </w:rPr>
        <w:t>，主因部分業者週年慶檔期落點不同致較上年同月減少，惟新商場開幕抵銷部分減幅；超級市場年增</w:t>
      </w:r>
      <w:r w:rsidRPr="00344528">
        <w:rPr>
          <w:rFonts w:eastAsia="標楷體" w:hint="eastAsia"/>
          <w:color w:val="000000" w:themeColor="text1"/>
          <w:kern w:val="0"/>
          <w:sz w:val="28"/>
          <w:szCs w:val="28"/>
        </w:rPr>
        <w:t>0.4%</w:t>
      </w:r>
      <w:r w:rsidRPr="00344528">
        <w:rPr>
          <w:rFonts w:eastAsia="標楷體" w:hint="eastAsia"/>
          <w:color w:val="000000" w:themeColor="text1"/>
          <w:kern w:val="0"/>
          <w:sz w:val="28"/>
          <w:szCs w:val="28"/>
        </w:rPr>
        <w:t>；便利商店受惠於門市擴增、鮮食、年菜預購成長，年增</w:t>
      </w:r>
      <w:r w:rsidRPr="00344528">
        <w:rPr>
          <w:rFonts w:eastAsia="標楷體" w:hint="eastAsia"/>
          <w:color w:val="000000" w:themeColor="text1"/>
          <w:kern w:val="0"/>
          <w:sz w:val="28"/>
          <w:szCs w:val="28"/>
        </w:rPr>
        <w:t>4.7%</w:t>
      </w:r>
      <w:r w:rsidRPr="00344528">
        <w:rPr>
          <w:rFonts w:eastAsia="標楷體" w:hint="eastAsia"/>
          <w:color w:val="000000" w:themeColor="text1"/>
          <w:kern w:val="0"/>
          <w:sz w:val="28"/>
          <w:szCs w:val="28"/>
        </w:rPr>
        <w:t>；量販店因春節促銷活動提前展開，激勵買氣，年增</w:t>
      </w:r>
      <w:r w:rsidRPr="00344528">
        <w:rPr>
          <w:rFonts w:eastAsia="標楷體" w:hint="eastAsia"/>
          <w:color w:val="000000" w:themeColor="text1"/>
          <w:kern w:val="0"/>
          <w:sz w:val="28"/>
          <w:szCs w:val="28"/>
        </w:rPr>
        <w:t>7.8%</w:t>
      </w:r>
      <w:r w:rsidRPr="00344528">
        <w:rPr>
          <w:rFonts w:eastAsia="標楷體" w:hint="eastAsia"/>
          <w:color w:val="000000" w:themeColor="text1"/>
          <w:kern w:val="0"/>
          <w:sz w:val="28"/>
          <w:szCs w:val="28"/>
        </w:rPr>
        <w:t>；其他綜合商品零售業則因免稅店業績下滑，年減</w:t>
      </w:r>
      <w:r w:rsidRPr="00344528">
        <w:rPr>
          <w:rFonts w:eastAsia="標楷體" w:hint="eastAsia"/>
          <w:color w:val="000000" w:themeColor="text1"/>
          <w:kern w:val="0"/>
          <w:sz w:val="28"/>
          <w:szCs w:val="28"/>
        </w:rPr>
        <w:t>7.2%</w:t>
      </w:r>
      <w:r w:rsidRPr="00173BEB">
        <w:rPr>
          <w:rFonts w:eastAsia="標楷體" w:hint="eastAsia"/>
          <w:color w:val="000000" w:themeColor="text1"/>
          <w:kern w:val="0"/>
          <w:sz w:val="28"/>
          <w:szCs w:val="28"/>
        </w:rPr>
        <w:t>。</w:t>
      </w:r>
    </w:p>
    <w:p w:rsidR="00255045" w:rsidRPr="006053B8" w:rsidRDefault="00255045" w:rsidP="00255045">
      <w:pPr>
        <w:widowControl/>
        <w:spacing w:beforeLines="50" w:before="180"/>
        <w:rPr>
          <w:rFonts w:eastAsia="標楷體"/>
          <w:b/>
          <w:bCs/>
          <w:color w:val="000000" w:themeColor="text1"/>
          <w:kern w:val="0"/>
          <w:sz w:val="28"/>
          <w:szCs w:val="20"/>
        </w:rPr>
      </w:pPr>
      <w:r w:rsidRPr="006053B8">
        <w:rPr>
          <w:rFonts w:eastAsia="標楷體"/>
          <w:b/>
          <w:bCs/>
          <w:color w:val="000000" w:themeColor="text1"/>
          <w:kern w:val="0"/>
          <w:sz w:val="28"/>
          <w:szCs w:val="20"/>
        </w:rPr>
        <w:t>４、</w:t>
      </w:r>
      <w:r w:rsidR="00542BC0" w:rsidRPr="006053B8">
        <w:rPr>
          <w:rFonts w:eastAsia="標楷體"/>
          <w:b/>
          <w:bCs/>
          <w:color w:val="000000" w:themeColor="text1"/>
          <w:kern w:val="0"/>
          <w:sz w:val="28"/>
          <w:szCs w:val="20"/>
        </w:rPr>
        <w:t>108</w:t>
      </w:r>
      <w:r w:rsidR="00542BC0" w:rsidRPr="006053B8">
        <w:rPr>
          <w:rFonts w:eastAsia="標楷體"/>
          <w:b/>
          <w:bCs/>
          <w:color w:val="000000" w:themeColor="text1"/>
          <w:kern w:val="0"/>
          <w:sz w:val="28"/>
          <w:szCs w:val="20"/>
        </w:rPr>
        <w:t>年</w:t>
      </w:r>
      <w:r w:rsidR="00542BC0">
        <w:rPr>
          <w:rFonts w:eastAsia="標楷體" w:hint="eastAsia"/>
          <w:b/>
          <w:bCs/>
          <w:color w:val="000000" w:themeColor="text1"/>
          <w:kern w:val="0"/>
          <w:sz w:val="28"/>
          <w:szCs w:val="20"/>
        </w:rPr>
        <w:t>12</w:t>
      </w:r>
      <w:r w:rsidR="00542BC0">
        <w:rPr>
          <w:rFonts w:eastAsia="標楷體" w:hint="eastAsia"/>
          <w:b/>
          <w:bCs/>
          <w:color w:val="000000" w:themeColor="text1"/>
          <w:kern w:val="0"/>
          <w:sz w:val="28"/>
          <w:szCs w:val="20"/>
        </w:rPr>
        <w:t>月</w:t>
      </w:r>
      <w:r w:rsidR="00542BC0" w:rsidRPr="006053B8">
        <w:rPr>
          <w:rFonts w:eastAsia="標楷體"/>
          <w:b/>
          <w:bCs/>
          <w:color w:val="000000" w:themeColor="text1"/>
          <w:kern w:val="0"/>
          <w:sz w:val="28"/>
          <w:szCs w:val="20"/>
        </w:rPr>
        <w:t>餐飲業營業額增加</w:t>
      </w:r>
      <w:r w:rsidR="00542BC0">
        <w:rPr>
          <w:rFonts w:eastAsia="標楷體" w:hint="eastAsia"/>
          <w:b/>
          <w:bCs/>
          <w:color w:val="000000" w:themeColor="text1"/>
          <w:kern w:val="0"/>
          <w:sz w:val="28"/>
          <w:szCs w:val="20"/>
        </w:rPr>
        <w:t>2.1</w:t>
      </w:r>
      <w:r w:rsidR="00542BC0" w:rsidRPr="006053B8">
        <w:rPr>
          <w:rFonts w:eastAsia="標楷體"/>
          <w:b/>
          <w:bCs/>
          <w:color w:val="000000" w:themeColor="text1"/>
          <w:kern w:val="0"/>
          <w:sz w:val="28"/>
          <w:szCs w:val="20"/>
        </w:rPr>
        <w:t>%</w:t>
      </w:r>
    </w:p>
    <w:p w:rsidR="00255045" w:rsidRPr="006053B8" w:rsidRDefault="00542BC0" w:rsidP="00255045">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餐飲業營業額</w:t>
      </w:r>
      <w:r w:rsidRPr="00344528">
        <w:rPr>
          <w:rFonts w:eastAsia="標楷體"/>
          <w:color w:val="000000" w:themeColor="text1"/>
          <w:kern w:val="0"/>
          <w:sz w:val="28"/>
          <w:szCs w:val="28"/>
        </w:rPr>
        <w:t>723</w:t>
      </w:r>
      <w:r w:rsidRPr="006053B8">
        <w:rPr>
          <w:rFonts w:eastAsia="標楷體"/>
          <w:color w:val="000000" w:themeColor="text1"/>
          <w:kern w:val="0"/>
          <w:sz w:val="28"/>
          <w:szCs w:val="28"/>
        </w:rPr>
        <w:t>億元，較上年同月增加</w:t>
      </w:r>
      <w:r>
        <w:rPr>
          <w:rFonts w:eastAsia="標楷體" w:hint="eastAsia"/>
          <w:color w:val="000000" w:themeColor="text1"/>
          <w:kern w:val="0"/>
          <w:sz w:val="28"/>
          <w:szCs w:val="28"/>
        </w:rPr>
        <w:t>2.1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240BD8">
        <w:rPr>
          <w:rFonts w:eastAsia="標楷體" w:hint="eastAsia"/>
          <w:color w:val="000000" w:themeColor="text1"/>
          <w:kern w:val="0"/>
          <w:sz w:val="28"/>
          <w:szCs w:val="28"/>
        </w:rPr>
        <w:t>其中</w:t>
      </w:r>
      <w:r w:rsidRPr="00344528">
        <w:rPr>
          <w:rFonts w:eastAsia="標楷體" w:hint="eastAsia"/>
          <w:color w:val="000000" w:themeColor="text1"/>
          <w:kern w:val="0"/>
          <w:sz w:val="28"/>
          <w:szCs w:val="28"/>
        </w:rPr>
        <w:t>餐館業受惠於耶誕節聚餐商機，以及餐點持續推出新品提升消費意願，年增</w:t>
      </w:r>
      <w:r w:rsidRPr="00344528">
        <w:rPr>
          <w:rFonts w:eastAsia="標楷體" w:hint="eastAsia"/>
          <w:color w:val="000000" w:themeColor="text1"/>
          <w:kern w:val="0"/>
          <w:sz w:val="28"/>
          <w:szCs w:val="28"/>
        </w:rPr>
        <w:t>2.0%</w:t>
      </w:r>
      <w:r w:rsidRPr="00344528">
        <w:rPr>
          <w:rFonts w:eastAsia="標楷體" w:hint="eastAsia"/>
          <w:color w:val="000000" w:themeColor="text1"/>
          <w:kern w:val="0"/>
          <w:sz w:val="28"/>
          <w:szCs w:val="28"/>
        </w:rPr>
        <w:t>；飲料店業雖有業者持續擴展據點及促銷，惟亦有部分業者縮減門市，增減互抵後，年增</w:t>
      </w:r>
      <w:r w:rsidRPr="00344528">
        <w:rPr>
          <w:rFonts w:eastAsia="標楷體" w:hint="eastAsia"/>
          <w:color w:val="000000" w:themeColor="text1"/>
          <w:kern w:val="0"/>
          <w:sz w:val="28"/>
          <w:szCs w:val="28"/>
        </w:rPr>
        <w:t>2.4%</w:t>
      </w:r>
      <w:r w:rsidRPr="00240BD8">
        <w:rPr>
          <w:rFonts w:eastAsia="標楷體" w:hint="eastAsia"/>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hint="eastAsia"/>
          <w:color w:val="000000" w:themeColor="text1"/>
          <w:kern w:val="0"/>
          <w:sz w:val="28"/>
          <w:szCs w:val="28"/>
        </w:rPr>
        <w:t>12</w:t>
      </w:r>
      <w:r>
        <w:rPr>
          <w:rFonts w:eastAsia="標楷體" w:hint="eastAsia"/>
          <w:color w:val="000000" w:themeColor="text1"/>
          <w:kern w:val="0"/>
          <w:sz w:val="28"/>
          <w:szCs w:val="28"/>
        </w:rPr>
        <w:t>月</w:t>
      </w:r>
      <w:r w:rsidRPr="006053B8">
        <w:rPr>
          <w:rFonts w:eastAsia="標楷體"/>
          <w:color w:val="000000" w:themeColor="text1"/>
          <w:kern w:val="0"/>
          <w:sz w:val="28"/>
          <w:szCs w:val="28"/>
        </w:rPr>
        <w:t>餐飲業營業額為</w:t>
      </w:r>
      <w:r w:rsidRPr="00344528">
        <w:rPr>
          <w:rFonts w:eastAsia="標楷體"/>
          <w:color w:val="000000" w:themeColor="text1"/>
          <w:kern w:val="0"/>
          <w:sz w:val="28"/>
          <w:szCs w:val="28"/>
        </w:rPr>
        <w:t>8,116</w:t>
      </w:r>
      <w:r w:rsidRPr="006053B8">
        <w:rPr>
          <w:rFonts w:eastAsia="標楷體"/>
          <w:color w:val="000000" w:themeColor="text1"/>
          <w:kern w:val="0"/>
          <w:sz w:val="28"/>
          <w:szCs w:val="28"/>
        </w:rPr>
        <w:t>億元</w:t>
      </w:r>
      <w:r w:rsidRPr="00344528">
        <w:rPr>
          <w:rFonts w:eastAsia="標楷體" w:hint="eastAsia"/>
          <w:color w:val="000000" w:themeColor="text1"/>
          <w:kern w:val="0"/>
          <w:sz w:val="28"/>
          <w:szCs w:val="28"/>
        </w:rPr>
        <w:t>，為歷年新高</w:t>
      </w:r>
      <w:r w:rsidRPr="006053B8">
        <w:rPr>
          <w:rFonts w:eastAsia="標楷體"/>
          <w:color w:val="000000" w:themeColor="text1"/>
          <w:kern w:val="0"/>
          <w:sz w:val="28"/>
          <w:szCs w:val="28"/>
        </w:rPr>
        <w:t>，較上年同期增加</w:t>
      </w:r>
      <w:r w:rsidRPr="006053B8">
        <w:rPr>
          <w:rFonts w:eastAsia="標楷體"/>
          <w:color w:val="000000" w:themeColor="text1"/>
          <w:kern w:val="0"/>
          <w:sz w:val="28"/>
          <w:szCs w:val="28"/>
        </w:rPr>
        <w:t>4.</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napToGrid w:val="0"/>
        <w:spacing w:before="240" w:afterLines="50" w:after="180"/>
        <w:ind w:right="-69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2-3-4  </w:t>
      </w:r>
      <w:r w:rsidRPr="006053B8">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42BC0" w:rsidRPr="006053B8" w:rsidTr="000D562A">
        <w:tc>
          <w:tcPr>
            <w:tcW w:w="2722" w:type="dxa"/>
            <w:vMerge w:val="restart"/>
            <w:tcBorders>
              <w:top w:val="single" w:sz="4" w:space="0" w:color="auto"/>
              <w:right w:val="single" w:sz="4" w:space="0" w:color="auto"/>
            </w:tcBorders>
            <w:vAlign w:val="center"/>
          </w:tcPr>
          <w:p w:rsidR="00542BC0" w:rsidRPr="006053B8" w:rsidRDefault="00542BC0" w:rsidP="000D562A">
            <w:pPr>
              <w:snapToGrid w:val="0"/>
              <w:spacing w:line="300" w:lineRule="exact"/>
              <w:ind w:left="28" w:right="-28"/>
              <w:jc w:val="center"/>
              <w:rPr>
                <w:rFonts w:eastAsia="標楷體"/>
                <w:color w:val="000000" w:themeColor="text1"/>
              </w:rPr>
            </w:pPr>
            <w:r w:rsidRPr="006053B8">
              <w:rPr>
                <w:rFonts w:eastAsia="標楷體"/>
                <w:color w:val="000000" w:themeColor="text1"/>
              </w:rPr>
              <w:t>行業別</w:t>
            </w:r>
          </w:p>
        </w:tc>
        <w:tc>
          <w:tcPr>
            <w:tcW w:w="1559" w:type="dxa"/>
            <w:tcBorders>
              <w:top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Pr>
                <w:rFonts w:eastAsia="標楷體"/>
                <w:color w:val="000000" w:themeColor="text1"/>
              </w:rPr>
              <w:t>12</w:t>
            </w:r>
            <w:r>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Pr>
                <w:rFonts w:eastAsia="標楷體" w:hint="eastAsia"/>
                <w:color w:val="000000" w:themeColor="text1"/>
              </w:rPr>
              <w:t>12</w:t>
            </w:r>
            <w:r>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r>
      <w:tr w:rsidR="00542BC0" w:rsidRPr="006053B8" w:rsidTr="000D562A">
        <w:tc>
          <w:tcPr>
            <w:tcW w:w="2722" w:type="dxa"/>
            <w:vMerge/>
            <w:tcBorders>
              <w:bottom w:val="single" w:sz="4" w:space="0" w:color="auto"/>
              <w:right w:val="single" w:sz="4" w:space="0" w:color="auto"/>
            </w:tcBorders>
            <w:vAlign w:val="center"/>
          </w:tcPr>
          <w:p w:rsidR="00542BC0" w:rsidRPr="006053B8" w:rsidRDefault="00542BC0" w:rsidP="000D562A">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營業額</w:t>
            </w:r>
          </w:p>
          <w:p w:rsidR="00542BC0" w:rsidRPr="006053B8" w:rsidRDefault="00542BC0" w:rsidP="000D562A">
            <w:pPr>
              <w:snapToGrid w:val="0"/>
              <w:spacing w:line="300" w:lineRule="exact"/>
              <w:ind w:left="28"/>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億元</w:t>
            </w:r>
            <w:r w:rsidRPr="006053B8">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年同期</w:t>
            </w:r>
          </w:p>
          <w:p w:rsidR="00542BC0" w:rsidRPr="006053B8" w:rsidRDefault="00542BC0" w:rsidP="000D562A">
            <w:pPr>
              <w:snapToGrid w:val="0"/>
              <w:spacing w:line="300" w:lineRule="exact"/>
              <w:ind w:left="28" w:right="-1"/>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542BC0" w:rsidRPr="006053B8" w:rsidTr="000D562A">
        <w:tc>
          <w:tcPr>
            <w:tcW w:w="2722" w:type="dxa"/>
            <w:tcBorders>
              <w:top w:val="single" w:sz="4" w:space="0" w:color="auto"/>
              <w:right w:val="single" w:sz="4" w:space="0" w:color="auto"/>
            </w:tcBorders>
          </w:tcPr>
          <w:p w:rsidR="00542BC0" w:rsidRPr="006053B8" w:rsidRDefault="00542BC0" w:rsidP="000D562A">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559" w:type="dxa"/>
            <w:tcBorders>
              <w:top w:val="single" w:sz="4" w:space="0" w:color="auto"/>
            </w:tcBorders>
          </w:tcPr>
          <w:p w:rsidR="00542BC0" w:rsidRPr="00344528" w:rsidRDefault="00542BC0" w:rsidP="000D562A">
            <w:pPr>
              <w:ind w:right="114"/>
              <w:jc w:val="center"/>
              <w:rPr>
                <w:color w:val="000000" w:themeColor="text1"/>
              </w:rPr>
            </w:pPr>
            <w:r w:rsidRPr="00344528">
              <w:rPr>
                <w:color w:val="000000" w:themeColor="text1"/>
              </w:rPr>
              <w:t>723</w:t>
            </w:r>
          </w:p>
        </w:tc>
        <w:tc>
          <w:tcPr>
            <w:tcW w:w="1559" w:type="dxa"/>
            <w:tcBorders>
              <w:top w:val="single" w:sz="4" w:space="0" w:color="auto"/>
              <w:left w:val="nil"/>
              <w:right w:val="double" w:sz="4" w:space="0" w:color="auto"/>
            </w:tcBorders>
          </w:tcPr>
          <w:p w:rsidR="00542BC0" w:rsidRPr="00344528" w:rsidRDefault="00542BC0" w:rsidP="000D562A">
            <w:pPr>
              <w:ind w:right="114"/>
              <w:jc w:val="center"/>
              <w:rPr>
                <w:color w:val="000000" w:themeColor="text1"/>
              </w:rPr>
            </w:pPr>
            <w:r w:rsidRPr="00344528">
              <w:rPr>
                <w:color w:val="000000" w:themeColor="text1"/>
              </w:rPr>
              <w:t>2.1</w:t>
            </w:r>
          </w:p>
        </w:tc>
        <w:tc>
          <w:tcPr>
            <w:tcW w:w="1559" w:type="dxa"/>
            <w:tcBorders>
              <w:top w:val="single" w:sz="4" w:space="0" w:color="auto"/>
              <w:left w:val="double" w:sz="4" w:space="0" w:color="auto"/>
            </w:tcBorders>
          </w:tcPr>
          <w:p w:rsidR="00542BC0" w:rsidRPr="00344528" w:rsidRDefault="00542BC0" w:rsidP="000D562A">
            <w:pPr>
              <w:ind w:right="114"/>
              <w:jc w:val="center"/>
              <w:rPr>
                <w:color w:val="000000" w:themeColor="text1"/>
              </w:rPr>
            </w:pPr>
            <w:r w:rsidRPr="00344528">
              <w:rPr>
                <w:color w:val="000000" w:themeColor="text1"/>
              </w:rPr>
              <w:t>8</w:t>
            </w:r>
            <w:r>
              <w:rPr>
                <w:rFonts w:hint="eastAsia"/>
                <w:color w:val="000000" w:themeColor="text1"/>
              </w:rPr>
              <w:t>,</w:t>
            </w:r>
            <w:r w:rsidRPr="00344528">
              <w:rPr>
                <w:color w:val="000000" w:themeColor="text1"/>
              </w:rPr>
              <w:t>116</w:t>
            </w:r>
          </w:p>
        </w:tc>
        <w:tc>
          <w:tcPr>
            <w:tcW w:w="1560" w:type="dxa"/>
            <w:tcBorders>
              <w:top w:val="single" w:sz="4" w:space="0" w:color="auto"/>
            </w:tcBorders>
          </w:tcPr>
          <w:p w:rsidR="00542BC0" w:rsidRPr="00344528" w:rsidRDefault="00542BC0" w:rsidP="000D562A">
            <w:pPr>
              <w:ind w:right="114"/>
              <w:jc w:val="center"/>
              <w:rPr>
                <w:color w:val="000000" w:themeColor="text1"/>
              </w:rPr>
            </w:pPr>
            <w:r w:rsidRPr="00344528">
              <w:rPr>
                <w:color w:val="000000" w:themeColor="text1"/>
              </w:rPr>
              <w:t>4.4</w:t>
            </w:r>
          </w:p>
        </w:tc>
      </w:tr>
      <w:tr w:rsidR="00542BC0" w:rsidRPr="006053B8" w:rsidTr="000D562A">
        <w:trPr>
          <w:trHeight w:val="80"/>
        </w:trPr>
        <w:tc>
          <w:tcPr>
            <w:tcW w:w="2722" w:type="dxa"/>
            <w:tcBorders>
              <w:right w:val="single" w:sz="4" w:space="0" w:color="auto"/>
            </w:tcBorders>
          </w:tcPr>
          <w:p w:rsidR="00542BC0" w:rsidRPr="006053B8" w:rsidRDefault="00542BC0" w:rsidP="000D562A">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餐館業</w:t>
            </w:r>
          </w:p>
        </w:tc>
        <w:tc>
          <w:tcPr>
            <w:tcW w:w="1559" w:type="dxa"/>
          </w:tcPr>
          <w:p w:rsidR="00542BC0" w:rsidRPr="00344528" w:rsidRDefault="00542BC0" w:rsidP="000D562A">
            <w:pPr>
              <w:ind w:right="114"/>
              <w:jc w:val="center"/>
              <w:rPr>
                <w:color w:val="000000" w:themeColor="text1"/>
              </w:rPr>
            </w:pPr>
            <w:r w:rsidRPr="00344528">
              <w:rPr>
                <w:color w:val="000000" w:themeColor="text1"/>
              </w:rPr>
              <w:t>593</w:t>
            </w:r>
          </w:p>
        </w:tc>
        <w:tc>
          <w:tcPr>
            <w:tcW w:w="1559" w:type="dxa"/>
            <w:tcBorders>
              <w:left w:val="nil"/>
              <w:right w:val="double" w:sz="4" w:space="0" w:color="auto"/>
            </w:tcBorders>
          </w:tcPr>
          <w:p w:rsidR="00542BC0" w:rsidRPr="00344528" w:rsidRDefault="00542BC0" w:rsidP="000D562A">
            <w:pPr>
              <w:ind w:right="114"/>
              <w:jc w:val="center"/>
              <w:rPr>
                <w:color w:val="000000" w:themeColor="text1"/>
              </w:rPr>
            </w:pPr>
            <w:r w:rsidRPr="00344528">
              <w:rPr>
                <w:color w:val="000000" w:themeColor="text1"/>
              </w:rPr>
              <w:t>2.0</w:t>
            </w:r>
          </w:p>
        </w:tc>
        <w:tc>
          <w:tcPr>
            <w:tcW w:w="1559" w:type="dxa"/>
            <w:tcBorders>
              <w:left w:val="double" w:sz="4" w:space="0" w:color="auto"/>
            </w:tcBorders>
          </w:tcPr>
          <w:p w:rsidR="00542BC0" w:rsidRPr="00344528" w:rsidRDefault="00542BC0" w:rsidP="000D562A">
            <w:pPr>
              <w:ind w:right="114"/>
              <w:jc w:val="center"/>
              <w:rPr>
                <w:color w:val="000000" w:themeColor="text1"/>
              </w:rPr>
            </w:pPr>
            <w:r w:rsidRPr="00344528">
              <w:rPr>
                <w:color w:val="000000" w:themeColor="text1"/>
              </w:rPr>
              <w:t>6</w:t>
            </w:r>
            <w:r>
              <w:rPr>
                <w:rFonts w:hint="eastAsia"/>
                <w:color w:val="000000" w:themeColor="text1"/>
              </w:rPr>
              <w:t>,</w:t>
            </w:r>
            <w:r w:rsidRPr="00344528">
              <w:rPr>
                <w:color w:val="000000" w:themeColor="text1"/>
              </w:rPr>
              <w:t>695</w:t>
            </w:r>
          </w:p>
        </w:tc>
        <w:tc>
          <w:tcPr>
            <w:tcW w:w="1560" w:type="dxa"/>
          </w:tcPr>
          <w:p w:rsidR="00542BC0" w:rsidRPr="00344528" w:rsidRDefault="00542BC0" w:rsidP="000D562A">
            <w:pPr>
              <w:ind w:right="114"/>
              <w:jc w:val="center"/>
              <w:rPr>
                <w:color w:val="000000" w:themeColor="text1"/>
              </w:rPr>
            </w:pPr>
            <w:r w:rsidRPr="00344528">
              <w:rPr>
                <w:color w:val="000000" w:themeColor="text1"/>
              </w:rPr>
              <w:t>4.8</w:t>
            </w:r>
          </w:p>
        </w:tc>
      </w:tr>
      <w:tr w:rsidR="00542BC0" w:rsidRPr="006053B8" w:rsidTr="000D562A">
        <w:trPr>
          <w:trHeight w:val="80"/>
        </w:trPr>
        <w:tc>
          <w:tcPr>
            <w:tcW w:w="2722" w:type="dxa"/>
            <w:tcBorders>
              <w:right w:val="single" w:sz="4" w:space="0" w:color="auto"/>
            </w:tcBorders>
          </w:tcPr>
          <w:p w:rsidR="00542BC0" w:rsidRPr="006053B8" w:rsidRDefault="00542BC0" w:rsidP="000D562A">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飲料店業</w:t>
            </w:r>
          </w:p>
        </w:tc>
        <w:tc>
          <w:tcPr>
            <w:tcW w:w="1559" w:type="dxa"/>
          </w:tcPr>
          <w:p w:rsidR="00542BC0" w:rsidRPr="00344528" w:rsidRDefault="00542BC0" w:rsidP="000D562A">
            <w:pPr>
              <w:ind w:right="114"/>
              <w:jc w:val="center"/>
              <w:rPr>
                <w:color w:val="000000" w:themeColor="text1"/>
              </w:rPr>
            </w:pPr>
            <w:r w:rsidRPr="00344528">
              <w:rPr>
                <w:color w:val="000000" w:themeColor="text1"/>
              </w:rPr>
              <w:t>93</w:t>
            </w:r>
          </w:p>
        </w:tc>
        <w:tc>
          <w:tcPr>
            <w:tcW w:w="1559" w:type="dxa"/>
            <w:tcBorders>
              <w:left w:val="nil"/>
              <w:right w:val="double" w:sz="4" w:space="0" w:color="auto"/>
            </w:tcBorders>
          </w:tcPr>
          <w:p w:rsidR="00542BC0" w:rsidRPr="00344528" w:rsidRDefault="00542BC0" w:rsidP="000D562A">
            <w:pPr>
              <w:ind w:right="114"/>
              <w:jc w:val="center"/>
              <w:rPr>
                <w:color w:val="000000" w:themeColor="text1"/>
              </w:rPr>
            </w:pPr>
            <w:r w:rsidRPr="00344528">
              <w:rPr>
                <w:color w:val="000000" w:themeColor="text1"/>
              </w:rPr>
              <w:t>2.4</w:t>
            </w:r>
          </w:p>
        </w:tc>
        <w:tc>
          <w:tcPr>
            <w:tcW w:w="1559" w:type="dxa"/>
            <w:tcBorders>
              <w:left w:val="double" w:sz="4" w:space="0" w:color="auto"/>
            </w:tcBorders>
          </w:tcPr>
          <w:p w:rsidR="00542BC0" w:rsidRPr="00344528" w:rsidRDefault="00542BC0" w:rsidP="000D562A">
            <w:pPr>
              <w:ind w:right="114"/>
              <w:jc w:val="center"/>
              <w:rPr>
                <w:color w:val="000000" w:themeColor="text1"/>
              </w:rPr>
            </w:pPr>
            <w:r w:rsidRPr="00344528">
              <w:rPr>
                <w:color w:val="000000" w:themeColor="text1"/>
              </w:rPr>
              <w:t>994</w:t>
            </w:r>
          </w:p>
        </w:tc>
        <w:tc>
          <w:tcPr>
            <w:tcW w:w="1560" w:type="dxa"/>
          </w:tcPr>
          <w:p w:rsidR="00542BC0" w:rsidRPr="00344528" w:rsidRDefault="00542BC0" w:rsidP="000D562A">
            <w:pPr>
              <w:ind w:right="114"/>
              <w:jc w:val="center"/>
              <w:rPr>
                <w:color w:val="000000" w:themeColor="text1"/>
              </w:rPr>
            </w:pPr>
            <w:r w:rsidRPr="00344528">
              <w:rPr>
                <w:color w:val="000000" w:themeColor="text1"/>
              </w:rPr>
              <w:t>3.3</w:t>
            </w:r>
          </w:p>
        </w:tc>
      </w:tr>
      <w:tr w:rsidR="00542BC0" w:rsidRPr="006053B8" w:rsidTr="000D562A">
        <w:trPr>
          <w:trHeight w:val="80"/>
        </w:trPr>
        <w:tc>
          <w:tcPr>
            <w:tcW w:w="2722" w:type="dxa"/>
            <w:tcBorders>
              <w:bottom w:val="single" w:sz="4" w:space="0" w:color="auto"/>
              <w:right w:val="single" w:sz="4" w:space="0" w:color="auto"/>
            </w:tcBorders>
          </w:tcPr>
          <w:p w:rsidR="00542BC0" w:rsidRPr="006053B8" w:rsidRDefault="00542BC0" w:rsidP="000D562A">
            <w:pPr>
              <w:snapToGrid w:val="0"/>
              <w:spacing w:line="400" w:lineRule="atLeast"/>
              <w:ind w:left="28" w:right="-142"/>
              <w:jc w:val="both"/>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外燴及團膳承包業</w:t>
            </w:r>
          </w:p>
        </w:tc>
        <w:tc>
          <w:tcPr>
            <w:tcW w:w="1559" w:type="dxa"/>
            <w:tcBorders>
              <w:bottom w:val="single" w:sz="4" w:space="0" w:color="auto"/>
            </w:tcBorders>
          </w:tcPr>
          <w:p w:rsidR="00542BC0" w:rsidRPr="00344528" w:rsidRDefault="00542BC0" w:rsidP="000D562A">
            <w:pPr>
              <w:ind w:right="114"/>
              <w:jc w:val="center"/>
              <w:rPr>
                <w:color w:val="000000" w:themeColor="text1"/>
              </w:rPr>
            </w:pPr>
            <w:r w:rsidRPr="00344528">
              <w:rPr>
                <w:color w:val="000000" w:themeColor="text1"/>
              </w:rPr>
              <w:t>38</w:t>
            </w:r>
          </w:p>
        </w:tc>
        <w:tc>
          <w:tcPr>
            <w:tcW w:w="1559" w:type="dxa"/>
            <w:tcBorders>
              <w:left w:val="nil"/>
              <w:bottom w:val="single" w:sz="4" w:space="0" w:color="auto"/>
              <w:right w:val="double" w:sz="4" w:space="0" w:color="auto"/>
            </w:tcBorders>
          </w:tcPr>
          <w:p w:rsidR="00542BC0" w:rsidRPr="00344528" w:rsidRDefault="00542BC0" w:rsidP="000D562A">
            <w:pPr>
              <w:ind w:right="114"/>
              <w:jc w:val="center"/>
              <w:rPr>
                <w:color w:val="000000" w:themeColor="text1"/>
              </w:rPr>
            </w:pPr>
            <w:r w:rsidRPr="00344528">
              <w:rPr>
                <w:color w:val="000000" w:themeColor="text1"/>
              </w:rPr>
              <w:t>1.4</w:t>
            </w:r>
          </w:p>
        </w:tc>
        <w:tc>
          <w:tcPr>
            <w:tcW w:w="1559" w:type="dxa"/>
            <w:tcBorders>
              <w:left w:val="double" w:sz="4" w:space="0" w:color="auto"/>
              <w:bottom w:val="single" w:sz="4" w:space="0" w:color="auto"/>
            </w:tcBorders>
          </w:tcPr>
          <w:p w:rsidR="00542BC0" w:rsidRPr="00344528" w:rsidRDefault="00542BC0" w:rsidP="000D562A">
            <w:pPr>
              <w:ind w:right="114"/>
              <w:jc w:val="center"/>
              <w:rPr>
                <w:color w:val="000000" w:themeColor="text1"/>
              </w:rPr>
            </w:pPr>
            <w:r w:rsidRPr="00344528">
              <w:rPr>
                <w:color w:val="000000" w:themeColor="text1"/>
              </w:rPr>
              <w:t>426</w:t>
            </w:r>
          </w:p>
        </w:tc>
        <w:tc>
          <w:tcPr>
            <w:tcW w:w="1560" w:type="dxa"/>
            <w:tcBorders>
              <w:bottom w:val="single" w:sz="4" w:space="0" w:color="auto"/>
            </w:tcBorders>
          </w:tcPr>
          <w:p w:rsidR="00542BC0" w:rsidRPr="00344528" w:rsidRDefault="00542BC0" w:rsidP="000D562A">
            <w:pPr>
              <w:ind w:right="114"/>
              <w:jc w:val="center"/>
              <w:rPr>
                <w:color w:val="000000" w:themeColor="text1"/>
              </w:rPr>
            </w:pPr>
            <w:r w:rsidRPr="00344528">
              <w:rPr>
                <w:color w:val="000000" w:themeColor="text1"/>
              </w:rPr>
              <w:t>0.9</w:t>
            </w:r>
          </w:p>
        </w:tc>
      </w:tr>
    </w:tbl>
    <w:p w:rsidR="00255045" w:rsidRPr="006053B8" w:rsidRDefault="00255045" w:rsidP="00255045">
      <w:pPr>
        <w:spacing w:afterLines="50" w:after="180"/>
        <w:textDirection w:val="lrTbV"/>
        <w:rPr>
          <w:rFonts w:eastAsia="標楷體"/>
          <w:color w:val="000000" w:themeColor="text1"/>
          <w:sz w:val="22"/>
          <w:szCs w:val="22"/>
        </w:rPr>
      </w:pPr>
      <w:r w:rsidRPr="006053B8">
        <w:rPr>
          <w:rFonts w:eastAsia="標楷體"/>
          <w:color w:val="000000" w:themeColor="text1"/>
          <w:sz w:val="22"/>
          <w:szCs w:val="22"/>
        </w:rPr>
        <w:t>資料來源：經濟部統計處。</w:t>
      </w:r>
    </w:p>
    <w:p w:rsidR="003314A3" w:rsidRPr="00255045"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6053B8" w:rsidRDefault="00237993">
      <w:pPr>
        <w:widowControl/>
        <w:rPr>
          <w:color w:val="000000" w:themeColor="text1"/>
        </w:rPr>
      </w:pPr>
      <w:r w:rsidRPr="006053B8">
        <w:rPr>
          <w:color w:val="000000" w:themeColor="text1"/>
        </w:rPr>
        <w:br w:type="page"/>
      </w:r>
    </w:p>
    <w:p w:rsidR="003314A3" w:rsidRPr="006053B8" w:rsidRDefault="00903471"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6" w:name="_Toc349916584"/>
        <w:bookmarkStart w:id="97" w:name="_Toc401923797"/>
        <w:bookmarkStart w:id="98" w:name="_Toc402171714"/>
        <w:bookmarkStart w:id="99" w:name="_Toc28599196"/>
        <w:r w:rsidR="003314A3" w:rsidRPr="006053B8">
          <w:rPr>
            <w:rFonts w:eastAsia="標楷體"/>
            <w:b/>
            <w:bCs/>
            <w:color w:val="000000" w:themeColor="text1"/>
            <w:sz w:val="32"/>
            <w:szCs w:val="32"/>
          </w:rPr>
          <w:t>（四）貿易</w:t>
        </w:r>
        <w:bookmarkEnd w:id="96"/>
        <w:bookmarkEnd w:id="97"/>
        <w:bookmarkEnd w:id="98"/>
        <w:bookmarkEnd w:id="99"/>
      </w:hyperlink>
    </w:p>
    <w:p w:rsidR="00255045" w:rsidRPr="006053B8" w:rsidRDefault="00255045" w:rsidP="00255045">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001B3761" w:rsidRPr="006053B8">
        <w:rPr>
          <w:rFonts w:eastAsia="標楷體"/>
          <w:b/>
          <w:bCs/>
          <w:color w:val="000000" w:themeColor="text1"/>
          <w:kern w:val="0"/>
          <w:sz w:val="28"/>
          <w:szCs w:val="20"/>
        </w:rPr>
        <w:t>108</w:t>
      </w:r>
      <w:r w:rsidR="001B3761" w:rsidRPr="006053B8">
        <w:rPr>
          <w:rFonts w:eastAsia="標楷體"/>
          <w:b/>
          <w:bCs/>
          <w:color w:val="000000" w:themeColor="text1"/>
          <w:kern w:val="0"/>
          <w:sz w:val="28"/>
          <w:szCs w:val="20"/>
        </w:rPr>
        <w:t>年</w:t>
      </w:r>
      <w:r w:rsidR="001B3761">
        <w:rPr>
          <w:rFonts w:eastAsia="標楷體"/>
          <w:b/>
          <w:bCs/>
          <w:color w:val="000000" w:themeColor="text1"/>
          <w:kern w:val="0"/>
          <w:sz w:val="28"/>
          <w:szCs w:val="20"/>
        </w:rPr>
        <w:t>12</w:t>
      </w:r>
      <w:r w:rsidR="001B3761">
        <w:rPr>
          <w:rFonts w:eastAsia="標楷體"/>
          <w:b/>
          <w:bCs/>
          <w:color w:val="000000" w:themeColor="text1"/>
          <w:kern w:val="0"/>
          <w:sz w:val="28"/>
          <w:szCs w:val="20"/>
        </w:rPr>
        <w:t>月</w:t>
      </w:r>
      <w:r w:rsidR="001B3761" w:rsidRPr="006053B8">
        <w:rPr>
          <w:rFonts w:eastAsia="標楷體"/>
          <w:b/>
          <w:color w:val="000000" w:themeColor="text1"/>
          <w:sz w:val="28"/>
        </w:rPr>
        <w:t>出口</w:t>
      </w:r>
      <w:r w:rsidR="001B3761">
        <w:rPr>
          <w:rFonts w:eastAsia="標楷體" w:hint="eastAsia"/>
          <w:b/>
          <w:color w:val="000000" w:themeColor="text1"/>
          <w:sz w:val="28"/>
        </w:rPr>
        <w:t>增加</w:t>
      </w:r>
      <w:r w:rsidR="00E858D9">
        <w:rPr>
          <w:rFonts w:eastAsia="標楷體" w:hint="eastAsia"/>
          <w:b/>
          <w:color w:val="000000" w:themeColor="text1"/>
          <w:sz w:val="28"/>
        </w:rPr>
        <w:t>4.0</w:t>
      </w:r>
      <w:r w:rsidR="001B3761" w:rsidRPr="006053B8">
        <w:rPr>
          <w:rFonts w:eastAsia="標楷體"/>
          <w:b/>
          <w:color w:val="000000" w:themeColor="text1"/>
          <w:sz w:val="28"/>
        </w:rPr>
        <w:t>%</w:t>
      </w:r>
      <w:r w:rsidR="001B3761" w:rsidRPr="006053B8">
        <w:rPr>
          <w:rFonts w:eastAsia="標楷體"/>
          <w:b/>
          <w:color w:val="000000" w:themeColor="text1"/>
          <w:sz w:val="28"/>
        </w:rPr>
        <w:t>、進口</w:t>
      </w:r>
      <w:r w:rsidR="001B3761">
        <w:rPr>
          <w:rFonts w:eastAsia="標楷體" w:hint="eastAsia"/>
          <w:b/>
          <w:color w:val="000000" w:themeColor="text1"/>
          <w:sz w:val="28"/>
        </w:rPr>
        <w:t>增加</w:t>
      </w:r>
      <w:r w:rsidR="00E858D9">
        <w:rPr>
          <w:rFonts w:eastAsia="標楷體" w:hint="eastAsia"/>
          <w:b/>
          <w:color w:val="000000" w:themeColor="text1"/>
          <w:sz w:val="28"/>
        </w:rPr>
        <w:t>13.9</w:t>
      </w:r>
      <w:r w:rsidR="001B3761" w:rsidRPr="006053B8">
        <w:rPr>
          <w:rFonts w:eastAsia="標楷體"/>
          <w:b/>
          <w:color w:val="000000" w:themeColor="text1"/>
          <w:sz w:val="28"/>
        </w:rPr>
        <w:t>%</w:t>
      </w:r>
    </w:p>
    <w:p w:rsidR="00255045" w:rsidRPr="006053B8" w:rsidRDefault="001B3761"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出口總值</w:t>
      </w:r>
      <w:r w:rsidRPr="006053B8">
        <w:rPr>
          <w:rFonts w:eastAsia="標楷體"/>
          <w:color w:val="000000" w:themeColor="text1"/>
          <w:kern w:val="0"/>
          <w:sz w:val="28"/>
          <w:szCs w:val="28"/>
        </w:rPr>
        <w:t>2</w:t>
      </w:r>
      <w:r>
        <w:rPr>
          <w:rFonts w:eastAsia="標楷體" w:hint="eastAsia"/>
          <w:color w:val="000000" w:themeColor="text1"/>
          <w:kern w:val="0"/>
          <w:sz w:val="28"/>
          <w:szCs w:val="28"/>
        </w:rPr>
        <w:t>95</w:t>
      </w:r>
      <w:r w:rsidRPr="006053B8">
        <w:rPr>
          <w:rFonts w:eastAsia="標楷體"/>
          <w:color w:val="000000" w:themeColor="text1"/>
          <w:kern w:val="0"/>
          <w:sz w:val="28"/>
          <w:szCs w:val="28"/>
        </w:rPr>
        <w:t>.</w:t>
      </w:r>
      <w:r>
        <w:rPr>
          <w:rFonts w:eastAsia="標楷體" w:hint="eastAsia"/>
          <w:color w:val="000000" w:themeColor="text1"/>
          <w:kern w:val="0"/>
          <w:sz w:val="28"/>
          <w:szCs w:val="28"/>
        </w:rPr>
        <w:t>0</w:t>
      </w:r>
      <w:r w:rsidRPr="006053B8">
        <w:rPr>
          <w:rFonts w:eastAsia="標楷體"/>
          <w:color w:val="000000" w:themeColor="text1"/>
          <w:kern w:val="0"/>
          <w:sz w:val="28"/>
          <w:szCs w:val="28"/>
        </w:rPr>
        <w:t>億美元，較上年同月</w:t>
      </w:r>
      <w:r w:rsidRPr="00510B6C">
        <w:rPr>
          <w:rFonts w:eastAsia="標楷體" w:hint="eastAsia"/>
          <w:color w:val="000000" w:themeColor="text1"/>
          <w:kern w:val="0"/>
          <w:sz w:val="28"/>
          <w:szCs w:val="28"/>
        </w:rPr>
        <w:t>增加</w:t>
      </w:r>
      <w:r>
        <w:rPr>
          <w:rFonts w:eastAsia="標楷體" w:hint="eastAsia"/>
          <w:color w:val="000000" w:themeColor="text1"/>
          <w:kern w:val="0"/>
          <w:sz w:val="28"/>
          <w:szCs w:val="28"/>
        </w:rPr>
        <w:t>4</w:t>
      </w:r>
      <w:r w:rsidRPr="00510B6C">
        <w:rPr>
          <w:rFonts w:eastAsia="標楷體"/>
          <w:color w:val="000000" w:themeColor="text1"/>
          <w:kern w:val="0"/>
          <w:sz w:val="28"/>
          <w:szCs w:val="28"/>
        </w:rPr>
        <w:t>.</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sidRPr="006053B8">
        <w:rPr>
          <w:rFonts w:eastAsia="標楷體"/>
          <w:color w:val="000000" w:themeColor="text1"/>
          <w:kern w:val="0"/>
          <w:sz w:val="28"/>
          <w:szCs w:val="28"/>
        </w:rPr>
        <w:t>；進口總值</w:t>
      </w:r>
      <w:r w:rsidRPr="00CF33B9">
        <w:rPr>
          <w:rFonts w:eastAsia="標楷體"/>
          <w:color w:val="000000" w:themeColor="text1"/>
          <w:kern w:val="0"/>
          <w:sz w:val="28"/>
          <w:szCs w:val="28"/>
        </w:rPr>
        <w:t>269.9</w:t>
      </w:r>
      <w:r w:rsidRPr="006053B8">
        <w:rPr>
          <w:rFonts w:eastAsia="標楷體"/>
          <w:color w:val="000000" w:themeColor="text1"/>
          <w:kern w:val="0"/>
          <w:sz w:val="28"/>
          <w:szCs w:val="28"/>
        </w:rPr>
        <w:t>億美元，</w:t>
      </w:r>
      <w:r w:rsidRPr="00510B6C">
        <w:rPr>
          <w:rFonts w:eastAsia="標楷體" w:hint="eastAsia"/>
          <w:color w:val="000000" w:themeColor="text1"/>
          <w:kern w:val="0"/>
          <w:sz w:val="28"/>
          <w:szCs w:val="28"/>
        </w:rPr>
        <w:t>增加</w:t>
      </w:r>
      <w:r>
        <w:rPr>
          <w:rFonts w:eastAsia="標楷體" w:hint="eastAsia"/>
          <w:color w:val="000000" w:themeColor="text1"/>
          <w:kern w:val="0"/>
          <w:sz w:val="28"/>
          <w:szCs w:val="28"/>
        </w:rPr>
        <w:t>13</w:t>
      </w:r>
      <w:r w:rsidRPr="00510B6C">
        <w:rPr>
          <w:rFonts w:eastAsia="標楷體"/>
          <w:color w:val="000000" w:themeColor="text1"/>
          <w:kern w:val="0"/>
          <w:sz w:val="28"/>
          <w:szCs w:val="28"/>
        </w:rPr>
        <w:t>.</w:t>
      </w:r>
      <w:r>
        <w:rPr>
          <w:rFonts w:eastAsia="標楷體" w:hint="eastAsia"/>
          <w:color w:val="000000" w:themeColor="text1"/>
          <w:kern w:val="0"/>
          <w:sz w:val="28"/>
          <w:szCs w:val="28"/>
        </w:rPr>
        <w:t>9</w:t>
      </w:r>
      <w:r w:rsidRPr="006053B8">
        <w:rPr>
          <w:rFonts w:eastAsia="標楷體"/>
          <w:color w:val="000000" w:themeColor="text1"/>
          <w:kern w:val="0"/>
          <w:sz w:val="28"/>
          <w:szCs w:val="28"/>
        </w:rPr>
        <w:t>%</w:t>
      </w:r>
      <w:r w:rsidRPr="006053B8">
        <w:rPr>
          <w:rFonts w:eastAsia="標楷體"/>
          <w:color w:val="000000" w:themeColor="text1"/>
          <w:kern w:val="0"/>
          <w:sz w:val="28"/>
          <w:szCs w:val="28"/>
        </w:rPr>
        <w:t>；出超</w:t>
      </w:r>
      <w:r>
        <w:rPr>
          <w:rFonts w:eastAsia="標楷體" w:hint="eastAsia"/>
          <w:color w:val="000000" w:themeColor="text1"/>
          <w:kern w:val="0"/>
          <w:sz w:val="28"/>
          <w:szCs w:val="28"/>
        </w:rPr>
        <w:t>25.0</w:t>
      </w:r>
      <w:r w:rsidRPr="006053B8">
        <w:rPr>
          <w:rFonts w:eastAsia="標楷體"/>
          <w:color w:val="000000" w:themeColor="text1"/>
          <w:kern w:val="0"/>
          <w:sz w:val="28"/>
          <w:szCs w:val="28"/>
        </w:rPr>
        <w:t>億美元。累計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出口</w:t>
      </w:r>
      <w:r w:rsidRPr="00CF33B9">
        <w:rPr>
          <w:rFonts w:eastAsia="標楷體"/>
          <w:color w:val="000000" w:themeColor="text1"/>
          <w:kern w:val="0"/>
          <w:sz w:val="28"/>
          <w:szCs w:val="28"/>
        </w:rPr>
        <w:t>3,293.2</w:t>
      </w:r>
      <w:r w:rsidRPr="006053B8">
        <w:rPr>
          <w:rFonts w:eastAsia="標楷體"/>
          <w:color w:val="000000" w:themeColor="text1"/>
          <w:kern w:val="0"/>
          <w:sz w:val="28"/>
          <w:szCs w:val="28"/>
        </w:rPr>
        <w:t>億美元，較上年同期減少</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；進口</w:t>
      </w:r>
      <w:r w:rsidRPr="00CF33B9">
        <w:rPr>
          <w:rFonts w:eastAsia="標楷體"/>
          <w:color w:val="000000" w:themeColor="text1"/>
          <w:kern w:val="0"/>
          <w:sz w:val="28"/>
          <w:szCs w:val="28"/>
        </w:rPr>
        <w:t>2,858.4</w:t>
      </w:r>
      <w:r w:rsidRPr="006053B8">
        <w:rPr>
          <w:rFonts w:eastAsia="標楷體"/>
          <w:color w:val="000000" w:themeColor="text1"/>
          <w:kern w:val="0"/>
          <w:sz w:val="28"/>
          <w:szCs w:val="28"/>
        </w:rPr>
        <w:t>億美元，</w:t>
      </w:r>
      <w:r w:rsidRPr="00510B6C">
        <w:rPr>
          <w:rFonts w:eastAsia="標楷體" w:hint="eastAsia"/>
          <w:color w:val="000000" w:themeColor="text1"/>
          <w:kern w:val="0"/>
          <w:sz w:val="28"/>
          <w:szCs w:val="28"/>
        </w:rPr>
        <w:t>增加</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；出超</w:t>
      </w:r>
      <w:r w:rsidRPr="00CF33B9">
        <w:rPr>
          <w:rFonts w:eastAsia="標楷體"/>
          <w:color w:val="000000" w:themeColor="text1"/>
          <w:kern w:val="0"/>
          <w:sz w:val="28"/>
          <w:szCs w:val="28"/>
        </w:rPr>
        <w:t>434.8</w:t>
      </w:r>
      <w:r w:rsidRPr="006053B8">
        <w:rPr>
          <w:rFonts w:eastAsia="標楷體"/>
          <w:color w:val="000000" w:themeColor="text1"/>
          <w:kern w:val="0"/>
          <w:sz w:val="28"/>
          <w:szCs w:val="28"/>
        </w:rPr>
        <w:t>億美元。</w:t>
      </w:r>
    </w:p>
    <w:p w:rsidR="00255045" w:rsidRPr="006053B8" w:rsidRDefault="00255045" w:rsidP="00255045">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2-4-1   </w:t>
      </w:r>
      <w:r w:rsidRPr="006053B8">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CC7F98" w:rsidRPr="006053B8" w:rsidTr="000D562A">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w:t>
            </w:r>
            <w:r w:rsidRPr="006053B8">
              <w:rPr>
                <w:rFonts w:eastAsia="標楷體"/>
                <w:color w:val="000000" w:themeColor="text1"/>
              </w:rPr>
              <w:t xml:space="preserve">  </w:t>
            </w:r>
            <w:r w:rsidRPr="006053B8">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進</w:t>
            </w:r>
            <w:r w:rsidRPr="006053B8">
              <w:rPr>
                <w:rFonts w:eastAsia="標楷體"/>
                <w:color w:val="000000" w:themeColor="text1"/>
              </w:rPr>
              <w:t xml:space="preserve">  </w:t>
            </w:r>
            <w:r w:rsidRPr="006053B8">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出入超</w:t>
            </w:r>
          </w:p>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r>
      <w:tr w:rsidR="00CC7F98" w:rsidRPr="006053B8" w:rsidTr="000D562A">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CC7F98" w:rsidRPr="006053B8" w:rsidRDefault="00CC7F98" w:rsidP="000D562A">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CC7F98" w:rsidRPr="006053B8" w:rsidRDefault="00CC7F98" w:rsidP="000D562A">
            <w:pPr>
              <w:widowControl/>
              <w:rPr>
                <w:rFonts w:eastAsia="標楷體"/>
                <w:color w:val="000000" w:themeColor="text1"/>
              </w:rPr>
            </w:pPr>
          </w:p>
        </w:tc>
      </w:tr>
      <w:tr w:rsidR="00CC7F98" w:rsidRPr="006053B8" w:rsidTr="000D562A">
        <w:trPr>
          <w:trHeight w:val="351"/>
        </w:trPr>
        <w:tc>
          <w:tcPr>
            <w:tcW w:w="1544" w:type="dxa"/>
            <w:tcBorders>
              <w:top w:val="nil"/>
              <w:left w:val="nil"/>
              <w:bottom w:val="nil"/>
              <w:right w:val="single" w:sz="4" w:space="0" w:color="auto"/>
            </w:tcBorders>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CC7F98" w:rsidRPr="006053B8" w:rsidRDefault="00CC7F98" w:rsidP="000D562A">
            <w:pPr>
              <w:snapToGrid w:val="0"/>
              <w:spacing w:line="320" w:lineRule="exact"/>
              <w:ind w:right="480"/>
              <w:jc w:val="right"/>
              <w:rPr>
                <w:rFonts w:eastAsia="標楷體"/>
                <w:b/>
                <w:color w:val="000000" w:themeColor="text1"/>
              </w:rPr>
            </w:pPr>
            <w:r w:rsidRPr="006053B8">
              <w:rPr>
                <w:rFonts w:eastAsia="標楷體"/>
                <w:b/>
                <w:color w:val="000000" w:themeColor="text1"/>
              </w:rPr>
              <w:t>3,194.1</w:t>
            </w:r>
          </w:p>
        </w:tc>
        <w:tc>
          <w:tcPr>
            <w:tcW w:w="1233" w:type="dxa"/>
            <w:tcBorders>
              <w:top w:val="nil"/>
              <w:left w:val="nil"/>
              <w:bottom w:val="nil"/>
              <w:right w:val="nil"/>
            </w:tcBorders>
            <w:vAlign w:val="center"/>
            <w:hideMark/>
          </w:tcPr>
          <w:p w:rsidR="00CC7F98" w:rsidRPr="006053B8" w:rsidRDefault="00CC7F98" w:rsidP="000D562A">
            <w:pPr>
              <w:snapToGrid w:val="0"/>
              <w:spacing w:line="320" w:lineRule="exact"/>
              <w:ind w:right="296"/>
              <w:jc w:val="right"/>
              <w:rPr>
                <w:rFonts w:eastAsia="標楷體"/>
                <w:b/>
                <w:color w:val="000000" w:themeColor="text1"/>
              </w:rPr>
            </w:pPr>
            <w:r w:rsidRPr="006053B8">
              <w:rPr>
                <w:rFonts w:eastAsia="標楷體"/>
                <w:b/>
                <w:color w:val="000000" w:themeColor="text1"/>
              </w:rPr>
              <w:t>2.7</w:t>
            </w:r>
          </w:p>
        </w:tc>
        <w:tc>
          <w:tcPr>
            <w:tcW w:w="1800" w:type="dxa"/>
            <w:tcBorders>
              <w:top w:val="nil"/>
              <w:left w:val="nil"/>
              <w:bottom w:val="nil"/>
              <w:right w:val="nil"/>
            </w:tcBorders>
            <w:vAlign w:val="center"/>
            <w:hideMark/>
          </w:tcPr>
          <w:p w:rsidR="00CC7F98" w:rsidRPr="006053B8" w:rsidRDefault="00CC7F98" w:rsidP="000D562A">
            <w:pPr>
              <w:snapToGrid w:val="0"/>
              <w:spacing w:line="320" w:lineRule="exact"/>
              <w:ind w:right="536"/>
              <w:jc w:val="right"/>
              <w:rPr>
                <w:rFonts w:eastAsia="標楷體"/>
                <w:b/>
                <w:color w:val="000000" w:themeColor="text1"/>
              </w:rPr>
            </w:pPr>
            <w:r w:rsidRPr="006053B8">
              <w:rPr>
                <w:rFonts w:eastAsia="標楷體"/>
                <w:b/>
                <w:color w:val="000000" w:themeColor="text1"/>
              </w:rPr>
              <w:t>2,811.0</w:t>
            </w:r>
          </w:p>
        </w:tc>
        <w:tc>
          <w:tcPr>
            <w:tcW w:w="1440" w:type="dxa"/>
            <w:tcBorders>
              <w:top w:val="nil"/>
              <w:left w:val="nil"/>
              <w:bottom w:val="nil"/>
              <w:right w:val="nil"/>
            </w:tcBorders>
            <w:vAlign w:val="center"/>
            <w:hideMark/>
          </w:tcPr>
          <w:p w:rsidR="00CC7F98" w:rsidRPr="006053B8" w:rsidRDefault="00CC7F98" w:rsidP="000D562A">
            <w:pPr>
              <w:snapToGrid w:val="0"/>
              <w:spacing w:line="320" w:lineRule="exact"/>
              <w:ind w:right="417"/>
              <w:jc w:val="right"/>
              <w:rPr>
                <w:rFonts w:eastAsia="標楷體"/>
                <w:b/>
                <w:color w:val="000000" w:themeColor="text1"/>
              </w:rPr>
            </w:pPr>
            <w:r w:rsidRPr="006053B8">
              <w:rPr>
                <w:rFonts w:eastAsia="標楷體"/>
                <w:b/>
                <w:color w:val="000000" w:themeColor="text1"/>
              </w:rPr>
              <w:t>1.3</w:t>
            </w:r>
          </w:p>
        </w:tc>
        <w:tc>
          <w:tcPr>
            <w:tcW w:w="1460" w:type="dxa"/>
            <w:tcBorders>
              <w:top w:val="nil"/>
              <w:left w:val="nil"/>
              <w:bottom w:val="nil"/>
              <w:right w:val="nil"/>
            </w:tcBorders>
            <w:vAlign w:val="center"/>
            <w:hideMark/>
          </w:tcPr>
          <w:p w:rsidR="00CC7F98" w:rsidRPr="006053B8" w:rsidRDefault="00CC7F98" w:rsidP="000D562A">
            <w:pPr>
              <w:snapToGrid w:val="0"/>
              <w:spacing w:line="320" w:lineRule="exact"/>
              <w:ind w:right="460"/>
              <w:jc w:val="right"/>
              <w:rPr>
                <w:rFonts w:eastAsia="標楷體"/>
                <w:b/>
                <w:color w:val="000000" w:themeColor="text1"/>
              </w:rPr>
            </w:pPr>
            <w:r w:rsidRPr="006053B8">
              <w:rPr>
                <w:rFonts w:eastAsia="標楷體"/>
                <w:b/>
                <w:color w:val="000000" w:themeColor="text1"/>
              </w:rPr>
              <w:t>383.2</w:t>
            </w:r>
          </w:p>
        </w:tc>
      </w:tr>
      <w:tr w:rsidR="00CC7F98" w:rsidRPr="006053B8" w:rsidTr="000D562A">
        <w:trPr>
          <w:trHeight w:val="351"/>
        </w:trPr>
        <w:tc>
          <w:tcPr>
            <w:tcW w:w="1544" w:type="dxa"/>
            <w:tcBorders>
              <w:top w:val="nil"/>
              <w:left w:val="nil"/>
              <w:bottom w:val="nil"/>
              <w:right w:val="single" w:sz="4" w:space="0" w:color="auto"/>
            </w:tcBorders>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CC7F98" w:rsidRPr="006053B8" w:rsidRDefault="00CC7F98" w:rsidP="000D562A">
            <w:pPr>
              <w:snapToGrid w:val="0"/>
              <w:spacing w:line="320" w:lineRule="exact"/>
              <w:ind w:right="480"/>
              <w:jc w:val="right"/>
              <w:rPr>
                <w:rFonts w:eastAsia="標楷體"/>
                <w:b/>
                <w:color w:val="000000" w:themeColor="text1"/>
              </w:rPr>
            </w:pPr>
            <w:r w:rsidRPr="006053B8">
              <w:rPr>
                <w:rFonts w:eastAsia="標楷體"/>
                <w:b/>
                <w:color w:val="000000" w:themeColor="text1"/>
              </w:rPr>
              <w:t>2,844.3</w:t>
            </w:r>
          </w:p>
        </w:tc>
        <w:tc>
          <w:tcPr>
            <w:tcW w:w="1233" w:type="dxa"/>
            <w:tcBorders>
              <w:top w:val="nil"/>
              <w:left w:val="nil"/>
              <w:bottom w:val="nil"/>
              <w:right w:val="nil"/>
            </w:tcBorders>
            <w:vAlign w:val="center"/>
            <w:hideMark/>
          </w:tcPr>
          <w:p w:rsidR="00CC7F98" w:rsidRPr="006053B8" w:rsidRDefault="00CC7F98" w:rsidP="000D562A">
            <w:pPr>
              <w:snapToGrid w:val="0"/>
              <w:spacing w:line="320" w:lineRule="exact"/>
              <w:ind w:right="296"/>
              <w:jc w:val="right"/>
              <w:rPr>
                <w:rFonts w:eastAsia="標楷體"/>
                <w:b/>
                <w:color w:val="000000" w:themeColor="text1"/>
              </w:rPr>
            </w:pPr>
            <w:r w:rsidRPr="006053B8">
              <w:rPr>
                <w:rFonts w:eastAsia="標楷體"/>
                <w:b/>
                <w:color w:val="000000" w:themeColor="text1"/>
              </w:rPr>
              <w:t>-11.0</w:t>
            </w:r>
          </w:p>
        </w:tc>
        <w:tc>
          <w:tcPr>
            <w:tcW w:w="1800" w:type="dxa"/>
            <w:tcBorders>
              <w:top w:val="nil"/>
              <w:left w:val="nil"/>
              <w:bottom w:val="nil"/>
              <w:right w:val="nil"/>
            </w:tcBorders>
            <w:vAlign w:val="center"/>
            <w:hideMark/>
          </w:tcPr>
          <w:p w:rsidR="00CC7F98" w:rsidRPr="006053B8" w:rsidRDefault="00CC7F98" w:rsidP="000D562A">
            <w:pPr>
              <w:snapToGrid w:val="0"/>
              <w:spacing w:line="320" w:lineRule="exact"/>
              <w:ind w:right="536"/>
              <w:jc w:val="right"/>
              <w:rPr>
                <w:rFonts w:eastAsia="標楷體"/>
                <w:b/>
                <w:color w:val="000000" w:themeColor="text1"/>
              </w:rPr>
            </w:pPr>
            <w:r w:rsidRPr="006053B8">
              <w:rPr>
                <w:rFonts w:eastAsia="標楷體"/>
                <w:b/>
                <w:color w:val="000000" w:themeColor="text1"/>
              </w:rPr>
              <w:t>2,363.8</w:t>
            </w:r>
          </w:p>
        </w:tc>
        <w:tc>
          <w:tcPr>
            <w:tcW w:w="1440" w:type="dxa"/>
            <w:tcBorders>
              <w:top w:val="nil"/>
              <w:left w:val="nil"/>
              <w:bottom w:val="nil"/>
              <w:right w:val="nil"/>
            </w:tcBorders>
            <w:vAlign w:val="center"/>
            <w:hideMark/>
          </w:tcPr>
          <w:p w:rsidR="00CC7F98" w:rsidRPr="006053B8" w:rsidRDefault="00CC7F98" w:rsidP="000D562A">
            <w:pPr>
              <w:snapToGrid w:val="0"/>
              <w:spacing w:line="320" w:lineRule="exact"/>
              <w:ind w:right="417"/>
              <w:jc w:val="right"/>
              <w:rPr>
                <w:rFonts w:eastAsia="標楷體"/>
                <w:b/>
                <w:color w:val="000000" w:themeColor="text1"/>
              </w:rPr>
            </w:pPr>
            <w:r w:rsidRPr="006053B8">
              <w:rPr>
                <w:rFonts w:eastAsia="標楷體"/>
                <w:b/>
                <w:color w:val="000000" w:themeColor="text1"/>
              </w:rPr>
              <w:t>-15.9</w:t>
            </w:r>
          </w:p>
        </w:tc>
        <w:tc>
          <w:tcPr>
            <w:tcW w:w="1460" w:type="dxa"/>
            <w:tcBorders>
              <w:top w:val="nil"/>
              <w:left w:val="nil"/>
              <w:bottom w:val="nil"/>
              <w:right w:val="nil"/>
            </w:tcBorders>
            <w:vAlign w:val="center"/>
            <w:hideMark/>
          </w:tcPr>
          <w:p w:rsidR="00CC7F98" w:rsidRPr="006053B8" w:rsidRDefault="00CC7F98" w:rsidP="000D562A">
            <w:pPr>
              <w:snapToGrid w:val="0"/>
              <w:spacing w:line="320" w:lineRule="exact"/>
              <w:ind w:right="460"/>
              <w:jc w:val="right"/>
              <w:rPr>
                <w:rFonts w:eastAsia="標楷體"/>
                <w:b/>
                <w:color w:val="000000" w:themeColor="text1"/>
              </w:rPr>
            </w:pPr>
            <w:r w:rsidRPr="006053B8">
              <w:rPr>
                <w:rFonts w:eastAsia="標楷體"/>
                <w:b/>
                <w:color w:val="000000" w:themeColor="text1"/>
              </w:rPr>
              <w:t>480.5</w:t>
            </w:r>
          </w:p>
        </w:tc>
      </w:tr>
      <w:tr w:rsidR="00CC7F98" w:rsidRPr="006053B8" w:rsidTr="000D562A">
        <w:trPr>
          <w:trHeight w:val="351"/>
        </w:trPr>
        <w:tc>
          <w:tcPr>
            <w:tcW w:w="1544" w:type="dxa"/>
            <w:tcBorders>
              <w:top w:val="nil"/>
              <w:left w:val="nil"/>
              <w:bottom w:val="nil"/>
              <w:right w:val="single" w:sz="4" w:space="0" w:color="auto"/>
            </w:tcBorders>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CC7F98" w:rsidRPr="006053B8" w:rsidRDefault="00CC7F98" w:rsidP="000D562A">
            <w:pPr>
              <w:snapToGrid w:val="0"/>
              <w:spacing w:line="320" w:lineRule="exact"/>
              <w:ind w:right="480"/>
              <w:jc w:val="right"/>
              <w:rPr>
                <w:rFonts w:eastAsia="標楷體"/>
                <w:b/>
                <w:color w:val="000000" w:themeColor="text1"/>
              </w:rPr>
            </w:pPr>
            <w:r w:rsidRPr="006053B8">
              <w:rPr>
                <w:rFonts w:eastAsia="標楷體"/>
                <w:b/>
                <w:color w:val="000000" w:themeColor="text1"/>
              </w:rPr>
              <w:t>2,791.7</w:t>
            </w:r>
          </w:p>
        </w:tc>
        <w:tc>
          <w:tcPr>
            <w:tcW w:w="1233" w:type="dxa"/>
            <w:tcBorders>
              <w:top w:val="nil"/>
              <w:left w:val="nil"/>
              <w:bottom w:val="nil"/>
              <w:right w:val="nil"/>
            </w:tcBorders>
            <w:vAlign w:val="center"/>
            <w:hideMark/>
          </w:tcPr>
          <w:p w:rsidR="00CC7F98" w:rsidRPr="006053B8" w:rsidRDefault="00CC7F98" w:rsidP="000D562A">
            <w:pPr>
              <w:snapToGrid w:val="0"/>
              <w:spacing w:line="320" w:lineRule="exact"/>
              <w:ind w:right="296"/>
              <w:jc w:val="right"/>
              <w:rPr>
                <w:rFonts w:eastAsia="標楷體"/>
                <w:b/>
                <w:color w:val="000000" w:themeColor="text1"/>
              </w:rPr>
            </w:pPr>
            <w:r w:rsidRPr="006053B8">
              <w:rPr>
                <w:rFonts w:eastAsia="標楷體"/>
                <w:b/>
                <w:color w:val="000000" w:themeColor="text1"/>
              </w:rPr>
              <w:t>-1.8</w:t>
            </w:r>
          </w:p>
        </w:tc>
        <w:tc>
          <w:tcPr>
            <w:tcW w:w="1800" w:type="dxa"/>
            <w:tcBorders>
              <w:top w:val="nil"/>
              <w:left w:val="nil"/>
              <w:bottom w:val="nil"/>
              <w:right w:val="nil"/>
            </w:tcBorders>
            <w:vAlign w:val="center"/>
            <w:hideMark/>
          </w:tcPr>
          <w:p w:rsidR="00CC7F98" w:rsidRPr="006053B8" w:rsidRDefault="00CC7F98" w:rsidP="000D562A">
            <w:pPr>
              <w:snapToGrid w:val="0"/>
              <w:spacing w:line="320" w:lineRule="exact"/>
              <w:ind w:right="536"/>
              <w:jc w:val="right"/>
              <w:rPr>
                <w:rFonts w:eastAsia="標楷體"/>
                <w:b/>
                <w:color w:val="000000" w:themeColor="text1"/>
              </w:rPr>
            </w:pPr>
            <w:r w:rsidRPr="006053B8">
              <w:rPr>
                <w:rFonts w:eastAsia="標楷體"/>
                <w:b/>
                <w:color w:val="000000" w:themeColor="text1"/>
              </w:rPr>
              <w:t>2,292.0</w:t>
            </w:r>
          </w:p>
        </w:tc>
        <w:tc>
          <w:tcPr>
            <w:tcW w:w="1440" w:type="dxa"/>
            <w:tcBorders>
              <w:top w:val="nil"/>
              <w:left w:val="nil"/>
              <w:bottom w:val="nil"/>
              <w:right w:val="nil"/>
            </w:tcBorders>
            <w:vAlign w:val="center"/>
            <w:hideMark/>
          </w:tcPr>
          <w:p w:rsidR="00CC7F98" w:rsidRPr="006053B8" w:rsidRDefault="00CC7F98" w:rsidP="000D562A">
            <w:pPr>
              <w:snapToGrid w:val="0"/>
              <w:spacing w:line="320" w:lineRule="exact"/>
              <w:ind w:right="417"/>
              <w:jc w:val="right"/>
              <w:rPr>
                <w:rFonts w:eastAsia="標楷體"/>
                <w:b/>
                <w:color w:val="000000" w:themeColor="text1"/>
              </w:rPr>
            </w:pPr>
            <w:r w:rsidRPr="006053B8">
              <w:rPr>
                <w:rFonts w:eastAsia="標楷體"/>
                <w:b/>
                <w:color w:val="000000" w:themeColor="text1"/>
              </w:rPr>
              <w:t>-3.0</w:t>
            </w:r>
          </w:p>
        </w:tc>
        <w:tc>
          <w:tcPr>
            <w:tcW w:w="1460" w:type="dxa"/>
            <w:tcBorders>
              <w:top w:val="nil"/>
              <w:left w:val="nil"/>
              <w:bottom w:val="nil"/>
              <w:right w:val="nil"/>
            </w:tcBorders>
            <w:vAlign w:val="center"/>
            <w:hideMark/>
          </w:tcPr>
          <w:p w:rsidR="00CC7F98" w:rsidRPr="006053B8" w:rsidRDefault="00CC7F98" w:rsidP="000D562A">
            <w:pPr>
              <w:snapToGrid w:val="0"/>
              <w:spacing w:line="320" w:lineRule="exact"/>
              <w:ind w:right="460"/>
              <w:jc w:val="right"/>
              <w:rPr>
                <w:rFonts w:eastAsia="標楷體"/>
                <w:b/>
                <w:color w:val="000000" w:themeColor="text1"/>
              </w:rPr>
            </w:pPr>
            <w:r w:rsidRPr="006053B8">
              <w:rPr>
                <w:rFonts w:eastAsia="標楷體"/>
                <w:b/>
                <w:color w:val="000000" w:themeColor="text1"/>
              </w:rPr>
              <w:t>499.8</w:t>
            </w:r>
          </w:p>
        </w:tc>
      </w:tr>
      <w:tr w:rsidR="00CC7F98" w:rsidRPr="006053B8" w:rsidTr="000D562A">
        <w:trPr>
          <w:trHeight w:val="351"/>
        </w:trPr>
        <w:tc>
          <w:tcPr>
            <w:tcW w:w="1544" w:type="dxa"/>
            <w:tcBorders>
              <w:top w:val="nil"/>
              <w:left w:val="nil"/>
              <w:bottom w:val="nil"/>
              <w:right w:val="single" w:sz="4" w:space="0" w:color="auto"/>
            </w:tcBorders>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CC7F98" w:rsidRPr="006053B8" w:rsidRDefault="00CC7F98" w:rsidP="000D562A">
            <w:pPr>
              <w:snapToGrid w:val="0"/>
              <w:spacing w:line="320" w:lineRule="exact"/>
              <w:ind w:right="480"/>
              <w:jc w:val="right"/>
              <w:rPr>
                <w:rFonts w:eastAsia="標楷體"/>
                <w:b/>
                <w:color w:val="000000" w:themeColor="text1"/>
              </w:rPr>
            </w:pPr>
            <w:r w:rsidRPr="006053B8">
              <w:rPr>
                <w:rFonts w:eastAsia="標楷體"/>
                <w:b/>
                <w:color w:val="000000" w:themeColor="text1"/>
              </w:rPr>
              <w:t>3,154.9</w:t>
            </w:r>
          </w:p>
        </w:tc>
        <w:tc>
          <w:tcPr>
            <w:tcW w:w="1233" w:type="dxa"/>
            <w:tcBorders>
              <w:top w:val="nil"/>
              <w:left w:val="nil"/>
              <w:bottom w:val="nil"/>
              <w:right w:val="nil"/>
            </w:tcBorders>
            <w:vAlign w:val="center"/>
            <w:hideMark/>
          </w:tcPr>
          <w:p w:rsidR="00CC7F98" w:rsidRPr="006053B8" w:rsidRDefault="00CC7F98" w:rsidP="000D562A">
            <w:pPr>
              <w:snapToGrid w:val="0"/>
              <w:spacing w:line="320" w:lineRule="exact"/>
              <w:ind w:right="296"/>
              <w:jc w:val="right"/>
              <w:rPr>
                <w:rFonts w:eastAsia="標楷體"/>
                <w:b/>
                <w:color w:val="000000" w:themeColor="text1"/>
              </w:rPr>
            </w:pPr>
            <w:r w:rsidRPr="006053B8">
              <w:rPr>
                <w:rFonts w:eastAsia="標楷體"/>
                <w:b/>
                <w:color w:val="000000" w:themeColor="text1"/>
              </w:rPr>
              <w:t>13.0</w:t>
            </w:r>
          </w:p>
        </w:tc>
        <w:tc>
          <w:tcPr>
            <w:tcW w:w="1800" w:type="dxa"/>
            <w:tcBorders>
              <w:top w:val="nil"/>
              <w:left w:val="nil"/>
              <w:bottom w:val="nil"/>
              <w:right w:val="nil"/>
            </w:tcBorders>
            <w:vAlign w:val="bottom"/>
            <w:hideMark/>
          </w:tcPr>
          <w:p w:rsidR="00CC7F98" w:rsidRPr="006053B8" w:rsidRDefault="00CC7F98" w:rsidP="000D562A">
            <w:pPr>
              <w:snapToGrid w:val="0"/>
              <w:spacing w:line="320" w:lineRule="exact"/>
              <w:ind w:right="536"/>
              <w:jc w:val="right"/>
              <w:rPr>
                <w:rFonts w:eastAsia="標楷體"/>
                <w:b/>
                <w:color w:val="000000" w:themeColor="text1"/>
              </w:rPr>
            </w:pPr>
            <w:r w:rsidRPr="006053B8">
              <w:rPr>
                <w:rFonts w:eastAsia="標楷體"/>
                <w:b/>
                <w:color w:val="000000" w:themeColor="text1"/>
              </w:rPr>
              <w:t>2,572.0</w:t>
            </w:r>
          </w:p>
        </w:tc>
        <w:tc>
          <w:tcPr>
            <w:tcW w:w="1440" w:type="dxa"/>
            <w:tcBorders>
              <w:top w:val="nil"/>
              <w:left w:val="nil"/>
              <w:bottom w:val="nil"/>
              <w:right w:val="nil"/>
            </w:tcBorders>
            <w:vAlign w:val="center"/>
            <w:hideMark/>
          </w:tcPr>
          <w:p w:rsidR="00CC7F98" w:rsidRPr="006053B8" w:rsidRDefault="00CC7F98" w:rsidP="000D562A">
            <w:pPr>
              <w:snapToGrid w:val="0"/>
              <w:spacing w:line="320" w:lineRule="exact"/>
              <w:ind w:right="417"/>
              <w:jc w:val="right"/>
              <w:rPr>
                <w:rFonts w:eastAsia="標楷體"/>
                <w:b/>
                <w:color w:val="000000" w:themeColor="text1"/>
              </w:rPr>
            </w:pPr>
            <w:r w:rsidRPr="006053B8">
              <w:rPr>
                <w:rFonts w:eastAsia="標楷體"/>
                <w:b/>
                <w:color w:val="000000" w:themeColor="text1"/>
              </w:rPr>
              <w:t>12.2</w:t>
            </w:r>
          </w:p>
        </w:tc>
        <w:tc>
          <w:tcPr>
            <w:tcW w:w="1460" w:type="dxa"/>
            <w:tcBorders>
              <w:top w:val="nil"/>
              <w:left w:val="nil"/>
              <w:bottom w:val="nil"/>
              <w:right w:val="nil"/>
            </w:tcBorders>
            <w:vAlign w:val="bottom"/>
            <w:hideMark/>
          </w:tcPr>
          <w:p w:rsidR="00CC7F98" w:rsidRPr="006053B8" w:rsidRDefault="00CC7F98" w:rsidP="000D562A">
            <w:pPr>
              <w:snapToGrid w:val="0"/>
              <w:spacing w:line="320" w:lineRule="exact"/>
              <w:ind w:right="460"/>
              <w:jc w:val="right"/>
              <w:rPr>
                <w:rFonts w:eastAsia="標楷體"/>
                <w:b/>
                <w:color w:val="000000" w:themeColor="text1"/>
              </w:rPr>
            </w:pPr>
            <w:r w:rsidRPr="006053B8">
              <w:rPr>
                <w:rFonts w:eastAsia="標楷體"/>
                <w:b/>
                <w:color w:val="000000" w:themeColor="text1"/>
              </w:rPr>
              <w:t>582.9</w:t>
            </w:r>
          </w:p>
        </w:tc>
      </w:tr>
      <w:tr w:rsidR="00CC7F98" w:rsidRPr="006053B8" w:rsidTr="000D562A">
        <w:trPr>
          <w:trHeight w:val="351"/>
        </w:trPr>
        <w:tc>
          <w:tcPr>
            <w:tcW w:w="1544" w:type="dxa"/>
            <w:tcBorders>
              <w:top w:val="nil"/>
              <w:left w:val="nil"/>
              <w:bottom w:val="nil"/>
              <w:right w:val="single" w:sz="4" w:space="0" w:color="auto"/>
            </w:tcBorders>
            <w:hideMark/>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CC7F98" w:rsidRPr="006053B8" w:rsidRDefault="00CC7F98" w:rsidP="000D562A">
            <w:pPr>
              <w:snapToGrid w:val="0"/>
              <w:spacing w:line="320" w:lineRule="exact"/>
              <w:ind w:right="480"/>
              <w:jc w:val="right"/>
              <w:rPr>
                <w:rFonts w:eastAsia="標楷體"/>
                <w:b/>
                <w:color w:val="000000" w:themeColor="text1"/>
              </w:rPr>
            </w:pPr>
            <w:r w:rsidRPr="006053B8">
              <w:rPr>
                <w:rFonts w:eastAsia="標楷體"/>
                <w:b/>
                <w:color w:val="000000" w:themeColor="text1"/>
              </w:rPr>
              <w:t xml:space="preserve">3,340.1 </w:t>
            </w:r>
          </w:p>
        </w:tc>
        <w:tc>
          <w:tcPr>
            <w:tcW w:w="1233" w:type="dxa"/>
            <w:tcBorders>
              <w:top w:val="nil"/>
              <w:left w:val="nil"/>
              <w:bottom w:val="nil"/>
              <w:right w:val="nil"/>
            </w:tcBorders>
            <w:vAlign w:val="bottom"/>
            <w:hideMark/>
          </w:tcPr>
          <w:p w:rsidR="00CC7F98" w:rsidRPr="006053B8" w:rsidRDefault="00CC7F98" w:rsidP="000D562A">
            <w:pPr>
              <w:snapToGrid w:val="0"/>
              <w:spacing w:line="320" w:lineRule="exact"/>
              <w:ind w:right="296"/>
              <w:jc w:val="right"/>
              <w:rPr>
                <w:rFonts w:eastAsia="標楷體"/>
                <w:b/>
                <w:color w:val="000000" w:themeColor="text1"/>
              </w:rPr>
            </w:pPr>
            <w:r w:rsidRPr="006053B8">
              <w:rPr>
                <w:rFonts w:eastAsia="標楷體"/>
                <w:b/>
                <w:color w:val="000000" w:themeColor="text1"/>
              </w:rPr>
              <w:t xml:space="preserve">5.9 </w:t>
            </w:r>
          </w:p>
        </w:tc>
        <w:tc>
          <w:tcPr>
            <w:tcW w:w="1800" w:type="dxa"/>
            <w:tcBorders>
              <w:top w:val="nil"/>
              <w:left w:val="nil"/>
              <w:bottom w:val="nil"/>
              <w:right w:val="nil"/>
            </w:tcBorders>
            <w:vAlign w:val="bottom"/>
            <w:hideMark/>
          </w:tcPr>
          <w:p w:rsidR="00CC7F98" w:rsidRPr="006053B8" w:rsidRDefault="00CC7F98" w:rsidP="000D562A">
            <w:pPr>
              <w:snapToGrid w:val="0"/>
              <w:spacing w:line="320" w:lineRule="exact"/>
              <w:ind w:right="536"/>
              <w:jc w:val="right"/>
              <w:rPr>
                <w:rFonts w:eastAsia="標楷體"/>
                <w:b/>
                <w:color w:val="000000" w:themeColor="text1"/>
              </w:rPr>
            </w:pPr>
            <w:r w:rsidRPr="006053B8">
              <w:rPr>
                <w:rFonts w:eastAsia="標楷體"/>
                <w:b/>
                <w:color w:val="000000" w:themeColor="text1"/>
              </w:rPr>
              <w:t xml:space="preserve">2,847.9 </w:t>
            </w:r>
          </w:p>
        </w:tc>
        <w:tc>
          <w:tcPr>
            <w:tcW w:w="1440" w:type="dxa"/>
            <w:tcBorders>
              <w:top w:val="nil"/>
              <w:left w:val="nil"/>
              <w:bottom w:val="nil"/>
              <w:right w:val="nil"/>
            </w:tcBorders>
            <w:vAlign w:val="bottom"/>
            <w:hideMark/>
          </w:tcPr>
          <w:p w:rsidR="00CC7F98" w:rsidRPr="006053B8" w:rsidRDefault="00CC7F98" w:rsidP="000D562A">
            <w:pPr>
              <w:snapToGrid w:val="0"/>
              <w:spacing w:line="320" w:lineRule="exact"/>
              <w:ind w:right="417"/>
              <w:jc w:val="right"/>
              <w:rPr>
                <w:rFonts w:eastAsia="標楷體"/>
                <w:b/>
                <w:color w:val="000000" w:themeColor="text1"/>
              </w:rPr>
            </w:pPr>
            <w:r w:rsidRPr="006053B8">
              <w:rPr>
                <w:rFonts w:eastAsia="標楷體"/>
                <w:b/>
                <w:color w:val="000000" w:themeColor="text1"/>
              </w:rPr>
              <w:t xml:space="preserve">10.7 </w:t>
            </w:r>
          </w:p>
        </w:tc>
        <w:tc>
          <w:tcPr>
            <w:tcW w:w="1460" w:type="dxa"/>
            <w:tcBorders>
              <w:top w:val="nil"/>
              <w:left w:val="nil"/>
              <w:bottom w:val="nil"/>
              <w:right w:val="nil"/>
            </w:tcBorders>
            <w:vAlign w:val="center"/>
            <w:hideMark/>
          </w:tcPr>
          <w:p w:rsidR="00CC7F98" w:rsidRPr="006053B8" w:rsidRDefault="00CC7F98" w:rsidP="000D562A">
            <w:pPr>
              <w:snapToGrid w:val="0"/>
              <w:spacing w:line="320" w:lineRule="exact"/>
              <w:ind w:right="480"/>
              <w:jc w:val="right"/>
              <w:rPr>
                <w:rFonts w:eastAsia="標楷體"/>
                <w:b/>
                <w:color w:val="000000" w:themeColor="text1"/>
              </w:rPr>
            </w:pPr>
            <w:r w:rsidRPr="006053B8">
              <w:rPr>
                <w:rFonts w:eastAsia="標楷體"/>
                <w:b/>
                <w:color w:val="000000" w:themeColor="text1"/>
              </w:rPr>
              <w:t>492.2</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 xml:space="preserve">283.7 </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 xml:space="preserve">-3.4 </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536"/>
              <w:jc w:val="right"/>
              <w:rPr>
                <w:rFonts w:eastAsia="標楷體"/>
                <w:color w:val="000000" w:themeColor="text1"/>
              </w:rPr>
            </w:pPr>
            <w:r w:rsidRPr="006053B8">
              <w:rPr>
                <w:rFonts w:eastAsia="標楷體"/>
                <w:color w:val="000000" w:themeColor="text1"/>
              </w:rPr>
              <w:t xml:space="preserve">237.0 </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 xml:space="preserve">2.0 </w:t>
            </w:r>
          </w:p>
        </w:tc>
        <w:tc>
          <w:tcPr>
            <w:tcW w:w="1460" w:type="dxa"/>
            <w:tcBorders>
              <w:top w:val="nil"/>
              <w:left w:val="nil"/>
              <w:bottom w:val="nil"/>
              <w:right w:val="nil"/>
            </w:tcBorders>
            <w:vAlign w:val="center"/>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 xml:space="preserve">46.7 </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w:t>
            </w:r>
            <w:r>
              <w:rPr>
                <w:rFonts w:eastAsia="標楷體"/>
                <w:b/>
                <w:bCs/>
                <w:color w:val="000000" w:themeColor="text1"/>
              </w:rPr>
              <w:t>12</w:t>
            </w:r>
            <w:r>
              <w:rPr>
                <w:rFonts w:eastAsia="標楷體"/>
                <w:b/>
                <w:bCs/>
                <w:color w:val="000000" w:themeColor="text1"/>
              </w:rPr>
              <w:t>月</w:t>
            </w:r>
          </w:p>
        </w:tc>
        <w:tc>
          <w:tcPr>
            <w:tcW w:w="1800" w:type="dxa"/>
            <w:tcBorders>
              <w:top w:val="nil"/>
              <w:left w:val="single" w:sz="4" w:space="0" w:color="auto"/>
              <w:bottom w:val="nil"/>
              <w:right w:val="nil"/>
            </w:tcBorders>
            <w:vAlign w:val="bottom"/>
          </w:tcPr>
          <w:p w:rsidR="00CC7F98" w:rsidRPr="00287DBF" w:rsidRDefault="00CC7F98" w:rsidP="000D562A">
            <w:pPr>
              <w:snapToGrid w:val="0"/>
              <w:spacing w:line="320" w:lineRule="exact"/>
              <w:ind w:right="480"/>
              <w:jc w:val="right"/>
              <w:rPr>
                <w:rFonts w:eastAsia="標楷體"/>
                <w:b/>
                <w:color w:val="000000" w:themeColor="text1"/>
              </w:rPr>
            </w:pPr>
            <w:r w:rsidRPr="00287DBF">
              <w:rPr>
                <w:rFonts w:eastAsia="標楷體"/>
                <w:b/>
                <w:color w:val="000000" w:themeColor="text1"/>
              </w:rPr>
              <w:t>3,293.2</w:t>
            </w:r>
          </w:p>
        </w:tc>
        <w:tc>
          <w:tcPr>
            <w:tcW w:w="1233" w:type="dxa"/>
            <w:tcBorders>
              <w:top w:val="nil"/>
              <w:left w:val="nil"/>
              <w:bottom w:val="nil"/>
              <w:right w:val="nil"/>
            </w:tcBorders>
            <w:vAlign w:val="bottom"/>
          </w:tcPr>
          <w:p w:rsidR="00CC7F98" w:rsidRPr="00287DBF" w:rsidRDefault="00CC7F98" w:rsidP="000D562A">
            <w:pPr>
              <w:snapToGrid w:val="0"/>
              <w:spacing w:line="320" w:lineRule="exact"/>
              <w:ind w:right="296"/>
              <w:jc w:val="right"/>
              <w:rPr>
                <w:rFonts w:eastAsia="標楷體"/>
                <w:b/>
                <w:color w:val="000000" w:themeColor="text1"/>
              </w:rPr>
            </w:pPr>
            <w:r w:rsidRPr="00287DBF">
              <w:rPr>
                <w:rFonts w:eastAsia="標楷體"/>
                <w:b/>
                <w:color w:val="000000" w:themeColor="text1"/>
              </w:rPr>
              <w:t>-1.4</w:t>
            </w:r>
          </w:p>
        </w:tc>
        <w:tc>
          <w:tcPr>
            <w:tcW w:w="1800" w:type="dxa"/>
            <w:tcBorders>
              <w:top w:val="nil"/>
              <w:left w:val="nil"/>
              <w:bottom w:val="nil"/>
              <w:right w:val="nil"/>
            </w:tcBorders>
            <w:vAlign w:val="bottom"/>
          </w:tcPr>
          <w:p w:rsidR="00CC7F98" w:rsidRPr="00287DBF" w:rsidRDefault="00CC7F98" w:rsidP="000D562A">
            <w:pPr>
              <w:snapToGrid w:val="0"/>
              <w:spacing w:line="320" w:lineRule="exact"/>
              <w:ind w:right="536"/>
              <w:jc w:val="right"/>
              <w:rPr>
                <w:rFonts w:eastAsia="標楷體"/>
                <w:b/>
                <w:color w:val="000000" w:themeColor="text1"/>
              </w:rPr>
            </w:pPr>
            <w:r w:rsidRPr="00287DBF">
              <w:rPr>
                <w:rFonts w:eastAsia="標楷體"/>
                <w:b/>
                <w:color w:val="000000" w:themeColor="text1"/>
              </w:rPr>
              <w:t>2,858.4</w:t>
            </w:r>
          </w:p>
        </w:tc>
        <w:tc>
          <w:tcPr>
            <w:tcW w:w="1440" w:type="dxa"/>
            <w:tcBorders>
              <w:top w:val="nil"/>
              <w:left w:val="nil"/>
              <w:bottom w:val="nil"/>
              <w:right w:val="nil"/>
            </w:tcBorders>
            <w:vAlign w:val="bottom"/>
          </w:tcPr>
          <w:p w:rsidR="00CC7F98" w:rsidRPr="00287DBF" w:rsidRDefault="00CC7F98" w:rsidP="000D562A">
            <w:pPr>
              <w:snapToGrid w:val="0"/>
              <w:spacing w:line="320" w:lineRule="exact"/>
              <w:ind w:right="480"/>
              <w:jc w:val="right"/>
              <w:rPr>
                <w:rFonts w:eastAsia="標楷體"/>
                <w:b/>
                <w:color w:val="000000" w:themeColor="text1"/>
              </w:rPr>
            </w:pPr>
            <w:r w:rsidRPr="00287DBF">
              <w:rPr>
                <w:rFonts w:eastAsia="標楷體"/>
                <w:b/>
                <w:color w:val="000000" w:themeColor="text1"/>
              </w:rPr>
              <w:t>0.4</w:t>
            </w:r>
          </w:p>
        </w:tc>
        <w:tc>
          <w:tcPr>
            <w:tcW w:w="146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b/>
                <w:color w:val="000000" w:themeColor="text1"/>
              </w:rPr>
            </w:pPr>
            <w:r w:rsidRPr="00287DBF">
              <w:rPr>
                <w:rFonts w:eastAsia="標楷體"/>
                <w:b/>
                <w:color w:val="000000" w:themeColor="text1"/>
              </w:rPr>
              <w:t>434.8</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1</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271.2</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 xml:space="preserve">-0.5 </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262.5</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 xml:space="preserve">6.9 </w:t>
            </w:r>
          </w:p>
        </w:tc>
        <w:tc>
          <w:tcPr>
            <w:tcW w:w="146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8.8</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6053B8">
              <w:rPr>
                <w:rFonts w:eastAsia="標楷體"/>
                <w:bCs/>
                <w:color w:val="000000" w:themeColor="text1"/>
              </w:rPr>
              <w:t>2</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203.2</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 xml:space="preserve">-8.3 </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152.8</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 xml:space="preserve">-20.3 </w:t>
            </w:r>
          </w:p>
        </w:tc>
        <w:tc>
          <w:tcPr>
            <w:tcW w:w="146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50.4</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3</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284.8</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-4.4</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254.4</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6.7</w:t>
            </w:r>
          </w:p>
        </w:tc>
        <w:tc>
          <w:tcPr>
            <w:tcW w:w="146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30.4</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4</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255.7</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-3.7</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229.1</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2.1</w:t>
            </w:r>
          </w:p>
        </w:tc>
        <w:tc>
          <w:tcPr>
            <w:tcW w:w="146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26.6</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5</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275.6</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-4.8</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230.9</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-5.8</w:t>
            </w:r>
          </w:p>
        </w:tc>
        <w:tc>
          <w:tcPr>
            <w:tcW w:w="1460" w:type="dxa"/>
            <w:tcBorders>
              <w:top w:val="nil"/>
              <w:left w:val="nil"/>
              <w:bottom w:val="nil"/>
              <w:right w:val="nil"/>
            </w:tcBorders>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44.7</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6</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282.2</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0.4</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243.4</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6.4</w:t>
            </w:r>
          </w:p>
        </w:tc>
        <w:tc>
          <w:tcPr>
            <w:tcW w:w="1460" w:type="dxa"/>
            <w:tcBorders>
              <w:top w:val="nil"/>
              <w:left w:val="nil"/>
              <w:bottom w:val="nil"/>
              <w:right w:val="nil"/>
            </w:tcBorders>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38.8</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7</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281.2</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-0.3</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244.6</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-5.7</w:t>
            </w:r>
          </w:p>
        </w:tc>
        <w:tc>
          <w:tcPr>
            <w:tcW w:w="146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36.6</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8</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287.9</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2.7</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227.9</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-3.2</w:t>
            </w:r>
          </w:p>
        </w:tc>
        <w:tc>
          <w:tcPr>
            <w:tcW w:w="146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60.0</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9</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281.0</w:t>
            </w:r>
          </w:p>
        </w:tc>
        <w:tc>
          <w:tcPr>
            <w:tcW w:w="1233" w:type="dxa"/>
            <w:tcBorders>
              <w:top w:val="nil"/>
              <w:left w:val="nil"/>
              <w:bottom w:val="nil"/>
              <w:right w:val="nil"/>
            </w:tcBorders>
            <w:vAlign w:val="bottom"/>
          </w:tcPr>
          <w:p w:rsidR="00CC7F98" w:rsidRPr="006053B8" w:rsidRDefault="00CC7F98" w:rsidP="000D562A">
            <w:pPr>
              <w:snapToGrid w:val="0"/>
              <w:spacing w:line="320" w:lineRule="exact"/>
              <w:ind w:right="296"/>
              <w:jc w:val="right"/>
              <w:rPr>
                <w:rFonts w:eastAsia="標楷體"/>
                <w:color w:val="000000" w:themeColor="text1"/>
              </w:rPr>
            </w:pPr>
            <w:r w:rsidRPr="006053B8">
              <w:rPr>
                <w:rFonts w:eastAsia="標楷體"/>
                <w:color w:val="000000" w:themeColor="text1"/>
              </w:rPr>
              <w:t>-4.6</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249.6</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17"/>
              <w:jc w:val="right"/>
              <w:rPr>
                <w:rFonts w:eastAsia="標楷體"/>
                <w:color w:val="000000" w:themeColor="text1"/>
              </w:rPr>
            </w:pPr>
            <w:r w:rsidRPr="006053B8">
              <w:rPr>
                <w:rFonts w:eastAsia="標楷體"/>
                <w:color w:val="000000" w:themeColor="text1"/>
              </w:rPr>
              <w:t>-0.6</w:t>
            </w:r>
          </w:p>
        </w:tc>
        <w:tc>
          <w:tcPr>
            <w:tcW w:w="146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31.5</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6053B8">
              <w:rPr>
                <w:rFonts w:eastAsia="標楷體"/>
                <w:bCs/>
                <w:color w:val="000000" w:themeColor="text1"/>
              </w:rPr>
              <w:t>10</w:t>
            </w:r>
            <w:r w:rsidRPr="006053B8">
              <w:rPr>
                <w:rFonts w:eastAsia="標楷體"/>
                <w:bCs/>
                <w:color w:val="000000" w:themeColor="text1"/>
              </w:rPr>
              <w:t>月</w:t>
            </w:r>
          </w:p>
        </w:tc>
        <w:tc>
          <w:tcPr>
            <w:tcW w:w="1800" w:type="dxa"/>
            <w:tcBorders>
              <w:top w:val="nil"/>
              <w:left w:val="single" w:sz="4" w:space="0" w:color="auto"/>
              <w:bottom w:val="nil"/>
              <w:right w:val="nil"/>
            </w:tcBorders>
            <w:vAlign w:val="bottom"/>
          </w:tcPr>
          <w:p w:rsidR="00CC7F98" w:rsidRPr="00287DBF" w:rsidRDefault="00CC7F98" w:rsidP="000D562A">
            <w:pPr>
              <w:snapToGrid w:val="0"/>
              <w:spacing w:line="320" w:lineRule="exact"/>
              <w:ind w:right="480"/>
              <w:jc w:val="right"/>
              <w:rPr>
                <w:rFonts w:eastAsia="標楷體"/>
                <w:color w:val="000000" w:themeColor="text1"/>
              </w:rPr>
            </w:pPr>
            <w:r w:rsidRPr="00287DBF">
              <w:rPr>
                <w:rFonts w:eastAsia="標楷體"/>
                <w:color w:val="000000" w:themeColor="text1"/>
              </w:rPr>
              <w:t>289.8</w:t>
            </w:r>
          </w:p>
        </w:tc>
        <w:tc>
          <w:tcPr>
            <w:tcW w:w="1233" w:type="dxa"/>
            <w:tcBorders>
              <w:top w:val="nil"/>
              <w:left w:val="nil"/>
              <w:bottom w:val="nil"/>
              <w:right w:val="nil"/>
            </w:tcBorders>
            <w:vAlign w:val="bottom"/>
          </w:tcPr>
          <w:p w:rsidR="00CC7F98" w:rsidRPr="00287DBF" w:rsidRDefault="00CC7F98" w:rsidP="000D562A">
            <w:pPr>
              <w:snapToGrid w:val="0"/>
              <w:spacing w:line="320" w:lineRule="exact"/>
              <w:ind w:right="296"/>
              <w:jc w:val="right"/>
              <w:rPr>
                <w:rFonts w:eastAsia="標楷體"/>
                <w:color w:val="000000" w:themeColor="text1"/>
              </w:rPr>
            </w:pPr>
            <w:r w:rsidRPr="00287DBF">
              <w:rPr>
                <w:rFonts w:eastAsia="標楷體"/>
                <w:color w:val="000000" w:themeColor="text1"/>
              </w:rPr>
              <w:t>-1.5</w:t>
            </w:r>
          </w:p>
        </w:tc>
        <w:tc>
          <w:tcPr>
            <w:tcW w:w="180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250.4</w:t>
            </w:r>
          </w:p>
        </w:tc>
        <w:tc>
          <w:tcPr>
            <w:tcW w:w="1440" w:type="dxa"/>
            <w:tcBorders>
              <w:top w:val="nil"/>
              <w:left w:val="nil"/>
              <w:bottom w:val="nil"/>
              <w:right w:val="nil"/>
            </w:tcBorders>
            <w:vAlign w:val="bottom"/>
          </w:tcPr>
          <w:p w:rsidR="00CC7F98" w:rsidRPr="006053B8" w:rsidRDefault="00CC7F98" w:rsidP="000D562A">
            <w:pPr>
              <w:snapToGrid w:val="0"/>
              <w:spacing w:line="320" w:lineRule="exact"/>
              <w:ind w:right="480"/>
              <w:jc w:val="right"/>
              <w:rPr>
                <w:rFonts w:eastAsia="標楷體"/>
                <w:color w:val="000000" w:themeColor="text1"/>
              </w:rPr>
            </w:pPr>
            <w:r w:rsidRPr="006053B8">
              <w:rPr>
                <w:rFonts w:eastAsia="標楷體"/>
                <w:color w:val="000000" w:themeColor="text1"/>
              </w:rPr>
              <w:t>-4.</w:t>
            </w:r>
            <w:r>
              <w:rPr>
                <w:rFonts w:eastAsia="標楷體" w:hint="eastAsia"/>
                <w:color w:val="000000" w:themeColor="text1"/>
              </w:rPr>
              <w:t>0</w:t>
            </w:r>
          </w:p>
        </w:tc>
        <w:tc>
          <w:tcPr>
            <w:tcW w:w="1460" w:type="dxa"/>
            <w:tcBorders>
              <w:top w:val="nil"/>
              <w:left w:val="nil"/>
              <w:bottom w:val="nil"/>
              <w:right w:val="nil"/>
            </w:tcBorders>
            <w:vAlign w:val="center"/>
          </w:tcPr>
          <w:p w:rsidR="00CC7F98" w:rsidRPr="00287DBF" w:rsidRDefault="00CC7F98" w:rsidP="000D562A">
            <w:pPr>
              <w:snapToGrid w:val="0"/>
              <w:spacing w:line="320" w:lineRule="exact"/>
              <w:ind w:right="480"/>
              <w:jc w:val="right"/>
              <w:rPr>
                <w:rFonts w:eastAsia="標楷體"/>
                <w:color w:val="000000" w:themeColor="text1"/>
              </w:rPr>
            </w:pPr>
            <w:r w:rsidRPr="00287DBF">
              <w:rPr>
                <w:rFonts w:eastAsia="標楷體"/>
                <w:color w:val="000000" w:themeColor="text1"/>
              </w:rPr>
              <w:t>39.4</w:t>
            </w:r>
          </w:p>
        </w:tc>
      </w:tr>
      <w:tr w:rsidR="00CC7F98" w:rsidRPr="006053B8" w:rsidTr="000D562A">
        <w:trPr>
          <w:trHeight w:val="351"/>
        </w:trPr>
        <w:tc>
          <w:tcPr>
            <w:tcW w:w="1544" w:type="dxa"/>
            <w:tcBorders>
              <w:top w:val="nil"/>
              <w:left w:val="nil"/>
              <w:bottom w:val="nil"/>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11</w:t>
            </w:r>
            <w:r>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CC7F98" w:rsidRPr="00287DBF" w:rsidRDefault="00CC7F98" w:rsidP="000D562A">
            <w:pPr>
              <w:snapToGrid w:val="0"/>
              <w:spacing w:line="320" w:lineRule="exact"/>
              <w:ind w:right="480"/>
              <w:jc w:val="right"/>
              <w:rPr>
                <w:rFonts w:eastAsia="標楷體"/>
                <w:color w:val="000000" w:themeColor="text1"/>
              </w:rPr>
            </w:pPr>
            <w:r w:rsidRPr="00287DBF">
              <w:rPr>
                <w:rFonts w:eastAsia="標楷體"/>
                <w:color w:val="000000" w:themeColor="text1"/>
              </w:rPr>
              <w:t>285.7</w:t>
            </w:r>
          </w:p>
        </w:tc>
        <w:tc>
          <w:tcPr>
            <w:tcW w:w="1233" w:type="dxa"/>
            <w:tcBorders>
              <w:top w:val="nil"/>
              <w:left w:val="nil"/>
              <w:bottom w:val="nil"/>
              <w:right w:val="nil"/>
            </w:tcBorders>
            <w:vAlign w:val="bottom"/>
          </w:tcPr>
          <w:p w:rsidR="00CC7F98" w:rsidRPr="00287DBF" w:rsidRDefault="00CC7F98" w:rsidP="000D562A">
            <w:pPr>
              <w:snapToGrid w:val="0"/>
              <w:spacing w:line="320" w:lineRule="exact"/>
              <w:ind w:right="296"/>
              <w:jc w:val="right"/>
              <w:rPr>
                <w:rFonts w:eastAsia="標楷體"/>
                <w:color w:val="000000" w:themeColor="text1"/>
              </w:rPr>
            </w:pPr>
            <w:r w:rsidRPr="00287DBF">
              <w:rPr>
                <w:rFonts w:eastAsia="標楷體"/>
                <w:color w:val="000000" w:themeColor="text1"/>
              </w:rPr>
              <w:t>3.2</w:t>
            </w:r>
          </w:p>
        </w:tc>
        <w:tc>
          <w:tcPr>
            <w:tcW w:w="1800" w:type="dxa"/>
            <w:tcBorders>
              <w:top w:val="nil"/>
              <w:left w:val="nil"/>
              <w:bottom w:val="nil"/>
              <w:right w:val="nil"/>
            </w:tcBorders>
            <w:vAlign w:val="bottom"/>
          </w:tcPr>
          <w:p w:rsidR="00CC7F98" w:rsidRPr="00287DBF" w:rsidRDefault="00CC7F98" w:rsidP="00323253">
            <w:pPr>
              <w:snapToGrid w:val="0"/>
              <w:spacing w:line="320" w:lineRule="exact"/>
              <w:ind w:right="480"/>
              <w:jc w:val="right"/>
              <w:rPr>
                <w:rFonts w:eastAsia="標楷體"/>
                <w:color w:val="000000" w:themeColor="text1"/>
              </w:rPr>
            </w:pPr>
            <w:r w:rsidRPr="00287DBF">
              <w:rPr>
                <w:rFonts w:eastAsia="標楷體"/>
                <w:color w:val="000000" w:themeColor="text1"/>
              </w:rPr>
              <w:t>242.</w:t>
            </w:r>
            <w:r w:rsidR="00323253">
              <w:rPr>
                <w:rFonts w:eastAsia="標楷體" w:hint="eastAsia"/>
                <w:color w:val="000000" w:themeColor="text1"/>
              </w:rPr>
              <w:t>9</w:t>
            </w:r>
          </w:p>
        </w:tc>
        <w:tc>
          <w:tcPr>
            <w:tcW w:w="1440" w:type="dxa"/>
            <w:tcBorders>
              <w:top w:val="nil"/>
              <w:left w:val="nil"/>
              <w:bottom w:val="nil"/>
              <w:right w:val="nil"/>
            </w:tcBorders>
            <w:vAlign w:val="bottom"/>
          </w:tcPr>
          <w:p w:rsidR="00CC7F98" w:rsidRPr="00287DBF" w:rsidRDefault="00CC7F98" w:rsidP="000D562A">
            <w:pPr>
              <w:snapToGrid w:val="0"/>
              <w:spacing w:line="320" w:lineRule="exact"/>
              <w:ind w:right="480"/>
              <w:jc w:val="right"/>
              <w:rPr>
                <w:rFonts w:eastAsia="標楷體"/>
                <w:color w:val="000000" w:themeColor="text1"/>
              </w:rPr>
            </w:pPr>
            <w:r w:rsidRPr="00287DBF">
              <w:rPr>
                <w:rFonts w:eastAsia="標楷體"/>
                <w:color w:val="000000" w:themeColor="text1"/>
              </w:rPr>
              <w:t>5.7</w:t>
            </w:r>
          </w:p>
        </w:tc>
        <w:tc>
          <w:tcPr>
            <w:tcW w:w="1460" w:type="dxa"/>
            <w:tcBorders>
              <w:top w:val="nil"/>
              <w:left w:val="nil"/>
              <w:bottom w:val="nil"/>
              <w:right w:val="nil"/>
            </w:tcBorders>
            <w:vAlign w:val="center"/>
          </w:tcPr>
          <w:p w:rsidR="00CC7F98" w:rsidRPr="00287DBF" w:rsidRDefault="00CC7F98" w:rsidP="000D562A">
            <w:pPr>
              <w:snapToGrid w:val="0"/>
              <w:spacing w:line="320" w:lineRule="exact"/>
              <w:ind w:right="480"/>
              <w:jc w:val="right"/>
              <w:rPr>
                <w:rFonts w:eastAsia="標楷體"/>
                <w:color w:val="000000" w:themeColor="text1"/>
              </w:rPr>
            </w:pPr>
            <w:r w:rsidRPr="00287DBF">
              <w:rPr>
                <w:rFonts w:eastAsia="標楷體"/>
                <w:color w:val="000000" w:themeColor="text1"/>
              </w:rPr>
              <w:t>42.8</w:t>
            </w:r>
          </w:p>
        </w:tc>
      </w:tr>
      <w:tr w:rsidR="00CC7F98" w:rsidRPr="006053B8" w:rsidTr="000D562A">
        <w:trPr>
          <w:trHeight w:val="351"/>
        </w:trPr>
        <w:tc>
          <w:tcPr>
            <w:tcW w:w="1544" w:type="dxa"/>
            <w:tcBorders>
              <w:top w:val="nil"/>
              <w:left w:val="nil"/>
              <w:bottom w:val="single" w:sz="4" w:space="0" w:color="auto"/>
              <w:right w:val="single" w:sz="4" w:space="0" w:color="auto"/>
            </w:tcBorders>
          </w:tcPr>
          <w:p w:rsidR="00CC7F98" w:rsidRPr="006053B8" w:rsidRDefault="00CC7F98" w:rsidP="000D562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12</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CC7F98" w:rsidRPr="00287DBF" w:rsidRDefault="00CC7F98" w:rsidP="00323253">
            <w:pPr>
              <w:snapToGrid w:val="0"/>
              <w:spacing w:line="320" w:lineRule="exact"/>
              <w:ind w:right="480"/>
              <w:jc w:val="right"/>
              <w:rPr>
                <w:rFonts w:eastAsia="標楷體"/>
                <w:color w:val="000000" w:themeColor="text1"/>
              </w:rPr>
            </w:pPr>
            <w:r w:rsidRPr="00287DBF">
              <w:rPr>
                <w:rFonts w:eastAsia="標楷體"/>
                <w:color w:val="000000" w:themeColor="text1"/>
              </w:rPr>
              <w:t>29</w:t>
            </w:r>
            <w:r w:rsidR="00323253">
              <w:rPr>
                <w:rFonts w:eastAsia="標楷體" w:hint="eastAsia"/>
                <w:color w:val="000000" w:themeColor="text1"/>
              </w:rPr>
              <w:t>5.0</w:t>
            </w:r>
          </w:p>
        </w:tc>
        <w:tc>
          <w:tcPr>
            <w:tcW w:w="1233" w:type="dxa"/>
            <w:tcBorders>
              <w:top w:val="nil"/>
              <w:left w:val="nil"/>
              <w:bottom w:val="single" w:sz="4" w:space="0" w:color="auto"/>
              <w:right w:val="nil"/>
            </w:tcBorders>
            <w:vAlign w:val="bottom"/>
          </w:tcPr>
          <w:p w:rsidR="00CC7F98" w:rsidRPr="00287DBF" w:rsidRDefault="00CC7F98" w:rsidP="000D562A">
            <w:pPr>
              <w:snapToGrid w:val="0"/>
              <w:spacing w:line="320" w:lineRule="exact"/>
              <w:ind w:right="296"/>
              <w:jc w:val="right"/>
              <w:rPr>
                <w:rFonts w:eastAsia="標楷體"/>
                <w:color w:val="000000" w:themeColor="text1"/>
              </w:rPr>
            </w:pPr>
            <w:r w:rsidRPr="00287DBF">
              <w:rPr>
                <w:rFonts w:eastAsia="標楷體"/>
                <w:color w:val="000000" w:themeColor="text1"/>
              </w:rPr>
              <w:t>4.0</w:t>
            </w:r>
          </w:p>
        </w:tc>
        <w:tc>
          <w:tcPr>
            <w:tcW w:w="1800" w:type="dxa"/>
            <w:tcBorders>
              <w:top w:val="nil"/>
              <w:left w:val="nil"/>
              <w:bottom w:val="single" w:sz="4" w:space="0" w:color="auto"/>
              <w:right w:val="nil"/>
            </w:tcBorders>
            <w:vAlign w:val="bottom"/>
          </w:tcPr>
          <w:p w:rsidR="00CC7F98" w:rsidRPr="00287DBF" w:rsidRDefault="00CC7F98" w:rsidP="000D562A">
            <w:pPr>
              <w:snapToGrid w:val="0"/>
              <w:spacing w:line="320" w:lineRule="exact"/>
              <w:ind w:right="480"/>
              <w:jc w:val="right"/>
              <w:rPr>
                <w:rFonts w:eastAsia="標楷體"/>
                <w:color w:val="000000" w:themeColor="text1"/>
              </w:rPr>
            </w:pPr>
            <w:r w:rsidRPr="00287DBF">
              <w:rPr>
                <w:rFonts w:eastAsia="標楷體"/>
                <w:color w:val="000000" w:themeColor="text1"/>
              </w:rPr>
              <w:t>269.9</w:t>
            </w:r>
          </w:p>
        </w:tc>
        <w:tc>
          <w:tcPr>
            <w:tcW w:w="1440" w:type="dxa"/>
            <w:tcBorders>
              <w:top w:val="nil"/>
              <w:left w:val="nil"/>
              <w:bottom w:val="single" w:sz="4" w:space="0" w:color="auto"/>
              <w:right w:val="nil"/>
            </w:tcBorders>
            <w:vAlign w:val="bottom"/>
          </w:tcPr>
          <w:p w:rsidR="00CC7F98" w:rsidRPr="00287DBF" w:rsidRDefault="00CC7F98" w:rsidP="000D562A">
            <w:pPr>
              <w:snapToGrid w:val="0"/>
              <w:spacing w:line="320" w:lineRule="exact"/>
              <w:ind w:right="480"/>
              <w:jc w:val="right"/>
              <w:rPr>
                <w:rFonts w:eastAsia="標楷體"/>
                <w:color w:val="000000" w:themeColor="text1"/>
              </w:rPr>
            </w:pPr>
            <w:r w:rsidRPr="00287DBF">
              <w:rPr>
                <w:rFonts w:eastAsia="標楷體"/>
                <w:color w:val="000000" w:themeColor="text1"/>
              </w:rPr>
              <w:t>13.9</w:t>
            </w:r>
          </w:p>
        </w:tc>
        <w:tc>
          <w:tcPr>
            <w:tcW w:w="1460" w:type="dxa"/>
            <w:tcBorders>
              <w:top w:val="nil"/>
              <w:left w:val="nil"/>
              <w:bottom w:val="single" w:sz="4" w:space="0" w:color="auto"/>
              <w:right w:val="nil"/>
            </w:tcBorders>
            <w:vAlign w:val="center"/>
          </w:tcPr>
          <w:p w:rsidR="00CC7F98" w:rsidRPr="00287DBF" w:rsidRDefault="00CC7F98" w:rsidP="000D562A">
            <w:pPr>
              <w:snapToGrid w:val="0"/>
              <w:spacing w:line="320" w:lineRule="exact"/>
              <w:ind w:right="480"/>
              <w:jc w:val="right"/>
              <w:rPr>
                <w:rFonts w:eastAsia="標楷體"/>
                <w:color w:val="000000" w:themeColor="text1"/>
              </w:rPr>
            </w:pPr>
            <w:r w:rsidRPr="00287DBF">
              <w:rPr>
                <w:rFonts w:eastAsia="標楷體"/>
                <w:color w:val="000000" w:themeColor="text1"/>
              </w:rPr>
              <w:t>25.0</w:t>
            </w:r>
          </w:p>
        </w:tc>
      </w:tr>
    </w:tbl>
    <w:p w:rsidR="00255045" w:rsidRPr="006053B8" w:rsidRDefault="00255045" w:rsidP="00255045">
      <w:pPr>
        <w:spacing w:line="300" w:lineRule="exact"/>
        <w:rPr>
          <w:rFonts w:eastAsia="標楷體"/>
          <w:color w:val="000000" w:themeColor="text1"/>
        </w:rPr>
      </w:pPr>
      <w:r w:rsidRPr="006053B8">
        <w:rPr>
          <w:rFonts w:eastAsia="標楷體"/>
          <w:color w:val="000000" w:themeColor="text1"/>
          <w:sz w:val="22"/>
          <w:szCs w:val="22"/>
        </w:rPr>
        <w:t>資料來源：財政部進出口貿易統計。</w:t>
      </w:r>
    </w:p>
    <w:p w:rsidR="00012131" w:rsidRPr="00255045" w:rsidRDefault="00012131" w:rsidP="00411F87">
      <w:pPr>
        <w:snapToGrid w:val="0"/>
        <w:spacing w:beforeLines="50" w:before="180" w:line="300" w:lineRule="auto"/>
        <w:jc w:val="center"/>
        <w:rPr>
          <w:rFonts w:eastAsia="標楷體"/>
          <w:b/>
          <w:bCs/>
          <w:color w:val="000000" w:themeColor="text1"/>
          <w:sz w:val="28"/>
        </w:rPr>
      </w:pPr>
    </w:p>
    <w:p w:rsidR="00255045" w:rsidRPr="006053B8" w:rsidRDefault="00411F87" w:rsidP="00255045">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6053B8">
        <w:rPr>
          <w:rFonts w:eastAsia="標楷體"/>
          <w:b/>
          <w:bCs/>
          <w:color w:val="000000" w:themeColor="text1"/>
          <w:kern w:val="0"/>
          <w:sz w:val="22"/>
          <w:szCs w:val="22"/>
        </w:rPr>
        <w:br w:type="page"/>
      </w:r>
      <w:r w:rsidR="00255045" w:rsidRPr="006053B8">
        <w:rPr>
          <w:rFonts w:eastAsia="標楷體"/>
          <w:b/>
          <w:bCs/>
          <w:color w:val="000000" w:themeColor="text1"/>
          <w:kern w:val="0"/>
          <w:sz w:val="28"/>
          <w:szCs w:val="20"/>
        </w:rPr>
        <w:lastRenderedPageBreak/>
        <w:t>２、</w:t>
      </w:r>
      <w:r w:rsidR="00D40A2F" w:rsidRPr="006053B8">
        <w:rPr>
          <w:rFonts w:eastAsia="標楷體"/>
          <w:b/>
          <w:bCs/>
          <w:color w:val="000000" w:themeColor="text1"/>
          <w:kern w:val="0"/>
          <w:sz w:val="28"/>
          <w:szCs w:val="20"/>
        </w:rPr>
        <w:t>108</w:t>
      </w:r>
      <w:r w:rsidR="00D40A2F" w:rsidRPr="006053B8">
        <w:rPr>
          <w:rFonts w:eastAsia="標楷體"/>
          <w:b/>
          <w:bCs/>
          <w:color w:val="000000" w:themeColor="text1"/>
          <w:kern w:val="0"/>
          <w:sz w:val="28"/>
          <w:szCs w:val="20"/>
        </w:rPr>
        <w:t>年</w:t>
      </w:r>
      <w:r w:rsidR="00D40A2F">
        <w:rPr>
          <w:rFonts w:eastAsia="標楷體"/>
          <w:b/>
          <w:bCs/>
          <w:color w:val="000000" w:themeColor="text1"/>
          <w:kern w:val="0"/>
          <w:sz w:val="28"/>
          <w:szCs w:val="20"/>
        </w:rPr>
        <w:t>12</w:t>
      </w:r>
      <w:r w:rsidR="00D40A2F">
        <w:rPr>
          <w:rFonts w:eastAsia="標楷體"/>
          <w:b/>
          <w:bCs/>
          <w:color w:val="000000" w:themeColor="text1"/>
          <w:kern w:val="0"/>
          <w:sz w:val="28"/>
          <w:szCs w:val="20"/>
        </w:rPr>
        <w:t>月</w:t>
      </w:r>
      <w:r w:rsidR="00D40A2F" w:rsidRPr="006053B8">
        <w:rPr>
          <w:rFonts w:eastAsia="標楷體"/>
          <w:b/>
          <w:bCs/>
          <w:color w:val="000000" w:themeColor="text1"/>
          <w:kern w:val="0"/>
          <w:sz w:val="28"/>
          <w:szCs w:val="20"/>
        </w:rPr>
        <w:t>我對主要國家</w:t>
      </w:r>
      <w:r w:rsidR="00D40A2F" w:rsidRPr="006053B8">
        <w:rPr>
          <w:rFonts w:eastAsia="標楷體"/>
          <w:b/>
          <w:bCs/>
          <w:color w:val="000000" w:themeColor="text1"/>
          <w:kern w:val="0"/>
          <w:sz w:val="28"/>
          <w:szCs w:val="20"/>
        </w:rPr>
        <w:t>(</w:t>
      </w:r>
      <w:r w:rsidR="00D40A2F" w:rsidRPr="006053B8">
        <w:rPr>
          <w:rFonts w:eastAsia="標楷體"/>
          <w:b/>
          <w:bCs/>
          <w:color w:val="000000" w:themeColor="text1"/>
          <w:kern w:val="0"/>
          <w:sz w:val="28"/>
          <w:szCs w:val="20"/>
        </w:rPr>
        <w:t>地區</w:t>
      </w:r>
      <w:r w:rsidR="00D40A2F" w:rsidRPr="006053B8">
        <w:rPr>
          <w:rFonts w:eastAsia="標楷體"/>
          <w:b/>
          <w:bCs/>
          <w:color w:val="000000" w:themeColor="text1"/>
          <w:kern w:val="0"/>
          <w:sz w:val="28"/>
          <w:szCs w:val="20"/>
        </w:rPr>
        <w:t>)</w:t>
      </w:r>
      <w:r w:rsidR="00D40A2F" w:rsidRPr="006053B8">
        <w:rPr>
          <w:rFonts w:eastAsia="標楷體"/>
          <w:b/>
          <w:bCs/>
          <w:color w:val="000000" w:themeColor="text1"/>
          <w:sz w:val="28"/>
          <w:szCs w:val="22"/>
        </w:rPr>
        <w:t>出口增幅最多為</w:t>
      </w:r>
      <w:r w:rsidR="00D40A2F">
        <w:rPr>
          <w:rFonts w:eastAsia="標楷體"/>
          <w:b/>
          <w:bCs/>
          <w:color w:val="000000" w:themeColor="text1"/>
          <w:kern w:val="0"/>
          <w:sz w:val="28"/>
          <w:szCs w:val="20"/>
        </w:rPr>
        <w:t>沙烏地阿拉伯，進口為</w:t>
      </w:r>
      <w:r w:rsidR="00D40A2F">
        <w:rPr>
          <w:rFonts w:eastAsia="標楷體" w:hint="eastAsia"/>
          <w:b/>
          <w:bCs/>
          <w:color w:val="000000" w:themeColor="text1"/>
          <w:kern w:val="0"/>
          <w:sz w:val="28"/>
          <w:szCs w:val="20"/>
        </w:rPr>
        <w:t>荷蘭</w:t>
      </w:r>
    </w:p>
    <w:p w:rsidR="00255045" w:rsidRPr="006053B8" w:rsidRDefault="00D40A2F" w:rsidP="00255045">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12</w:t>
      </w:r>
      <w:r>
        <w:rPr>
          <w:rFonts w:eastAsia="標楷體"/>
          <w:bCs/>
          <w:color w:val="000000" w:themeColor="text1"/>
          <w:sz w:val="28"/>
          <w:szCs w:val="22"/>
        </w:rPr>
        <w:t>月</w:t>
      </w:r>
      <w:r w:rsidRPr="006053B8">
        <w:rPr>
          <w:rFonts w:eastAsia="標楷體"/>
          <w:bCs/>
          <w:color w:val="000000" w:themeColor="text1"/>
          <w:sz w:val="28"/>
          <w:szCs w:val="22"/>
        </w:rPr>
        <w:t>我對主要國家</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出口增幅最多為</w:t>
      </w:r>
      <w:r w:rsidRPr="006053B8">
        <w:rPr>
          <w:rFonts w:eastAsia="標楷體"/>
          <w:bCs/>
          <w:color w:val="000000" w:themeColor="text1"/>
          <w:kern w:val="0"/>
          <w:sz w:val="28"/>
          <w:szCs w:val="20"/>
        </w:rPr>
        <w:t>沙烏地阿拉伯</w:t>
      </w:r>
      <w:r w:rsidRPr="006053B8">
        <w:rPr>
          <w:rFonts w:eastAsia="標楷體"/>
          <w:bCs/>
          <w:color w:val="000000" w:themeColor="text1"/>
          <w:sz w:val="28"/>
          <w:szCs w:val="22"/>
        </w:rPr>
        <w:t>，為</w:t>
      </w:r>
      <w:r>
        <w:rPr>
          <w:rFonts w:eastAsia="標楷體" w:hint="eastAsia"/>
          <w:bCs/>
          <w:color w:val="000000" w:themeColor="text1"/>
          <w:sz w:val="28"/>
          <w:szCs w:val="22"/>
        </w:rPr>
        <w:t>36</w:t>
      </w:r>
      <w:r w:rsidRPr="006053B8">
        <w:rPr>
          <w:rFonts w:eastAsia="標楷體"/>
          <w:bCs/>
          <w:color w:val="000000" w:themeColor="text1"/>
          <w:sz w:val="28"/>
          <w:szCs w:val="22"/>
        </w:rPr>
        <w:t>.</w:t>
      </w:r>
      <w:r>
        <w:rPr>
          <w:rFonts w:eastAsia="標楷體" w:hint="eastAsia"/>
          <w:bCs/>
          <w:color w:val="000000" w:themeColor="text1"/>
          <w:sz w:val="28"/>
          <w:szCs w:val="22"/>
        </w:rPr>
        <w:t>6</w:t>
      </w:r>
      <w:r w:rsidRPr="006053B8">
        <w:rPr>
          <w:rFonts w:eastAsia="標楷體"/>
          <w:bCs/>
          <w:color w:val="000000" w:themeColor="text1"/>
          <w:sz w:val="28"/>
          <w:szCs w:val="22"/>
        </w:rPr>
        <w:t>%</w:t>
      </w:r>
      <w:r>
        <w:rPr>
          <w:rFonts w:eastAsia="標楷體"/>
          <w:bCs/>
          <w:color w:val="000000" w:themeColor="text1"/>
          <w:sz w:val="28"/>
          <w:szCs w:val="22"/>
        </w:rPr>
        <w:t>；進口增幅最多為</w:t>
      </w:r>
      <w:r>
        <w:rPr>
          <w:rFonts w:eastAsia="標楷體" w:hint="eastAsia"/>
          <w:bCs/>
          <w:color w:val="000000" w:themeColor="text1"/>
          <w:sz w:val="28"/>
          <w:szCs w:val="22"/>
        </w:rPr>
        <w:t>荷蘭</w:t>
      </w:r>
      <w:r w:rsidRPr="006053B8">
        <w:rPr>
          <w:rFonts w:eastAsia="標楷體"/>
          <w:bCs/>
          <w:color w:val="000000" w:themeColor="text1"/>
          <w:sz w:val="28"/>
          <w:szCs w:val="22"/>
        </w:rPr>
        <w:t>，為</w:t>
      </w:r>
      <w:r>
        <w:rPr>
          <w:rFonts w:eastAsia="標楷體" w:hint="eastAsia"/>
          <w:bCs/>
          <w:color w:val="000000" w:themeColor="text1"/>
          <w:sz w:val="28"/>
          <w:szCs w:val="22"/>
        </w:rPr>
        <w:t>334.4</w:t>
      </w:r>
      <w:r w:rsidRPr="006053B8">
        <w:rPr>
          <w:rFonts w:eastAsia="標楷體"/>
          <w:bCs/>
          <w:color w:val="000000" w:themeColor="text1"/>
          <w:sz w:val="28"/>
          <w:szCs w:val="22"/>
        </w:rPr>
        <w:t>%</w:t>
      </w:r>
      <w:r w:rsidRPr="006053B8">
        <w:rPr>
          <w:rFonts w:eastAsia="標楷體"/>
          <w:bCs/>
          <w:color w:val="000000" w:themeColor="text1"/>
          <w:sz w:val="28"/>
          <w:szCs w:val="22"/>
        </w:rPr>
        <w:t>。</w:t>
      </w:r>
    </w:p>
    <w:p w:rsidR="00255045" w:rsidRPr="006053B8" w:rsidRDefault="00D40A2F" w:rsidP="00255045">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12</w:t>
      </w:r>
      <w:r>
        <w:rPr>
          <w:rFonts w:eastAsia="標楷體"/>
          <w:bCs/>
          <w:color w:val="000000" w:themeColor="text1"/>
          <w:sz w:val="28"/>
          <w:szCs w:val="22"/>
        </w:rPr>
        <w:t>月</w:t>
      </w:r>
      <w:r w:rsidRPr="006053B8">
        <w:rPr>
          <w:rFonts w:eastAsia="標楷體"/>
          <w:bCs/>
          <w:color w:val="000000" w:themeColor="text1"/>
          <w:sz w:val="28"/>
          <w:szCs w:val="22"/>
        </w:rPr>
        <w:t>我對主要貿易夥伴出口，以</w:t>
      </w:r>
      <w:r w:rsidR="00323253">
        <w:rPr>
          <w:rFonts w:eastAsia="標楷體" w:hint="eastAsia"/>
          <w:bCs/>
          <w:color w:val="000000" w:themeColor="text1"/>
          <w:sz w:val="28"/>
          <w:szCs w:val="22"/>
        </w:rPr>
        <w:t>韓國</w:t>
      </w:r>
      <w:r w:rsidRPr="006053B8">
        <w:rPr>
          <w:rFonts w:eastAsia="標楷體"/>
          <w:bCs/>
          <w:color w:val="000000" w:themeColor="text1"/>
          <w:sz w:val="28"/>
          <w:szCs w:val="22"/>
        </w:rPr>
        <w:t>增加</w:t>
      </w:r>
      <w:r w:rsidRPr="006053B8">
        <w:rPr>
          <w:rFonts w:eastAsia="標楷體"/>
          <w:bCs/>
          <w:color w:val="000000" w:themeColor="text1"/>
          <w:sz w:val="28"/>
          <w:szCs w:val="22"/>
        </w:rPr>
        <w:t>1</w:t>
      </w:r>
      <w:r>
        <w:rPr>
          <w:rFonts w:eastAsia="標楷體" w:hint="eastAsia"/>
          <w:bCs/>
          <w:color w:val="000000" w:themeColor="text1"/>
          <w:sz w:val="28"/>
          <w:szCs w:val="22"/>
        </w:rPr>
        <w:t>7</w:t>
      </w:r>
      <w:r w:rsidRPr="006053B8">
        <w:rPr>
          <w:rFonts w:eastAsia="標楷體"/>
          <w:bCs/>
          <w:color w:val="000000" w:themeColor="text1"/>
          <w:sz w:val="28"/>
          <w:szCs w:val="22"/>
        </w:rPr>
        <w:t>.</w:t>
      </w:r>
      <w:r>
        <w:rPr>
          <w:rFonts w:eastAsia="標楷體" w:hint="eastAsia"/>
          <w:bCs/>
          <w:color w:val="000000" w:themeColor="text1"/>
          <w:sz w:val="28"/>
          <w:szCs w:val="22"/>
        </w:rPr>
        <w:t>4</w:t>
      </w:r>
      <w:r w:rsidRPr="006053B8">
        <w:rPr>
          <w:rFonts w:eastAsia="標楷體"/>
          <w:bCs/>
          <w:color w:val="000000" w:themeColor="text1"/>
          <w:sz w:val="28"/>
          <w:szCs w:val="22"/>
        </w:rPr>
        <w:t>%</w:t>
      </w:r>
      <w:r w:rsidRPr="006053B8">
        <w:rPr>
          <w:rFonts w:eastAsia="標楷體"/>
          <w:bCs/>
          <w:color w:val="000000" w:themeColor="text1"/>
          <w:sz w:val="28"/>
          <w:szCs w:val="22"/>
        </w:rPr>
        <w:t>最多，美國</w:t>
      </w:r>
      <w:r>
        <w:rPr>
          <w:rFonts w:eastAsia="標楷體" w:hint="eastAsia"/>
          <w:bCs/>
          <w:color w:val="000000" w:themeColor="text1"/>
          <w:sz w:val="28"/>
          <w:szCs w:val="22"/>
        </w:rPr>
        <w:t>、中國大陸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、日本及新加坡</w:t>
      </w:r>
      <w:r w:rsidRPr="006053B8">
        <w:rPr>
          <w:rFonts w:eastAsia="標楷體"/>
          <w:bCs/>
          <w:color w:val="000000" w:themeColor="text1"/>
          <w:sz w:val="28"/>
          <w:szCs w:val="22"/>
        </w:rPr>
        <w:t>分別增加</w:t>
      </w:r>
      <w:r>
        <w:rPr>
          <w:rFonts w:eastAsia="標楷體" w:hint="eastAsia"/>
          <w:bCs/>
          <w:color w:val="000000" w:themeColor="text1"/>
          <w:sz w:val="28"/>
          <w:szCs w:val="22"/>
        </w:rPr>
        <w:t>12.9</w:t>
      </w:r>
      <w:r w:rsidRPr="006053B8">
        <w:rPr>
          <w:rFonts w:eastAsia="標楷體"/>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6</w:t>
      </w:r>
      <w:r w:rsidRPr="006053B8">
        <w:rPr>
          <w:rFonts w:eastAsia="標楷體"/>
          <w:bCs/>
          <w:color w:val="000000" w:themeColor="text1"/>
          <w:sz w:val="28"/>
          <w:szCs w:val="22"/>
        </w:rPr>
        <w:t>.</w:t>
      </w:r>
      <w:r>
        <w:rPr>
          <w:rFonts w:eastAsia="標楷體" w:hint="eastAsia"/>
          <w:bCs/>
          <w:color w:val="000000" w:themeColor="text1"/>
          <w:sz w:val="28"/>
          <w:szCs w:val="22"/>
        </w:rPr>
        <w:t>2</w:t>
      </w:r>
      <w:r w:rsidRPr="006053B8">
        <w:rPr>
          <w:rFonts w:eastAsia="標楷體"/>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5.5</w:t>
      </w:r>
      <w:r w:rsidRPr="006053B8">
        <w:rPr>
          <w:rFonts w:eastAsia="標楷體"/>
          <w:bCs/>
          <w:color w:val="000000" w:themeColor="text1"/>
          <w:sz w:val="28"/>
          <w:szCs w:val="22"/>
        </w:rPr>
        <w:t>%</w:t>
      </w:r>
      <w:r>
        <w:rPr>
          <w:rFonts w:eastAsia="標楷體" w:hint="eastAsia"/>
          <w:bCs/>
          <w:color w:val="000000" w:themeColor="text1"/>
          <w:sz w:val="28"/>
          <w:szCs w:val="22"/>
        </w:rPr>
        <w:t>及</w:t>
      </w:r>
      <w:r>
        <w:rPr>
          <w:rFonts w:eastAsia="標楷體" w:hint="eastAsia"/>
          <w:bCs/>
          <w:color w:val="000000" w:themeColor="text1"/>
          <w:sz w:val="28"/>
          <w:szCs w:val="22"/>
        </w:rPr>
        <w:t>4.1%</w:t>
      </w:r>
      <w:r w:rsidRPr="006053B8">
        <w:rPr>
          <w:rFonts w:eastAsia="標楷體"/>
          <w:bCs/>
          <w:color w:val="000000" w:themeColor="text1"/>
          <w:sz w:val="28"/>
          <w:szCs w:val="22"/>
        </w:rPr>
        <w:t>；進口部分，</w:t>
      </w:r>
      <w:r>
        <w:rPr>
          <w:rFonts w:eastAsia="標楷體" w:hint="eastAsia"/>
          <w:bCs/>
          <w:color w:val="000000" w:themeColor="text1"/>
          <w:sz w:val="28"/>
          <w:szCs w:val="22"/>
        </w:rPr>
        <w:t>日本、新加坡、中國大陸</w:t>
      </w:r>
      <w:r>
        <w:rPr>
          <w:rFonts w:eastAsia="標楷體" w:hint="eastAsia"/>
          <w:bCs/>
          <w:color w:val="000000" w:themeColor="text1"/>
          <w:sz w:val="28"/>
          <w:szCs w:val="22"/>
        </w:rPr>
        <w:t>(</w:t>
      </w:r>
      <w:r>
        <w:rPr>
          <w:rFonts w:eastAsia="標楷體" w:hint="eastAsia"/>
          <w:bCs/>
          <w:color w:val="000000" w:themeColor="text1"/>
          <w:sz w:val="28"/>
          <w:szCs w:val="22"/>
        </w:rPr>
        <w:t>含香港</w:t>
      </w:r>
      <w:r>
        <w:rPr>
          <w:rFonts w:eastAsia="標楷體" w:hint="eastAsia"/>
          <w:bCs/>
          <w:color w:val="000000" w:themeColor="text1"/>
          <w:sz w:val="28"/>
          <w:szCs w:val="22"/>
        </w:rPr>
        <w:t>)</w:t>
      </w:r>
      <w:r>
        <w:rPr>
          <w:rFonts w:eastAsia="標楷體" w:hint="eastAsia"/>
          <w:bCs/>
          <w:color w:val="000000" w:themeColor="text1"/>
          <w:sz w:val="28"/>
          <w:szCs w:val="22"/>
        </w:rPr>
        <w:t>、韓國及美國</w:t>
      </w:r>
      <w:r w:rsidRPr="006053B8">
        <w:rPr>
          <w:rFonts w:eastAsia="標楷體"/>
          <w:bCs/>
          <w:color w:val="000000" w:themeColor="text1"/>
          <w:sz w:val="28"/>
          <w:szCs w:val="22"/>
        </w:rPr>
        <w:t>分別增加</w:t>
      </w:r>
      <w:r>
        <w:rPr>
          <w:rFonts w:eastAsia="標楷體" w:hint="eastAsia"/>
          <w:bCs/>
          <w:color w:val="000000" w:themeColor="text1"/>
          <w:sz w:val="28"/>
          <w:szCs w:val="22"/>
        </w:rPr>
        <w:t>20</w:t>
      </w:r>
      <w:r w:rsidRPr="006053B8">
        <w:rPr>
          <w:rFonts w:eastAsia="標楷體"/>
          <w:bCs/>
          <w:color w:val="000000" w:themeColor="text1"/>
          <w:sz w:val="28"/>
          <w:szCs w:val="22"/>
        </w:rPr>
        <w:t>.</w:t>
      </w:r>
      <w:r>
        <w:rPr>
          <w:rFonts w:eastAsia="標楷體" w:hint="eastAsia"/>
          <w:bCs/>
          <w:color w:val="000000" w:themeColor="text1"/>
          <w:sz w:val="28"/>
          <w:szCs w:val="22"/>
        </w:rPr>
        <w:t>9</w:t>
      </w:r>
      <w:r w:rsidRPr="006053B8">
        <w:rPr>
          <w:rFonts w:eastAsia="標楷體"/>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20</w:t>
      </w:r>
      <w:r w:rsidRPr="006053B8">
        <w:rPr>
          <w:rFonts w:eastAsia="標楷體"/>
          <w:bCs/>
          <w:color w:val="000000" w:themeColor="text1"/>
          <w:sz w:val="28"/>
          <w:szCs w:val="22"/>
        </w:rPr>
        <w:t>.</w:t>
      </w:r>
      <w:r>
        <w:rPr>
          <w:rFonts w:eastAsia="標楷體" w:hint="eastAsia"/>
          <w:bCs/>
          <w:color w:val="000000" w:themeColor="text1"/>
          <w:sz w:val="28"/>
          <w:szCs w:val="22"/>
        </w:rPr>
        <w:t>6</w:t>
      </w:r>
      <w:r w:rsidRPr="006053B8">
        <w:rPr>
          <w:rFonts w:eastAsia="標楷體"/>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15</w:t>
      </w:r>
      <w:r w:rsidRPr="006053B8">
        <w:rPr>
          <w:rFonts w:eastAsia="標楷體"/>
          <w:bCs/>
          <w:color w:val="000000" w:themeColor="text1"/>
          <w:sz w:val="28"/>
          <w:szCs w:val="22"/>
        </w:rPr>
        <w:t>.</w:t>
      </w:r>
      <w:r>
        <w:rPr>
          <w:rFonts w:eastAsia="標楷體" w:hint="eastAsia"/>
          <w:bCs/>
          <w:color w:val="000000" w:themeColor="text1"/>
          <w:sz w:val="28"/>
          <w:szCs w:val="22"/>
        </w:rPr>
        <w:t>5</w:t>
      </w:r>
      <w:r w:rsidRPr="006053B8">
        <w:rPr>
          <w:rFonts w:eastAsia="標楷體"/>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14</w:t>
      </w:r>
      <w:r w:rsidRPr="006053B8">
        <w:rPr>
          <w:rFonts w:eastAsia="標楷體"/>
          <w:bCs/>
          <w:color w:val="000000" w:themeColor="text1"/>
          <w:sz w:val="28"/>
          <w:szCs w:val="22"/>
        </w:rPr>
        <w:t>.</w:t>
      </w:r>
      <w:r>
        <w:rPr>
          <w:rFonts w:eastAsia="標楷體" w:hint="eastAsia"/>
          <w:bCs/>
          <w:color w:val="000000" w:themeColor="text1"/>
          <w:sz w:val="28"/>
          <w:szCs w:val="22"/>
        </w:rPr>
        <w:t>6</w:t>
      </w:r>
      <w:r w:rsidRPr="006053B8">
        <w:rPr>
          <w:rFonts w:eastAsia="標楷體"/>
          <w:bCs/>
          <w:color w:val="000000" w:themeColor="text1"/>
          <w:sz w:val="28"/>
          <w:szCs w:val="22"/>
        </w:rPr>
        <w:t>%</w:t>
      </w:r>
      <w:r w:rsidRPr="006053B8">
        <w:rPr>
          <w:rFonts w:eastAsia="標楷體"/>
          <w:bCs/>
          <w:color w:val="000000" w:themeColor="text1"/>
          <w:sz w:val="28"/>
          <w:szCs w:val="22"/>
        </w:rPr>
        <w:t>及</w:t>
      </w:r>
      <w:r>
        <w:rPr>
          <w:rFonts w:eastAsia="標楷體" w:hint="eastAsia"/>
          <w:bCs/>
          <w:color w:val="000000" w:themeColor="text1"/>
          <w:sz w:val="28"/>
          <w:szCs w:val="22"/>
        </w:rPr>
        <w:t>5</w:t>
      </w:r>
      <w:r w:rsidRPr="006053B8">
        <w:rPr>
          <w:rFonts w:eastAsia="標楷體"/>
          <w:bCs/>
          <w:color w:val="000000" w:themeColor="text1"/>
          <w:sz w:val="28"/>
          <w:szCs w:val="22"/>
        </w:rPr>
        <w:t>.</w:t>
      </w:r>
      <w:r>
        <w:rPr>
          <w:rFonts w:eastAsia="標楷體" w:hint="eastAsia"/>
          <w:bCs/>
          <w:color w:val="000000" w:themeColor="text1"/>
          <w:sz w:val="28"/>
          <w:szCs w:val="22"/>
        </w:rPr>
        <w:t>5</w:t>
      </w:r>
      <w:r w:rsidRPr="006053B8">
        <w:rPr>
          <w:rFonts w:eastAsia="標楷體"/>
          <w:bCs/>
          <w:color w:val="000000" w:themeColor="text1"/>
          <w:sz w:val="28"/>
          <w:szCs w:val="22"/>
        </w:rPr>
        <w:t>%</w:t>
      </w:r>
      <w:r w:rsidRPr="006053B8">
        <w:rPr>
          <w:rFonts w:eastAsia="標楷體"/>
          <w:bCs/>
          <w:color w:val="000000" w:themeColor="text1"/>
          <w:sz w:val="28"/>
          <w:szCs w:val="22"/>
        </w:rPr>
        <w:t>。</w:t>
      </w:r>
    </w:p>
    <w:p w:rsidR="00255045" w:rsidRPr="006053B8" w:rsidRDefault="00D40A2F" w:rsidP="00255045">
      <w:pPr>
        <w:numPr>
          <w:ilvl w:val="0"/>
          <w:numId w:val="2"/>
        </w:numPr>
        <w:snapToGrid w:val="0"/>
        <w:spacing w:beforeLines="50" w:before="180" w:line="300" w:lineRule="auto"/>
        <w:jc w:val="both"/>
        <w:rPr>
          <w:rFonts w:eastAsia="標楷體"/>
          <w:bCs/>
          <w:color w:val="000000" w:themeColor="text1"/>
          <w:sz w:val="28"/>
          <w:szCs w:val="22"/>
        </w:rPr>
      </w:pPr>
      <w:r>
        <w:rPr>
          <w:rFonts w:eastAsia="標楷體"/>
          <w:bCs/>
          <w:color w:val="000000" w:themeColor="text1"/>
          <w:sz w:val="28"/>
          <w:szCs w:val="22"/>
        </w:rPr>
        <w:t>12</w:t>
      </w:r>
      <w:r>
        <w:rPr>
          <w:rFonts w:eastAsia="標楷體"/>
          <w:bCs/>
          <w:color w:val="000000" w:themeColor="text1"/>
          <w:sz w:val="28"/>
          <w:szCs w:val="22"/>
        </w:rPr>
        <w:t>月</w:t>
      </w:r>
      <w:r w:rsidRPr="006053B8">
        <w:rPr>
          <w:rFonts w:eastAsia="標楷體"/>
          <w:bCs/>
          <w:color w:val="000000" w:themeColor="text1"/>
          <w:sz w:val="28"/>
          <w:szCs w:val="22"/>
        </w:rPr>
        <w:t>以中國大陸</w:t>
      </w:r>
      <w:r w:rsidRPr="006053B8">
        <w:rPr>
          <w:rFonts w:eastAsia="標楷體"/>
          <w:bCs/>
          <w:color w:val="000000" w:themeColor="text1"/>
          <w:sz w:val="28"/>
          <w:szCs w:val="22"/>
        </w:rPr>
        <w:t>(</w:t>
      </w:r>
      <w:r w:rsidRPr="006053B8">
        <w:rPr>
          <w:rFonts w:eastAsia="標楷體"/>
          <w:bCs/>
          <w:color w:val="000000" w:themeColor="text1"/>
          <w:sz w:val="28"/>
          <w:szCs w:val="22"/>
        </w:rPr>
        <w:t>含香港</w:t>
      </w:r>
      <w:r w:rsidRPr="006053B8">
        <w:rPr>
          <w:rFonts w:eastAsia="標楷體"/>
          <w:bCs/>
          <w:color w:val="000000" w:themeColor="text1"/>
          <w:sz w:val="28"/>
          <w:szCs w:val="22"/>
        </w:rPr>
        <w:t>)</w:t>
      </w:r>
      <w:r w:rsidRPr="006053B8">
        <w:rPr>
          <w:rFonts w:eastAsia="標楷體"/>
          <w:bCs/>
          <w:color w:val="000000" w:themeColor="text1"/>
          <w:sz w:val="28"/>
          <w:szCs w:val="22"/>
        </w:rPr>
        <w:t>為我最大出口國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及進口國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，亦為主要出超來源國</w:t>
      </w:r>
      <w:r w:rsidRPr="006053B8">
        <w:rPr>
          <w:rFonts w:eastAsia="標楷體"/>
          <w:bCs/>
          <w:color w:val="000000" w:themeColor="text1"/>
          <w:sz w:val="28"/>
          <w:szCs w:val="22"/>
        </w:rPr>
        <w:t>(</w:t>
      </w:r>
      <w:r w:rsidRPr="006053B8">
        <w:rPr>
          <w:rFonts w:eastAsia="標楷體"/>
          <w:bCs/>
          <w:color w:val="000000" w:themeColor="text1"/>
          <w:sz w:val="28"/>
          <w:szCs w:val="22"/>
        </w:rPr>
        <w:t>地區</w:t>
      </w:r>
      <w:r w:rsidRPr="006053B8">
        <w:rPr>
          <w:rFonts w:eastAsia="標楷體"/>
          <w:bCs/>
          <w:color w:val="000000" w:themeColor="text1"/>
          <w:sz w:val="28"/>
          <w:szCs w:val="22"/>
        </w:rPr>
        <w:t>)</w:t>
      </w:r>
      <w:r w:rsidRPr="006053B8">
        <w:rPr>
          <w:rFonts w:eastAsia="標楷體"/>
          <w:bCs/>
          <w:color w:val="000000" w:themeColor="text1"/>
          <w:sz w:val="28"/>
          <w:szCs w:val="22"/>
        </w:rPr>
        <w:t>，出超</w:t>
      </w:r>
      <w:r>
        <w:rPr>
          <w:rFonts w:eastAsia="標楷體" w:hint="eastAsia"/>
          <w:bCs/>
          <w:color w:val="000000" w:themeColor="text1"/>
          <w:sz w:val="28"/>
          <w:szCs w:val="22"/>
        </w:rPr>
        <w:t>67.8</w:t>
      </w:r>
      <w:r w:rsidRPr="006053B8">
        <w:rPr>
          <w:rFonts w:eastAsia="標楷體"/>
          <w:bCs/>
          <w:color w:val="000000" w:themeColor="text1"/>
          <w:sz w:val="28"/>
          <w:szCs w:val="22"/>
        </w:rPr>
        <w:t>億美元；主要入超來源國為日本，入超</w:t>
      </w:r>
      <w:r>
        <w:rPr>
          <w:rFonts w:eastAsia="標楷體" w:hint="eastAsia"/>
          <w:bCs/>
          <w:color w:val="000000" w:themeColor="text1"/>
          <w:sz w:val="28"/>
          <w:szCs w:val="22"/>
        </w:rPr>
        <w:t>23</w:t>
      </w:r>
      <w:r w:rsidRPr="006053B8">
        <w:rPr>
          <w:rFonts w:eastAsia="標楷體"/>
          <w:bCs/>
          <w:color w:val="000000" w:themeColor="text1"/>
          <w:sz w:val="28"/>
          <w:szCs w:val="22"/>
        </w:rPr>
        <w:t>.</w:t>
      </w:r>
      <w:r>
        <w:rPr>
          <w:rFonts w:eastAsia="標楷體" w:hint="eastAsia"/>
          <w:bCs/>
          <w:color w:val="000000" w:themeColor="text1"/>
          <w:sz w:val="28"/>
          <w:szCs w:val="22"/>
        </w:rPr>
        <w:t>5</w:t>
      </w:r>
      <w:r w:rsidRPr="006053B8">
        <w:rPr>
          <w:rFonts w:eastAsia="標楷體"/>
          <w:bCs/>
          <w:color w:val="000000" w:themeColor="text1"/>
          <w:sz w:val="28"/>
          <w:szCs w:val="22"/>
        </w:rPr>
        <w:t>億美元。</w:t>
      </w:r>
    </w:p>
    <w:p w:rsidR="00255045" w:rsidRPr="006053B8" w:rsidRDefault="00255045" w:rsidP="00255045">
      <w:pPr>
        <w:snapToGrid w:val="0"/>
        <w:ind w:right="-153"/>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2-4-2  </w:t>
      </w:r>
      <w:r w:rsidRPr="006053B8">
        <w:rPr>
          <w:rFonts w:eastAsia="標楷體"/>
          <w:b/>
          <w:bCs/>
          <w:color w:val="000000" w:themeColor="text1"/>
          <w:sz w:val="28"/>
        </w:rPr>
        <w:t>主要貿易夥伴貿易概況</w:t>
      </w:r>
    </w:p>
    <w:p w:rsidR="00255045" w:rsidRPr="006053B8" w:rsidRDefault="00255045" w:rsidP="00255045">
      <w:pPr>
        <w:snapToGrid w:val="0"/>
        <w:spacing w:line="300" w:lineRule="auto"/>
        <w:ind w:right="14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8593"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6"/>
        <w:gridCol w:w="2549"/>
        <w:gridCol w:w="1387"/>
        <w:gridCol w:w="1048"/>
        <w:gridCol w:w="1047"/>
        <w:gridCol w:w="1048"/>
        <w:gridCol w:w="1048"/>
      </w:tblGrid>
      <w:tr w:rsidR="00D40A2F" w:rsidRPr="006053B8" w:rsidTr="000D562A">
        <w:trPr>
          <w:cantSplit/>
          <w:trHeight w:val="598"/>
          <w:jc w:val="center"/>
        </w:trPr>
        <w:tc>
          <w:tcPr>
            <w:tcW w:w="466" w:type="dxa"/>
            <w:tcBorders>
              <w:top w:val="single" w:sz="4" w:space="0" w:color="auto"/>
              <w:left w:val="nil"/>
              <w:bottom w:val="single" w:sz="4" w:space="0" w:color="auto"/>
              <w:right w:val="nil"/>
            </w:tcBorders>
            <w:textDirection w:val="tbRlV"/>
            <w:vAlign w:val="center"/>
          </w:tcPr>
          <w:p w:rsidR="00D40A2F" w:rsidRPr="006053B8" w:rsidRDefault="00D40A2F" w:rsidP="000D562A">
            <w:pPr>
              <w:snapToGrid w:val="0"/>
              <w:spacing w:line="240" w:lineRule="atLeast"/>
              <w:ind w:left="113" w:right="113"/>
              <w:jc w:val="center"/>
              <w:rPr>
                <w:rFonts w:eastAsia="標楷體"/>
                <w:color w:val="000000" w:themeColor="text1"/>
              </w:rPr>
            </w:pPr>
          </w:p>
        </w:tc>
        <w:tc>
          <w:tcPr>
            <w:tcW w:w="2549" w:type="dxa"/>
            <w:tcBorders>
              <w:top w:val="single" w:sz="4" w:space="0" w:color="auto"/>
              <w:left w:val="nil"/>
              <w:bottom w:val="single" w:sz="4" w:space="0" w:color="auto"/>
              <w:right w:val="single" w:sz="4" w:space="0" w:color="auto"/>
            </w:tcBorders>
          </w:tcPr>
          <w:p w:rsidR="00D40A2F" w:rsidRPr="006053B8" w:rsidRDefault="00D40A2F" w:rsidP="000D562A">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D40A2F" w:rsidRPr="006053B8" w:rsidRDefault="00D40A2F" w:rsidP="000D562A">
            <w:pPr>
              <w:snapToGrid w:val="0"/>
              <w:spacing w:line="0" w:lineRule="atLeast"/>
              <w:ind w:left="28" w:right="-40"/>
              <w:jc w:val="center"/>
              <w:rPr>
                <w:rFonts w:eastAsia="標楷體"/>
                <w:color w:val="000000" w:themeColor="text1"/>
              </w:rPr>
            </w:pPr>
            <w:r w:rsidRPr="006053B8">
              <w:rPr>
                <w:rFonts w:eastAsia="標楷體"/>
                <w:color w:val="000000" w:themeColor="text1"/>
              </w:rPr>
              <w:t>中國大陸</w:t>
            </w:r>
          </w:p>
          <w:p w:rsidR="00D40A2F" w:rsidRPr="006053B8" w:rsidRDefault="00D40A2F" w:rsidP="000D562A">
            <w:pPr>
              <w:snapToGrid w:val="0"/>
              <w:spacing w:line="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含香港</w:t>
            </w:r>
            <w:r w:rsidRPr="006053B8">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D40A2F" w:rsidRPr="006053B8" w:rsidRDefault="00D40A2F" w:rsidP="000D562A">
            <w:pPr>
              <w:snapToGrid w:val="0"/>
              <w:spacing w:line="0" w:lineRule="atLeast"/>
              <w:ind w:left="28" w:right="-40"/>
              <w:jc w:val="center"/>
              <w:rPr>
                <w:rFonts w:eastAsia="標楷體"/>
                <w:color w:val="000000" w:themeColor="text1"/>
              </w:rPr>
            </w:pPr>
            <w:r w:rsidRPr="006053B8">
              <w:rPr>
                <w:rFonts w:eastAsia="標楷體"/>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D40A2F" w:rsidRPr="006053B8" w:rsidRDefault="00D40A2F" w:rsidP="000D562A">
            <w:pPr>
              <w:snapToGrid w:val="0"/>
              <w:spacing w:line="0" w:lineRule="atLeast"/>
              <w:ind w:left="28" w:right="-40"/>
              <w:jc w:val="center"/>
              <w:rPr>
                <w:rFonts w:eastAsia="標楷體"/>
                <w:color w:val="000000" w:themeColor="text1"/>
              </w:rPr>
            </w:pPr>
            <w:r w:rsidRPr="006053B8">
              <w:rPr>
                <w:rFonts w:eastAsia="標楷體"/>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tcPr>
          <w:p w:rsidR="00D40A2F" w:rsidRPr="006053B8" w:rsidRDefault="00D40A2F" w:rsidP="000D562A">
            <w:pPr>
              <w:snapToGrid w:val="0"/>
              <w:spacing w:line="0" w:lineRule="atLeast"/>
              <w:ind w:left="28" w:right="-40"/>
              <w:jc w:val="center"/>
              <w:rPr>
                <w:rFonts w:eastAsia="標楷體"/>
                <w:color w:val="000000" w:themeColor="text1"/>
              </w:rPr>
            </w:pPr>
            <w:r w:rsidRPr="006053B8">
              <w:rPr>
                <w:rFonts w:eastAsia="標楷體"/>
                <w:color w:val="000000" w:themeColor="text1"/>
              </w:rPr>
              <w:t>韓國</w:t>
            </w:r>
          </w:p>
        </w:tc>
        <w:tc>
          <w:tcPr>
            <w:tcW w:w="1048" w:type="dxa"/>
            <w:tcBorders>
              <w:top w:val="single" w:sz="4" w:space="0" w:color="auto"/>
              <w:left w:val="single" w:sz="4" w:space="0" w:color="auto"/>
              <w:bottom w:val="single" w:sz="4" w:space="0" w:color="auto"/>
              <w:right w:val="nil"/>
            </w:tcBorders>
            <w:vAlign w:val="center"/>
            <w:hideMark/>
          </w:tcPr>
          <w:p w:rsidR="00D40A2F" w:rsidRPr="006053B8" w:rsidRDefault="00D40A2F" w:rsidP="000D562A">
            <w:pPr>
              <w:snapToGrid w:val="0"/>
              <w:spacing w:line="0" w:lineRule="atLeast"/>
              <w:ind w:left="28" w:right="-40"/>
              <w:jc w:val="center"/>
              <w:rPr>
                <w:rFonts w:eastAsia="標楷體"/>
                <w:color w:val="000000" w:themeColor="text1"/>
              </w:rPr>
            </w:pPr>
            <w:r w:rsidRPr="006053B8">
              <w:rPr>
                <w:rFonts w:eastAsia="標楷體"/>
                <w:color w:val="000000" w:themeColor="text1"/>
              </w:rPr>
              <w:t>新加坡</w:t>
            </w:r>
          </w:p>
        </w:tc>
      </w:tr>
      <w:tr w:rsidR="00D40A2F" w:rsidRPr="006053B8" w:rsidTr="000D562A">
        <w:trPr>
          <w:cantSplit/>
          <w:trHeight w:val="432"/>
          <w:jc w:val="center"/>
        </w:trPr>
        <w:tc>
          <w:tcPr>
            <w:tcW w:w="466" w:type="dxa"/>
            <w:vMerge w:val="restart"/>
            <w:tcBorders>
              <w:top w:val="single" w:sz="4" w:space="0" w:color="auto"/>
              <w:left w:val="nil"/>
              <w:bottom w:val="nil"/>
              <w:right w:val="single" w:sz="4" w:space="0" w:color="auto"/>
            </w:tcBorders>
            <w:textDirection w:val="tbRlV"/>
            <w:vAlign w:val="center"/>
            <w:hideMark/>
          </w:tcPr>
          <w:p w:rsidR="00D40A2F" w:rsidRPr="006053B8" w:rsidRDefault="00D40A2F" w:rsidP="000D562A">
            <w:pPr>
              <w:snapToGrid w:val="0"/>
              <w:spacing w:line="320" w:lineRule="exact"/>
              <w:ind w:left="113" w:right="113"/>
              <w:jc w:val="center"/>
              <w:rPr>
                <w:rFonts w:eastAsia="標楷體"/>
                <w:color w:val="000000" w:themeColor="text1"/>
              </w:rPr>
            </w:pPr>
            <w:r w:rsidRPr="006053B8">
              <w:rPr>
                <w:rFonts w:eastAsia="標楷體"/>
                <w:bCs/>
                <w:color w:val="000000" w:themeColor="text1"/>
              </w:rPr>
              <w:t>出口至該國</w:t>
            </w:r>
          </w:p>
        </w:tc>
        <w:tc>
          <w:tcPr>
            <w:tcW w:w="2549" w:type="dxa"/>
            <w:tcBorders>
              <w:top w:val="single" w:sz="4" w:space="0" w:color="auto"/>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Pr>
                <w:rFonts w:eastAsia="標楷體"/>
                <w:color w:val="000000" w:themeColor="text1"/>
              </w:rPr>
              <w:t>12</w:t>
            </w:r>
            <w:r>
              <w:rPr>
                <w:rFonts w:eastAsia="標楷體"/>
                <w:color w:val="000000" w:themeColor="text1"/>
              </w:rPr>
              <w:t>月</w:t>
            </w:r>
            <w:r w:rsidRPr="006053B8">
              <w:rPr>
                <w:rFonts w:eastAsia="標楷體"/>
                <w:color w:val="000000" w:themeColor="text1"/>
              </w:rPr>
              <w:t>金額</w:t>
            </w:r>
          </w:p>
        </w:tc>
        <w:tc>
          <w:tcPr>
            <w:tcW w:w="1387" w:type="dxa"/>
            <w:tcBorders>
              <w:top w:val="single" w:sz="4" w:space="0" w:color="auto"/>
              <w:left w:val="single" w:sz="4" w:space="0" w:color="auto"/>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12,230 </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4,198 </w:t>
            </w:r>
          </w:p>
        </w:tc>
        <w:tc>
          <w:tcPr>
            <w:tcW w:w="1047"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1,965 </w:t>
            </w:r>
          </w:p>
        </w:tc>
        <w:tc>
          <w:tcPr>
            <w:tcW w:w="1048" w:type="dxa"/>
            <w:tcBorders>
              <w:top w:val="nil"/>
              <w:left w:val="nil"/>
              <w:bottom w:val="nil"/>
              <w:right w:val="nil"/>
            </w:tcBorders>
            <w:vAlign w:val="center"/>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1,693 </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1,537 </w:t>
            </w:r>
          </w:p>
        </w:tc>
      </w:tr>
      <w:tr w:rsidR="00D40A2F" w:rsidRPr="006053B8" w:rsidTr="000D562A">
        <w:trPr>
          <w:cantSplit/>
          <w:trHeight w:val="432"/>
          <w:jc w:val="center"/>
        </w:trPr>
        <w:tc>
          <w:tcPr>
            <w:tcW w:w="466" w:type="dxa"/>
            <w:vMerge/>
            <w:tcBorders>
              <w:top w:val="single" w:sz="4" w:space="0" w:color="auto"/>
              <w:left w:val="nil"/>
              <w:bottom w:val="nil"/>
              <w:right w:val="single" w:sz="4" w:space="0" w:color="auto"/>
            </w:tcBorders>
            <w:vAlign w:val="center"/>
            <w:hideMark/>
          </w:tcPr>
          <w:p w:rsidR="00D40A2F" w:rsidRPr="006053B8" w:rsidRDefault="00D40A2F" w:rsidP="000D562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41.5</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14.2</w:t>
            </w:r>
          </w:p>
        </w:tc>
        <w:tc>
          <w:tcPr>
            <w:tcW w:w="1047"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6.7</w:t>
            </w:r>
          </w:p>
        </w:tc>
        <w:tc>
          <w:tcPr>
            <w:tcW w:w="1048" w:type="dxa"/>
            <w:tcBorders>
              <w:top w:val="nil"/>
              <w:left w:val="nil"/>
              <w:bottom w:val="nil"/>
              <w:right w:val="nil"/>
            </w:tcBorders>
            <w:vAlign w:val="center"/>
          </w:tcPr>
          <w:p w:rsidR="00D40A2F" w:rsidRPr="00E7050D" w:rsidRDefault="00D40A2F" w:rsidP="000D562A">
            <w:pPr>
              <w:jc w:val="center"/>
              <w:rPr>
                <w:rFonts w:eastAsia="細明體"/>
                <w:color w:val="000000" w:themeColor="text1"/>
              </w:rPr>
            </w:pPr>
            <w:r w:rsidRPr="00E7050D">
              <w:rPr>
                <w:rFonts w:eastAsia="細明體"/>
                <w:color w:val="000000" w:themeColor="text1"/>
              </w:rPr>
              <w:t>5.7</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5.2</w:t>
            </w:r>
          </w:p>
        </w:tc>
      </w:tr>
      <w:tr w:rsidR="00D40A2F" w:rsidRPr="006053B8" w:rsidTr="000D562A">
        <w:trPr>
          <w:cantSplit/>
          <w:trHeight w:val="432"/>
          <w:jc w:val="center"/>
        </w:trPr>
        <w:tc>
          <w:tcPr>
            <w:tcW w:w="466" w:type="dxa"/>
            <w:vMerge/>
            <w:tcBorders>
              <w:top w:val="single" w:sz="4" w:space="0" w:color="auto"/>
              <w:left w:val="nil"/>
              <w:bottom w:val="nil"/>
              <w:right w:val="single" w:sz="4" w:space="0" w:color="auto"/>
            </w:tcBorders>
            <w:vAlign w:val="center"/>
            <w:hideMark/>
          </w:tcPr>
          <w:p w:rsidR="00D40A2F" w:rsidRPr="006053B8" w:rsidRDefault="00D40A2F" w:rsidP="000D562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6.2 </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12.9 </w:t>
            </w:r>
          </w:p>
        </w:tc>
        <w:tc>
          <w:tcPr>
            <w:tcW w:w="1047"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5.5 </w:t>
            </w:r>
          </w:p>
        </w:tc>
        <w:tc>
          <w:tcPr>
            <w:tcW w:w="1048" w:type="dxa"/>
            <w:tcBorders>
              <w:top w:val="nil"/>
              <w:left w:val="nil"/>
              <w:bottom w:val="nil"/>
              <w:right w:val="nil"/>
            </w:tcBorders>
            <w:vAlign w:val="center"/>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17.4 </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4.1 </w:t>
            </w:r>
          </w:p>
        </w:tc>
      </w:tr>
      <w:tr w:rsidR="00D40A2F" w:rsidRPr="006053B8" w:rsidTr="000D562A">
        <w:trPr>
          <w:cantSplit/>
          <w:trHeight w:val="432"/>
          <w:jc w:val="center"/>
        </w:trPr>
        <w:tc>
          <w:tcPr>
            <w:tcW w:w="466" w:type="dxa"/>
            <w:vMerge/>
            <w:tcBorders>
              <w:top w:val="single" w:sz="4" w:space="0" w:color="auto"/>
              <w:left w:val="nil"/>
              <w:bottom w:val="nil"/>
              <w:right w:val="single" w:sz="4" w:space="0" w:color="auto"/>
            </w:tcBorders>
            <w:vAlign w:val="center"/>
            <w:hideMark/>
          </w:tcPr>
          <w:p w:rsidR="00D40A2F" w:rsidRPr="006053B8" w:rsidRDefault="00D40A2F" w:rsidP="000D562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sidRPr="006053B8">
              <w:rPr>
                <w:rFonts w:eastAsia="標楷體"/>
                <w:color w:val="000000" w:themeColor="text1"/>
              </w:rPr>
              <w:t>至</w:t>
            </w:r>
            <w:r>
              <w:rPr>
                <w:rFonts w:eastAsia="標楷體"/>
                <w:color w:val="000000" w:themeColor="text1"/>
              </w:rPr>
              <w:t>12</w:t>
            </w:r>
            <w:r>
              <w:rPr>
                <w:rFonts w:eastAsia="標楷體"/>
                <w:color w:val="000000" w:themeColor="text1"/>
              </w:rPr>
              <w:t>月</w:t>
            </w:r>
            <w:r w:rsidRPr="006053B8">
              <w:rPr>
                <w:rFonts w:eastAsia="標楷體"/>
                <w:color w:val="000000" w:themeColor="text1"/>
              </w:rPr>
              <w:t>金額</w:t>
            </w:r>
          </w:p>
        </w:tc>
        <w:tc>
          <w:tcPr>
            <w:tcW w:w="1387" w:type="dxa"/>
            <w:tcBorders>
              <w:top w:val="nil"/>
              <w:left w:val="single" w:sz="4" w:space="0" w:color="auto"/>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132,228</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46,268</w:t>
            </w:r>
          </w:p>
        </w:tc>
        <w:tc>
          <w:tcPr>
            <w:tcW w:w="1047"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23,286</w:t>
            </w:r>
          </w:p>
        </w:tc>
        <w:tc>
          <w:tcPr>
            <w:tcW w:w="1048" w:type="dxa"/>
            <w:tcBorders>
              <w:top w:val="nil"/>
              <w:left w:val="nil"/>
              <w:bottom w:val="nil"/>
              <w:right w:val="nil"/>
            </w:tcBorders>
            <w:vAlign w:val="center"/>
          </w:tcPr>
          <w:p w:rsidR="00D40A2F" w:rsidRPr="00E7050D" w:rsidRDefault="00D40A2F" w:rsidP="000D562A">
            <w:pPr>
              <w:jc w:val="center"/>
              <w:rPr>
                <w:rFonts w:eastAsia="細明體"/>
                <w:color w:val="000000" w:themeColor="text1"/>
              </w:rPr>
            </w:pPr>
            <w:r w:rsidRPr="00E7050D">
              <w:rPr>
                <w:rFonts w:eastAsia="細明體"/>
                <w:color w:val="000000" w:themeColor="text1"/>
              </w:rPr>
              <w:t>18,188</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16,941</w:t>
            </w:r>
          </w:p>
        </w:tc>
      </w:tr>
      <w:tr w:rsidR="00D40A2F" w:rsidRPr="006053B8" w:rsidTr="000D562A">
        <w:trPr>
          <w:cantSplit/>
          <w:trHeight w:val="432"/>
          <w:jc w:val="center"/>
        </w:trPr>
        <w:tc>
          <w:tcPr>
            <w:tcW w:w="466" w:type="dxa"/>
            <w:vMerge/>
            <w:tcBorders>
              <w:top w:val="single" w:sz="4" w:space="0" w:color="auto"/>
              <w:left w:val="nil"/>
              <w:bottom w:val="nil"/>
              <w:right w:val="single" w:sz="4" w:space="0" w:color="auto"/>
            </w:tcBorders>
            <w:vAlign w:val="center"/>
            <w:hideMark/>
          </w:tcPr>
          <w:p w:rsidR="00D40A2F" w:rsidRPr="006053B8" w:rsidRDefault="00D40A2F" w:rsidP="000D562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40.2</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14.0</w:t>
            </w:r>
          </w:p>
        </w:tc>
        <w:tc>
          <w:tcPr>
            <w:tcW w:w="1047"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7.1</w:t>
            </w:r>
          </w:p>
        </w:tc>
        <w:tc>
          <w:tcPr>
            <w:tcW w:w="1048" w:type="dxa"/>
            <w:tcBorders>
              <w:top w:val="nil"/>
              <w:left w:val="nil"/>
              <w:bottom w:val="nil"/>
              <w:right w:val="nil"/>
            </w:tcBorders>
            <w:vAlign w:val="center"/>
          </w:tcPr>
          <w:p w:rsidR="00D40A2F" w:rsidRPr="00E7050D" w:rsidRDefault="00D40A2F" w:rsidP="000D562A">
            <w:pPr>
              <w:jc w:val="center"/>
              <w:rPr>
                <w:rFonts w:eastAsia="細明體"/>
                <w:color w:val="000000" w:themeColor="text1"/>
              </w:rPr>
            </w:pPr>
            <w:r w:rsidRPr="00E7050D">
              <w:rPr>
                <w:rFonts w:eastAsia="細明體"/>
                <w:color w:val="000000" w:themeColor="text1"/>
              </w:rPr>
              <w:t>5.5</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5.1</w:t>
            </w:r>
          </w:p>
        </w:tc>
      </w:tr>
      <w:tr w:rsidR="00D40A2F" w:rsidRPr="006053B8" w:rsidTr="000D562A">
        <w:trPr>
          <w:cantSplit/>
          <w:trHeight w:val="432"/>
          <w:jc w:val="center"/>
        </w:trPr>
        <w:tc>
          <w:tcPr>
            <w:tcW w:w="466" w:type="dxa"/>
            <w:vMerge/>
            <w:tcBorders>
              <w:top w:val="single" w:sz="4" w:space="0" w:color="auto"/>
              <w:left w:val="nil"/>
              <w:bottom w:val="nil"/>
              <w:right w:val="single" w:sz="4" w:space="0" w:color="auto"/>
            </w:tcBorders>
            <w:vAlign w:val="center"/>
            <w:hideMark/>
          </w:tcPr>
          <w:p w:rsidR="00D40A2F" w:rsidRPr="006053B8" w:rsidRDefault="00D40A2F" w:rsidP="000D562A">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-4.1 </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17.2 </w:t>
            </w:r>
          </w:p>
        </w:tc>
        <w:tc>
          <w:tcPr>
            <w:tcW w:w="1047"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2.1 </w:t>
            </w:r>
          </w:p>
        </w:tc>
        <w:tc>
          <w:tcPr>
            <w:tcW w:w="1048" w:type="dxa"/>
            <w:tcBorders>
              <w:top w:val="nil"/>
              <w:left w:val="nil"/>
              <w:bottom w:val="nil"/>
              <w:right w:val="nil"/>
            </w:tcBorders>
            <w:vAlign w:val="center"/>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5.0 </w:t>
            </w:r>
          </w:p>
        </w:tc>
        <w:tc>
          <w:tcPr>
            <w:tcW w:w="1048" w:type="dxa"/>
            <w:tcBorders>
              <w:top w:val="nil"/>
              <w:left w:val="nil"/>
              <w:bottom w:val="nil"/>
              <w:right w:val="nil"/>
            </w:tcBorders>
            <w:vAlign w:val="center"/>
            <w:hideMark/>
          </w:tcPr>
          <w:p w:rsidR="00D40A2F" w:rsidRPr="00E7050D" w:rsidRDefault="00D40A2F" w:rsidP="000D562A">
            <w:pPr>
              <w:jc w:val="center"/>
              <w:rPr>
                <w:rFonts w:eastAsia="細明體"/>
                <w:color w:val="000000" w:themeColor="text1"/>
              </w:rPr>
            </w:pPr>
            <w:r w:rsidRPr="00E7050D">
              <w:rPr>
                <w:rFonts w:eastAsia="細明體"/>
                <w:color w:val="000000" w:themeColor="text1"/>
              </w:rPr>
              <w:t xml:space="preserve">7.6 </w:t>
            </w:r>
          </w:p>
        </w:tc>
      </w:tr>
      <w:tr w:rsidR="00D40A2F" w:rsidRPr="006053B8" w:rsidTr="000D562A">
        <w:trPr>
          <w:cantSplit/>
          <w:trHeight w:val="432"/>
          <w:jc w:val="center"/>
        </w:trPr>
        <w:tc>
          <w:tcPr>
            <w:tcW w:w="466" w:type="dxa"/>
            <w:vMerge w:val="restart"/>
            <w:tcBorders>
              <w:top w:val="double" w:sz="4" w:space="0" w:color="auto"/>
              <w:left w:val="nil"/>
              <w:bottom w:val="single" w:sz="4" w:space="0" w:color="auto"/>
              <w:right w:val="single" w:sz="4" w:space="0" w:color="auto"/>
            </w:tcBorders>
            <w:textDirection w:val="tbRlV"/>
            <w:vAlign w:val="center"/>
            <w:hideMark/>
          </w:tcPr>
          <w:p w:rsidR="00D40A2F" w:rsidRPr="006053B8" w:rsidRDefault="00D40A2F" w:rsidP="000D562A">
            <w:pPr>
              <w:snapToGrid w:val="0"/>
              <w:spacing w:line="320" w:lineRule="exact"/>
              <w:jc w:val="center"/>
              <w:rPr>
                <w:rFonts w:eastAsia="標楷體"/>
                <w:bCs/>
                <w:color w:val="000000" w:themeColor="text1"/>
              </w:rPr>
            </w:pPr>
            <w:r w:rsidRPr="006053B8">
              <w:rPr>
                <w:rFonts w:eastAsia="標楷體"/>
                <w:bCs/>
                <w:color w:val="000000" w:themeColor="text1"/>
              </w:rPr>
              <w:t>自該國進口</w:t>
            </w:r>
          </w:p>
        </w:tc>
        <w:tc>
          <w:tcPr>
            <w:tcW w:w="2549" w:type="dxa"/>
            <w:tcBorders>
              <w:top w:val="double" w:sz="4" w:space="0" w:color="auto"/>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Pr>
                <w:rFonts w:eastAsia="標楷體"/>
                <w:color w:val="000000" w:themeColor="text1"/>
              </w:rPr>
              <w:t>12</w:t>
            </w:r>
            <w:r>
              <w:rPr>
                <w:rFonts w:eastAsia="標楷體"/>
                <w:color w:val="000000" w:themeColor="text1"/>
              </w:rPr>
              <w:t>月</w:t>
            </w:r>
            <w:r w:rsidRPr="006053B8">
              <w:rPr>
                <w:rFonts w:eastAsia="標楷體"/>
                <w:color w:val="000000" w:themeColor="text1"/>
              </w:rPr>
              <w:t>金額</w:t>
            </w:r>
          </w:p>
        </w:tc>
        <w:tc>
          <w:tcPr>
            <w:tcW w:w="1387" w:type="dxa"/>
            <w:tcBorders>
              <w:top w:val="double" w:sz="4" w:space="0" w:color="auto"/>
              <w:left w:val="single" w:sz="4" w:space="0" w:color="auto"/>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5,450 </w:t>
            </w:r>
          </w:p>
        </w:tc>
        <w:tc>
          <w:tcPr>
            <w:tcW w:w="1048" w:type="dxa"/>
            <w:tcBorders>
              <w:top w:val="double" w:sz="4" w:space="0" w:color="auto"/>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3,108 </w:t>
            </w:r>
          </w:p>
        </w:tc>
        <w:tc>
          <w:tcPr>
            <w:tcW w:w="1047" w:type="dxa"/>
            <w:tcBorders>
              <w:top w:val="double" w:sz="4" w:space="0" w:color="auto"/>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4,314 </w:t>
            </w:r>
          </w:p>
        </w:tc>
        <w:tc>
          <w:tcPr>
            <w:tcW w:w="1048" w:type="dxa"/>
            <w:tcBorders>
              <w:top w:val="double" w:sz="4" w:space="0" w:color="auto"/>
              <w:left w:val="nil"/>
              <w:bottom w:val="nil"/>
              <w:right w:val="nil"/>
            </w:tcBorders>
            <w:vAlign w:val="center"/>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1,532 </w:t>
            </w:r>
          </w:p>
        </w:tc>
        <w:tc>
          <w:tcPr>
            <w:tcW w:w="1048" w:type="dxa"/>
            <w:tcBorders>
              <w:top w:val="double" w:sz="4" w:space="0" w:color="auto"/>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743 </w:t>
            </w:r>
          </w:p>
        </w:tc>
      </w:tr>
      <w:tr w:rsidR="00D40A2F" w:rsidRPr="006053B8" w:rsidTr="000D562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D40A2F" w:rsidRPr="006053B8" w:rsidRDefault="00D40A2F" w:rsidP="000D562A">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20.2</w:t>
            </w:r>
          </w:p>
        </w:tc>
        <w:tc>
          <w:tcPr>
            <w:tcW w:w="1048"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11.5</w:t>
            </w:r>
          </w:p>
        </w:tc>
        <w:tc>
          <w:tcPr>
            <w:tcW w:w="1047"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16.0</w:t>
            </w:r>
          </w:p>
        </w:tc>
        <w:tc>
          <w:tcPr>
            <w:tcW w:w="1048" w:type="dxa"/>
            <w:tcBorders>
              <w:top w:val="nil"/>
              <w:left w:val="nil"/>
              <w:bottom w:val="nil"/>
              <w:right w:val="nil"/>
            </w:tcBorders>
            <w:vAlign w:val="center"/>
          </w:tcPr>
          <w:p w:rsidR="00D40A2F" w:rsidRPr="00FC0297" w:rsidRDefault="00D40A2F" w:rsidP="000D562A">
            <w:pPr>
              <w:jc w:val="center"/>
              <w:rPr>
                <w:rFonts w:eastAsia="細明體"/>
                <w:color w:val="000000" w:themeColor="text1"/>
              </w:rPr>
            </w:pPr>
            <w:r w:rsidRPr="00FC0297">
              <w:rPr>
                <w:rFonts w:eastAsia="細明體"/>
                <w:color w:val="000000" w:themeColor="text1"/>
              </w:rPr>
              <w:t>5.7</w:t>
            </w:r>
          </w:p>
        </w:tc>
        <w:tc>
          <w:tcPr>
            <w:tcW w:w="1048"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2.8</w:t>
            </w:r>
          </w:p>
        </w:tc>
      </w:tr>
      <w:tr w:rsidR="00D40A2F" w:rsidRPr="006053B8" w:rsidTr="000D562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D40A2F" w:rsidRPr="006053B8" w:rsidRDefault="00D40A2F" w:rsidP="000D562A">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15.5 </w:t>
            </w:r>
          </w:p>
        </w:tc>
        <w:tc>
          <w:tcPr>
            <w:tcW w:w="1048"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5.5 </w:t>
            </w:r>
          </w:p>
        </w:tc>
        <w:tc>
          <w:tcPr>
            <w:tcW w:w="1047"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20.9 </w:t>
            </w:r>
          </w:p>
        </w:tc>
        <w:tc>
          <w:tcPr>
            <w:tcW w:w="1048" w:type="dxa"/>
            <w:tcBorders>
              <w:top w:val="nil"/>
              <w:left w:val="nil"/>
              <w:bottom w:val="nil"/>
              <w:right w:val="nil"/>
            </w:tcBorders>
            <w:vAlign w:val="center"/>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14.6 </w:t>
            </w:r>
          </w:p>
        </w:tc>
        <w:tc>
          <w:tcPr>
            <w:tcW w:w="1048"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20.6 </w:t>
            </w:r>
          </w:p>
        </w:tc>
      </w:tr>
      <w:tr w:rsidR="00D40A2F" w:rsidRPr="006053B8" w:rsidTr="000D562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D40A2F" w:rsidRPr="006053B8" w:rsidRDefault="00D40A2F" w:rsidP="000D562A">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sidRPr="006053B8">
              <w:rPr>
                <w:rFonts w:eastAsia="標楷體"/>
                <w:color w:val="000000" w:themeColor="text1"/>
              </w:rPr>
              <w:t>1</w:t>
            </w:r>
            <w:r w:rsidRPr="006053B8">
              <w:rPr>
                <w:rFonts w:eastAsia="標楷體"/>
                <w:color w:val="000000" w:themeColor="text1"/>
              </w:rPr>
              <w:t>至</w:t>
            </w:r>
            <w:r>
              <w:rPr>
                <w:rFonts w:eastAsia="標楷體"/>
                <w:color w:val="000000" w:themeColor="text1"/>
              </w:rPr>
              <w:t>12</w:t>
            </w:r>
            <w:r>
              <w:rPr>
                <w:rFonts w:eastAsia="標楷體"/>
                <w:color w:val="000000" w:themeColor="text1"/>
              </w:rPr>
              <w:t>月</w:t>
            </w:r>
            <w:r w:rsidRPr="006053B8">
              <w:rPr>
                <w:rFonts w:eastAsia="標楷體"/>
                <w:color w:val="000000" w:themeColor="text1"/>
              </w:rPr>
              <w:t>金額</w:t>
            </w:r>
          </w:p>
        </w:tc>
        <w:tc>
          <w:tcPr>
            <w:tcW w:w="1387" w:type="dxa"/>
            <w:tcBorders>
              <w:top w:val="nil"/>
              <w:left w:val="single" w:sz="4" w:space="0" w:color="auto"/>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58,443</w:t>
            </w:r>
          </w:p>
        </w:tc>
        <w:tc>
          <w:tcPr>
            <w:tcW w:w="1048"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34,814</w:t>
            </w:r>
          </w:p>
        </w:tc>
        <w:tc>
          <w:tcPr>
            <w:tcW w:w="1047"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44,035</w:t>
            </w:r>
          </w:p>
        </w:tc>
        <w:tc>
          <w:tcPr>
            <w:tcW w:w="1048" w:type="dxa"/>
            <w:tcBorders>
              <w:top w:val="nil"/>
              <w:left w:val="nil"/>
              <w:bottom w:val="nil"/>
              <w:right w:val="nil"/>
            </w:tcBorders>
            <w:vAlign w:val="center"/>
          </w:tcPr>
          <w:p w:rsidR="00D40A2F" w:rsidRPr="00FC0297" w:rsidRDefault="00D40A2F" w:rsidP="000D562A">
            <w:pPr>
              <w:jc w:val="center"/>
              <w:rPr>
                <w:rFonts w:eastAsia="細明體"/>
                <w:color w:val="000000" w:themeColor="text1"/>
              </w:rPr>
            </w:pPr>
            <w:r w:rsidRPr="00FC0297">
              <w:rPr>
                <w:rFonts w:eastAsia="細明體"/>
                <w:color w:val="000000" w:themeColor="text1"/>
              </w:rPr>
              <w:t>7,917</w:t>
            </w:r>
          </w:p>
        </w:tc>
        <w:tc>
          <w:tcPr>
            <w:tcW w:w="1048"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17,729</w:t>
            </w:r>
          </w:p>
        </w:tc>
      </w:tr>
      <w:tr w:rsidR="00D40A2F" w:rsidRPr="006053B8" w:rsidTr="000D562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D40A2F" w:rsidRPr="006053B8" w:rsidRDefault="00D40A2F" w:rsidP="000D562A">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比重</w:t>
            </w:r>
          </w:p>
        </w:tc>
        <w:tc>
          <w:tcPr>
            <w:tcW w:w="1387" w:type="dxa"/>
            <w:tcBorders>
              <w:top w:val="nil"/>
              <w:left w:val="single" w:sz="4" w:space="0" w:color="auto"/>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20.4</w:t>
            </w:r>
          </w:p>
        </w:tc>
        <w:tc>
          <w:tcPr>
            <w:tcW w:w="1048"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12.2</w:t>
            </w:r>
          </w:p>
        </w:tc>
        <w:tc>
          <w:tcPr>
            <w:tcW w:w="1047"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15.4</w:t>
            </w:r>
          </w:p>
        </w:tc>
        <w:tc>
          <w:tcPr>
            <w:tcW w:w="1048" w:type="dxa"/>
            <w:tcBorders>
              <w:top w:val="nil"/>
              <w:left w:val="nil"/>
              <w:bottom w:val="nil"/>
              <w:right w:val="nil"/>
            </w:tcBorders>
            <w:vAlign w:val="center"/>
          </w:tcPr>
          <w:p w:rsidR="00D40A2F" w:rsidRPr="00FC0297" w:rsidRDefault="00D40A2F" w:rsidP="000D562A">
            <w:pPr>
              <w:jc w:val="center"/>
              <w:rPr>
                <w:rFonts w:eastAsia="細明體"/>
                <w:color w:val="000000" w:themeColor="text1"/>
              </w:rPr>
            </w:pPr>
            <w:r w:rsidRPr="00FC0297">
              <w:rPr>
                <w:rFonts w:eastAsia="細明體"/>
                <w:color w:val="000000" w:themeColor="text1"/>
              </w:rPr>
              <w:t>2.8</w:t>
            </w:r>
          </w:p>
        </w:tc>
        <w:tc>
          <w:tcPr>
            <w:tcW w:w="1048" w:type="dxa"/>
            <w:tcBorders>
              <w:top w:val="nil"/>
              <w:left w:val="nil"/>
              <w:bottom w:val="nil"/>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6.2</w:t>
            </w:r>
          </w:p>
        </w:tc>
      </w:tr>
      <w:tr w:rsidR="00D40A2F" w:rsidRPr="006053B8" w:rsidTr="000D562A">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D40A2F" w:rsidRPr="006053B8" w:rsidRDefault="00D40A2F" w:rsidP="000D562A">
            <w:pPr>
              <w:widowControl/>
              <w:rPr>
                <w:rFonts w:eastAsia="標楷體"/>
                <w:bCs/>
                <w:color w:val="000000" w:themeColor="text1"/>
              </w:rPr>
            </w:pPr>
          </w:p>
        </w:tc>
        <w:tc>
          <w:tcPr>
            <w:tcW w:w="2549" w:type="dxa"/>
            <w:tcBorders>
              <w:top w:val="nil"/>
              <w:left w:val="single" w:sz="4" w:space="0" w:color="auto"/>
              <w:bottom w:val="single" w:sz="4" w:space="0" w:color="auto"/>
              <w:right w:val="single" w:sz="4" w:space="0" w:color="auto"/>
            </w:tcBorders>
            <w:vAlign w:val="center"/>
            <w:hideMark/>
          </w:tcPr>
          <w:p w:rsidR="00D40A2F" w:rsidRPr="006053B8" w:rsidRDefault="00D40A2F" w:rsidP="000D562A">
            <w:pPr>
              <w:spacing w:line="400" w:lineRule="exact"/>
              <w:ind w:left="28" w:right="-40"/>
              <w:contextualSpacing/>
              <w:jc w:val="center"/>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年增率</w:t>
            </w:r>
          </w:p>
        </w:tc>
        <w:tc>
          <w:tcPr>
            <w:tcW w:w="1387" w:type="dxa"/>
            <w:tcBorders>
              <w:top w:val="nil"/>
              <w:left w:val="single" w:sz="4" w:space="0" w:color="auto"/>
              <w:bottom w:val="single" w:sz="4" w:space="0" w:color="auto"/>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5.9 </w:t>
            </w:r>
          </w:p>
        </w:tc>
        <w:tc>
          <w:tcPr>
            <w:tcW w:w="1048" w:type="dxa"/>
            <w:tcBorders>
              <w:top w:val="nil"/>
              <w:left w:val="nil"/>
              <w:bottom w:val="single" w:sz="4" w:space="0" w:color="auto"/>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5.2 </w:t>
            </w:r>
          </w:p>
        </w:tc>
        <w:tc>
          <w:tcPr>
            <w:tcW w:w="1047" w:type="dxa"/>
            <w:tcBorders>
              <w:top w:val="nil"/>
              <w:left w:val="nil"/>
              <w:bottom w:val="single" w:sz="4" w:space="0" w:color="auto"/>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-0.3 </w:t>
            </w:r>
          </w:p>
        </w:tc>
        <w:tc>
          <w:tcPr>
            <w:tcW w:w="1048" w:type="dxa"/>
            <w:tcBorders>
              <w:top w:val="nil"/>
              <w:left w:val="nil"/>
              <w:bottom w:val="single" w:sz="4" w:space="0" w:color="auto"/>
              <w:right w:val="nil"/>
            </w:tcBorders>
            <w:vAlign w:val="center"/>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-5.9 </w:t>
            </w:r>
          </w:p>
        </w:tc>
        <w:tc>
          <w:tcPr>
            <w:tcW w:w="1048" w:type="dxa"/>
            <w:tcBorders>
              <w:top w:val="nil"/>
              <w:left w:val="nil"/>
              <w:bottom w:val="single" w:sz="4" w:space="0" w:color="auto"/>
              <w:right w:val="nil"/>
            </w:tcBorders>
            <w:vAlign w:val="center"/>
            <w:hideMark/>
          </w:tcPr>
          <w:p w:rsidR="00D40A2F" w:rsidRPr="00FC0297" w:rsidRDefault="00D40A2F" w:rsidP="000D562A">
            <w:pPr>
              <w:jc w:val="center"/>
              <w:rPr>
                <w:rFonts w:eastAsia="細明體"/>
                <w:color w:val="000000" w:themeColor="text1"/>
              </w:rPr>
            </w:pPr>
            <w:r w:rsidRPr="00FC0297">
              <w:rPr>
                <w:rFonts w:eastAsia="細明體"/>
                <w:color w:val="000000" w:themeColor="text1"/>
              </w:rPr>
              <w:t xml:space="preserve">-9.2 </w:t>
            </w:r>
          </w:p>
        </w:tc>
      </w:tr>
    </w:tbl>
    <w:p w:rsidR="00255045" w:rsidRPr="006053B8" w:rsidRDefault="00255045" w:rsidP="00255045">
      <w:pPr>
        <w:widowControl/>
        <w:snapToGrid w:val="0"/>
        <w:spacing w:beforeLines="50" w:before="180" w:line="300" w:lineRule="auto"/>
        <w:ind w:left="463" w:hangingChars="193" w:hanging="463"/>
        <w:jc w:val="both"/>
        <w:rPr>
          <w:rFonts w:eastAsia="標楷體"/>
          <w:color w:val="000000" w:themeColor="text1"/>
        </w:rPr>
      </w:pPr>
      <w:r w:rsidRPr="006053B8">
        <w:rPr>
          <w:rFonts w:eastAsia="標楷體"/>
          <w:color w:val="000000" w:themeColor="text1"/>
        </w:rPr>
        <w:t>資料來源：財政部。</w:t>
      </w:r>
    </w:p>
    <w:p w:rsidR="00255045" w:rsidRPr="006053B8" w:rsidRDefault="00411F87" w:rsidP="0025504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6053B8">
        <w:rPr>
          <w:rFonts w:eastAsia="標楷體"/>
          <w:color w:val="000000" w:themeColor="text1"/>
          <w:kern w:val="0"/>
          <w:sz w:val="28"/>
          <w:szCs w:val="20"/>
        </w:rPr>
        <w:br w:type="page"/>
      </w:r>
      <w:r w:rsidR="00255045" w:rsidRPr="006053B8">
        <w:rPr>
          <w:rFonts w:eastAsia="標楷體"/>
          <w:b/>
          <w:bCs/>
          <w:color w:val="000000" w:themeColor="text1"/>
          <w:kern w:val="0"/>
          <w:sz w:val="28"/>
          <w:szCs w:val="20"/>
        </w:rPr>
        <w:lastRenderedPageBreak/>
        <w:t>３、</w:t>
      </w:r>
      <w:r w:rsidR="00D40A2F" w:rsidRPr="006053B8">
        <w:rPr>
          <w:rFonts w:eastAsia="標楷體"/>
          <w:b/>
          <w:bCs/>
          <w:color w:val="000000" w:themeColor="text1"/>
          <w:kern w:val="0"/>
          <w:sz w:val="28"/>
          <w:szCs w:val="20"/>
        </w:rPr>
        <w:t>108</w:t>
      </w:r>
      <w:r w:rsidR="00D40A2F" w:rsidRPr="006053B8">
        <w:rPr>
          <w:rFonts w:eastAsia="標楷體"/>
          <w:b/>
          <w:bCs/>
          <w:color w:val="000000" w:themeColor="text1"/>
          <w:kern w:val="0"/>
          <w:sz w:val="28"/>
          <w:szCs w:val="20"/>
        </w:rPr>
        <w:t>年</w:t>
      </w:r>
      <w:r w:rsidR="00D40A2F">
        <w:rPr>
          <w:rFonts w:eastAsia="標楷體" w:hint="eastAsia"/>
          <w:b/>
          <w:bCs/>
          <w:color w:val="000000" w:themeColor="text1"/>
          <w:kern w:val="0"/>
          <w:sz w:val="28"/>
          <w:szCs w:val="20"/>
        </w:rPr>
        <w:t>12</w:t>
      </w:r>
      <w:r w:rsidR="00D40A2F">
        <w:rPr>
          <w:rFonts w:eastAsia="標楷體" w:hint="eastAsia"/>
          <w:b/>
          <w:bCs/>
          <w:color w:val="000000" w:themeColor="text1"/>
          <w:kern w:val="0"/>
          <w:sz w:val="28"/>
          <w:szCs w:val="20"/>
        </w:rPr>
        <w:t>月</w:t>
      </w:r>
      <w:r w:rsidR="00D40A2F" w:rsidRPr="006053B8">
        <w:rPr>
          <w:rFonts w:eastAsia="標楷體"/>
          <w:b/>
          <w:bCs/>
          <w:color w:val="000000" w:themeColor="text1"/>
          <w:kern w:val="0"/>
          <w:sz w:val="28"/>
          <w:szCs w:val="20"/>
        </w:rPr>
        <w:t>最大出口及進口主要貨品均為電子零組件，分別增加</w:t>
      </w:r>
      <w:r w:rsidR="00D40A2F">
        <w:rPr>
          <w:rFonts w:eastAsia="標楷體" w:hint="eastAsia"/>
          <w:b/>
          <w:bCs/>
          <w:color w:val="000000" w:themeColor="text1"/>
          <w:kern w:val="0"/>
          <w:sz w:val="28"/>
          <w:szCs w:val="20"/>
        </w:rPr>
        <w:t>11.9</w:t>
      </w:r>
      <w:r w:rsidR="00D40A2F" w:rsidRPr="006053B8">
        <w:rPr>
          <w:rFonts w:eastAsia="標楷體"/>
          <w:b/>
          <w:bCs/>
          <w:color w:val="000000" w:themeColor="text1"/>
          <w:kern w:val="0"/>
          <w:sz w:val="28"/>
          <w:szCs w:val="20"/>
        </w:rPr>
        <w:t>%</w:t>
      </w:r>
      <w:r w:rsidR="00D40A2F" w:rsidRPr="006053B8">
        <w:rPr>
          <w:rFonts w:eastAsia="標楷體"/>
          <w:b/>
          <w:bCs/>
          <w:color w:val="000000" w:themeColor="text1"/>
          <w:kern w:val="0"/>
          <w:sz w:val="28"/>
          <w:szCs w:val="20"/>
        </w:rPr>
        <w:t>及</w:t>
      </w:r>
      <w:r w:rsidR="00D40A2F">
        <w:rPr>
          <w:rFonts w:eastAsia="標楷體" w:hint="eastAsia"/>
          <w:b/>
          <w:bCs/>
          <w:color w:val="000000" w:themeColor="text1"/>
          <w:kern w:val="0"/>
          <w:sz w:val="28"/>
          <w:szCs w:val="20"/>
        </w:rPr>
        <w:t>14.8</w:t>
      </w:r>
      <w:r w:rsidR="00D40A2F" w:rsidRPr="006053B8">
        <w:rPr>
          <w:rFonts w:eastAsia="標楷體"/>
          <w:b/>
          <w:bCs/>
          <w:color w:val="000000" w:themeColor="text1"/>
          <w:kern w:val="0"/>
          <w:sz w:val="28"/>
          <w:szCs w:val="20"/>
        </w:rPr>
        <w:t>%</w:t>
      </w:r>
    </w:p>
    <w:p w:rsidR="00255045" w:rsidRPr="006053B8" w:rsidRDefault="00D40A2F" w:rsidP="00255045">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color w:val="000000" w:themeColor="text1"/>
          <w:kern w:val="0"/>
          <w:sz w:val="28"/>
          <w:szCs w:val="22"/>
        </w:rPr>
        <w:t>12</w:t>
      </w:r>
      <w:r>
        <w:rPr>
          <w:rFonts w:eastAsia="標楷體"/>
          <w:color w:val="000000" w:themeColor="text1"/>
          <w:kern w:val="0"/>
          <w:sz w:val="28"/>
          <w:szCs w:val="22"/>
        </w:rPr>
        <w:t>月</w:t>
      </w:r>
      <w:r w:rsidRPr="006053B8">
        <w:rPr>
          <w:rFonts w:eastAsia="標楷體"/>
          <w:color w:val="000000" w:themeColor="text1"/>
          <w:kern w:val="0"/>
          <w:sz w:val="28"/>
          <w:szCs w:val="22"/>
        </w:rPr>
        <w:t>出口前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sidRPr="006053B8">
        <w:rPr>
          <w:rFonts w:eastAsia="標楷體"/>
          <w:color w:val="000000" w:themeColor="text1"/>
          <w:kern w:val="0"/>
          <w:sz w:val="28"/>
          <w:szCs w:val="22"/>
        </w:rPr>
        <w:t>10</w:t>
      </w:r>
      <w:r>
        <w:rPr>
          <w:rFonts w:eastAsia="標楷體" w:hint="eastAsia"/>
          <w:color w:val="000000" w:themeColor="text1"/>
          <w:kern w:val="0"/>
          <w:sz w:val="28"/>
          <w:szCs w:val="22"/>
        </w:rPr>
        <w:t>4</w:t>
      </w:r>
      <w:r w:rsidRPr="006053B8">
        <w:rPr>
          <w:rFonts w:eastAsia="標楷體"/>
          <w:color w:val="000000" w:themeColor="text1"/>
          <w:kern w:val="0"/>
          <w:sz w:val="28"/>
          <w:szCs w:val="22"/>
        </w:rPr>
        <w:t>.</w:t>
      </w:r>
      <w:r>
        <w:rPr>
          <w:rFonts w:eastAsia="標楷體" w:hint="eastAsia"/>
          <w:color w:val="000000" w:themeColor="text1"/>
          <w:kern w:val="0"/>
          <w:sz w:val="28"/>
          <w:szCs w:val="22"/>
        </w:rPr>
        <w:t>4</w:t>
      </w:r>
      <w:r w:rsidRPr="006053B8">
        <w:rPr>
          <w:rFonts w:eastAsia="標楷體"/>
          <w:color w:val="000000" w:themeColor="text1"/>
          <w:kern w:val="0"/>
          <w:sz w:val="28"/>
          <w:szCs w:val="22"/>
        </w:rPr>
        <w:t>億美元，占出口總值</w:t>
      </w:r>
      <w:r w:rsidRPr="006053B8">
        <w:rPr>
          <w:rFonts w:eastAsia="標楷體"/>
          <w:color w:val="000000" w:themeColor="text1"/>
          <w:kern w:val="0"/>
          <w:sz w:val="28"/>
          <w:szCs w:val="22"/>
        </w:rPr>
        <w:t>3</w:t>
      </w:r>
      <w:r>
        <w:rPr>
          <w:rFonts w:eastAsia="標楷體" w:hint="eastAsia"/>
          <w:color w:val="000000" w:themeColor="text1"/>
          <w:kern w:val="0"/>
          <w:sz w:val="28"/>
          <w:szCs w:val="22"/>
        </w:rPr>
        <w:t>5</w:t>
      </w:r>
      <w:r w:rsidRPr="006053B8">
        <w:rPr>
          <w:rFonts w:eastAsia="標楷體"/>
          <w:color w:val="000000" w:themeColor="text1"/>
          <w:kern w:val="0"/>
          <w:sz w:val="28"/>
          <w:szCs w:val="22"/>
        </w:rPr>
        <w:t>.</w:t>
      </w:r>
      <w:r>
        <w:rPr>
          <w:rFonts w:eastAsia="標楷體" w:hint="eastAsia"/>
          <w:color w:val="000000" w:themeColor="text1"/>
          <w:kern w:val="0"/>
          <w:sz w:val="28"/>
          <w:szCs w:val="22"/>
        </w:rPr>
        <w:t>4</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Pr>
          <w:rFonts w:eastAsia="標楷體" w:hint="eastAsia"/>
          <w:color w:val="000000" w:themeColor="text1"/>
          <w:kern w:val="0"/>
          <w:sz w:val="28"/>
          <w:szCs w:val="22"/>
        </w:rPr>
        <w:t>11</w:t>
      </w:r>
      <w:r w:rsidRPr="006053B8">
        <w:rPr>
          <w:rFonts w:eastAsia="標楷體"/>
          <w:color w:val="000000" w:themeColor="text1"/>
          <w:kern w:val="0"/>
          <w:sz w:val="28"/>
          <w:szCs w:val="22"/>
        </w:rPr>
        <w:t>.</w:t>
      </w:r>
      <w:r>
        <w:rPr>
          <w:rFonts w:eastAsia="標楷體" w:hint="eastAsia"/>
          <w:color w:val="000000" w:themeColor="text1"/>
          <w:kern w:val="0"/>
          <w:sz w:val="28"/>
          <w:szCs w:val="22"/>
        </w:rPr>
        <w:t>9</w:t>
      </w:r>
      <w:r w:rsidRPr="006053B8">
        <w:rPr>
          <w:rFonts w:eastAsia="標楷體"/>
          <w:color w:val="000000" w:themeColor="text1"/>
          <w:kern w:val="0"/>
          <w:sz w:val="28"/>
          <w:szCs w:val="22"/>
        </w:rPr>
        <w:t>%</w:t>
      </w:r>
      <w:r w:rsidRPr="006053B8">
        <w:rPr>
          <w:rFonts w:eastAsia="標楷體"/>
          <w:color w:val="000000" w:themeColor="text1"/>
          <w:kern w:val="0"/>
          <w:sz w:val="28"/>
          <w:szCs w:val="22"/>
        </w:rPr>
        <w:t>；資通與視聽產品</w:t>
      </w:r>
      <w:r>
        <w:rPr>
          <w:rFonts w:eastAsia="標楷體" w:hint="eastAsia"/>
          <w:color w:val="000000" w:themeColor="text1"/>
          <w:kern w:val="0"/>
          <w:sz w:val="28"/>
          <w:szCs w:val="22"/>
        </w:rPr>
        <w:t>40</w:t>
      </w:r>
      <w:r w:rsidRPr="006053B8">
        <w:rPr>
          <w:rFonts w:eastAsia="標楷體"/>
          <w:color w:val="000000" w:themeColor="text1"/>
          <w:kern w:val="0"/>
          <w:sz w:val="28"/>
          <w:szCs w:val="22"/>
        </w:rPr>
        <w:t>.</w:t>
      </w:r>
      <w:r>
        <w:rPr>
          <w:rFonts w:eastAsia="標楷體" w:hint="eastAsia"/>
          <w:color w:val="000000" w:themeColor="text1"/>
          <w:kern w:val="0"/>
          <w:sz w:val="28"/>
          <w:szCs w:val="22"/>
        </w:rPr>
        <w:t>7</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13</w:t>
      </w:r>
      <w:r w:rsidRPr="006053B8">
        <w:rPr>
          <w:rFonts w:eastAsia="標楷體"/>
          <w:color w:val="000000" w:themeColor="text1"/>
          <w:kern w:val="0"/>
          <w:sz w:val="28"/>
          <w:szCs w:val="22"/>
        </w:rPr>
        <w:t>.</w:t>
      </w:r>
      <w:r>
        <w:rPr>
          <w:rFonts w:eastAsia="標楷體" w:hint="eastAsia"/>
          <w:color w:val="000000" w:themeColor="text1"/>
          <w:kern w:val="0"/>
          <w:sz w:val="28"/>
          <w:szCs w:val="22"/>
        </w:rPr>
        <w:t>8</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Pr>
          <w:rFonts w:eastAsia="標楷體" w:hint="eastAsia"/>
          <w:color w:val="000000" w:themeColor="text1"/>
          <w:kern w:val="0"/>
          <w:sz w:val="28"/>
          <w:szCs w:val="22"/>
        </w:rPr>
        <w:t>15</w:t>
      </w:r>
      <w:r w:rsidRPr="006053B8">
        <w:rPr>
          <w:rFonts w:eastAsia="標楷體"/>
          <w:color w:val="000000" w:themeColor="text1"/>
          <w:kern w:val="0"/>
          <w:sz w:val="28"/>
          <w:szCs w:val="22"/>
        </w:rPr>
        <w:t>.</w:t>
      </w:r>
      <w:r>
        <w:rPr>
          <w:rFonts w:eastAsia="標楷體" w:hint="eastAsia"/>
          <w:color w:val="000000" w:themeColor="text1"/>
          <w:kern w:val="0"/>
          <w:sz w:val="28"/>
          <w:szCs w:val="22"/>
        </w:rPr>
        <w:t>1</w:t>
      </w:r>
      <w:r w:rsidRPr="006053B8">
        <w:rPr>
          <w:rFonts w:eastAsia="標楷體"/>
          <w:color w:val="000000" w:themeColor="text1"/>
          <w:kern w:val="0"/>
          <w:sz w:val="28"/>
          <w:szCs w:val="22"/>
        </w:rPr>
        <w:t>%</w:t>
      </w:r>
      <w:r w:rsidRPr="006053B8">
        <w:rPr>
          <w:rFonts w:eastAsia="標楷體"/>
          <w:color w:val="000000" w:themeColor="text1"/>
          <w:kern w:val="0"/>
          <w:sz w:val="28"/>
          <w:szCs w:val="22"/>
        </w:rPr>
        <w:t>；基本金屬及其製品</w:t>
      </w:r>
      <w:r w:rsidRPr="006053B8">
        <w:rPr>
          <w:rFonts w:eastAsia="標楷體"/>
          <w:color w:val="000000" w:themeColor="text1"/>
          <w:kern w:val="0"/>
          <w:sz w:val="28"/>
          <w:szCs w:val="22"/>
        </w:rPr>
        <w:t>2</w:t>
      </w:r>
      <w:r>
        <w:rPr>
          <w:rFonts w:eastAsia="標楷體" w:hint="eastAsia"/>
          <w:color w:val="000000" w:themeColor="text1"/>
          <w:kern w:val="0"/>
          <w:sz w:val="28"/>
          <w:szCs w:val="22"/>
        </w:rPr>
        <w:t>3</w:t>
      </w:r>
      <w:r w:rsidRPr="006053B8">
        <w:rPr>
          <w:rFonts w:eastAsia="標楷體"/>
          <w:color w:val="000000" w:themeColor="text1"/>
          <w:kern w:val="0"/>
          <w:sz w:val="28"/>
          <w:szCs w:val="22"/>
        </w:rPr>
        <w:t>.</w:t>
      </w:r>
      <w:r>
        <w:rPr>
          <w:rFonts w:eastAsia="標楷體" w:hint="eastAsia"/>
          <w:color w:val="000000" w:themeColor="text1"/>
          <w:kern w:val="0"/>
          <w:sz w:val="28"/>
          <w:szCs w:val="22"/>
        </w:rPr>
        <w:t>7</w:t>
      </w:r>
      <w:r w:rsidRPr="006053B8">
        <w:rPr>
          <w:rFonts w:eastAsia="標楷體"/>
          <w:color w:val="000000" w:themeColor="text1"/>
          <w:kern w:val="0"/>
          <w:sz w:val="28"/>
          <w:szCs w:val="22"/>
        </w:rPr>
        <w:t>億美元，比重</w:t>
      </w:r>
      <w:r>
        <w:rPr>
          <w:rFonts w:eastAsia="標楷體" w:hint="eastAsia"/>
          <w:color w:val="000000" w:themeColor="text1"/>
          <w:kern w:val="0"/>
          <w:sz w:val="28"/>
          <w:szCs w:val="22"/>
        </w:rPr>
        <w:t>8</w:t>
      </w:r>
      <w:r w:rsidRPr="006053B8">
        <w:rPr>
          <w:rFonts w:eastAsia="標楷體"/>
          <w:color w:val="000000" w:themeColor="text1"/>
          <w:kern w:val="0"/>
          <w:sz w:val="28"/>
          <w:szCs w:val="22"/>
        </w:rPr>
        <w:t>.</w:t>
      </w:r>
      <w:r>
        <w:rPr>
          <w:rFonts w:eastAsia="標楷體" w:hint="eastAsia"/>
          <w:color w:val="000000" w:themeColor="text1"/>
          <w:kern w:val="0"/>
          <w:sz w:val="28"/>
          <w:szCs w:val="22"/>
        </w:rPr>
        <w:t>0</w:t>
      </w:r>
      <w:r w:rsidRPr="006053B8">
        <w:rPr>
          <w:rFonts w:eastAsia="標楷體"/>
          <w:color w:val="000000" w:themeColor="text1"/>
          <w:kern w:val="0"/>
          <w:sz w:val="28"/>
          <w:szCs w:val="22"/>
        </w:rPr>
        <w:t>%</w:t>
      </w:r>
      <w:r w:rsidRPr="006053B8">
        <w:rPr>
          <w:rFonts w:eastAsia="標楷體"/>
          <w:color w:val="000000" w:themeColor="text1"/>
          <w:kern w:val="0"/>
          <w:sz w:val="28"/>
          <w:szCs w:val="22"/>
        </w:rPr>
        <w:t>，減少</w:t>
      </w:r>
      <w:r>
        <w:rPr>
          <w:rFonts w:eastAsia="標楷體" w:hint="eastAsia"/>
          <w:color w:val="000000" w:themeColor="text1"/>
          <w:kern w:val="0"/>
          <w:sz w:val="28"/>
          <w:szCs w:val="22"/>
        </w:rPr>
        <w:t>6</w:t>
      </w:r>
      <w:r w:rsidRPr="006053B8">
        <w:rPr>
          <w:rFonts w:eastAsia="標楷體"/>
          <w:color w:val="000000" w:themeColor="text1"/>
          <w:kern w:val="0"/>
          <w:sz w:val="28"/>
          <w:szCs w:val="22"/>
        </w:rPr>
        <w:t>.</w:t>
      </w:r>
      <w:r>
        <w:rPr>
          <w:rFonts w:eastAsia="標楷體" w:hint="eastAsia"/>
          <w:color w:val="000000" w:themeColor="text1"/>
          <w:kern w:val="0"/>
          <w:sz w:val="28"/>
          <w:szCs w:val="22"/>
        </w:rPr>
        <w:t>1</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255045" w:rsidRPr="006053B8" w:rsidRDefault="00D40A2F" w:rsidP="00255045">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color w:val="000000" w:themeColor="text1"/>
          <w:kern w:val="0"/>
          <w:sz w:val="28"/>
          <w:szCs w:val="22"/>
        </w:rPr>
        <w:t>12</w:t>
      </w:r>
      <w:r>
        <w:rPr>
          <w:rFonts w:eastAsia="標楷體"/>
          <w:color w:val="000000" w:themeColor="text1"/>
          <w:kern w:val="0"/>
          <w:sz w:val="28"/>
          <w:szCs w:val="22"/>
        </w:rPr>
        <w:t>月</w:t>
      </w:r>
      <w:r w:rsidRPr="006053B8">
        <w:rPr>
          <w:rFonts w:eastAsia="標楷體"/>
          <w:color w:val="000000" w:themeColor="text1"/>
          <w:kern w:val="0"/>
          <w:sz w:val="28"/>
          <w:szCs w:val="22"/>
        </w:rPr>
        <w:t>進口前</w:t>
      </w:r>
      <w:r w:rsidRPr="006053B8">
        <w:rPr>
          <w:rFonts w:eastAsia="標楷體"/>
          <w:color w:val="000000" w:themeColor="text1"/>
          <w:kern w:val="0"/>
          <w:sz w:val="28"/>
          <w:szCs w:val="22"/>
        </w:rPr>
        <w:t>3</w:t>
      </w:r>
      <w:r w:rsidRPr="006053B8">
        <w:rPr>
          <w:rFonts w:eastAsia="標楷體"/>
          <w:color w:val="000000" w:themeColor="text1"/>
          <w:kern w:val="0"/>
          <w:sz w:val="28"/>
          <w:szCs w:val="22"/>
        </w:rPr>
        <w:t>大貨品依序為：電子零組件</w:t>
      </w:r>
      <w:r>
        <w:rPr>
          <w:rFonts w:eastAsia="標楷體" w:hint="eastAsia"/>
          <w:color w:val="000000" w:themeColor="text1"/>
          <w:kern w:val="0"/>
          <w:sz w:val="28"/>
          <w:szCs w:val="22"/>
        </w:rPr>
        <w:t>52</w:t>
      </w:r>
      <w:r w:rsidRPr="006053B8">
        <w:rPr>
          <w:rFonts w:eastAsia="標楷體"/>
          <w:color w:val="000000" w:themeColor="text1"/>
          <w:kern w:val="0"/>
          <w:sz w:val="28"/>
          <w:szCs w:val="22"/>
        </w:rPr>
        <w:t>.</w:t>
      </w:r>
      <w:r>
        <w:rPr>
          <w:rFonts w:eastAsia="標楷體" w:hint="eastAsia"/>
          <w:color w:val="000000" w:themeColor="text1"/>
          <w:kern w:val="0"/>
          <w:sz w:val="28"/>
          <w:szCs w:val="22"/>
        </w:rPr>
        <w:t>9</w:t>
      </w:r>
      <w:r w:rsidRPr="006053B8">
        <w:rPr>
          <w:rFonts w:eastAsia="標楷體"/>
          <w:color w:val="000000" w:themeColor="text1"/>
          <w:kern w:val="0"/>
          <w:sz w:val="28"/>
          <w:szCs w:val="22"/>
        </w:rPr>
        <w:t>億美元，占進口總值</w:t>
      </w:r>
      <w:r>
        <w:rPr>
          <w:rFonts w:eastAsia="標楷體" w:hint="eastAsia"/>
          <w:color w:val="000000" w:themeColor="text1"/>
          <w:kern w:val="0"/>
          <w:sz w:val="28"/>
          <w:szCs w:val="22"/>
        </w:rPr>
        <w:t>19</w:t>
      </w:r>
      <w:r w:rsidRPr="006053B8">
        <w:rPr>
          <w:rFonts w:eastAsia="標楷體"/>
          <w:color w:val="000000" w:themeColor="text1"/>
          <w:kern w:val="0"/>
          <w:sz w:val="28"/>
          <w:szCs w:val="22"/>
        </w:rPr>
        <w:t>.</w:t>
      </w:r>
      <w:r>
        <w:rPr>
          <w:rFonts w:eastAsia="標楷體" w:hint="eastAsia"/>
          <w:color w:val="000000" w:themeColor="text1"/>
          <w:kern w:val="0"/>
          <w:sz w:val="28"/>
          <w:szCs w:val="22"/>
        </w:rPr>
        <w:t>6</w:t>
      </w:r>
      <w:r w:rsidRPr="006053B8">
        <w:rPr>
          <w:rFonts w:eastAsia="標楷體"/>
          <w:color w:val="000000" w:themeColor="text1"/>
          <w:kern w:val="0"/>
          <w:sz w:val="28"/>
          <w:szCs w:val="22"/>
        </w:rPr>
        <w:t>%</w:t>
      </w:r>
      <w:r w:rsidRPr="006053B8">
        <w:rPr>
          <w:rFonts w:eastAsia="標楷體"/>
          <w:color w:val="000000" w:themeColor="text1"/>
          <w:kern w:val="0"/>
          <w:sz w:val="28"/>
          <w:szCs w:val="22"/>
        </w:rPr>
        <w:t>，較上年同月增加</w:t>
      </w:r>
      <w:r>
        <w:rPr>
          <w:rFonts w:eastAsia="標楷體" w:hint="eastAsia"/>
          <w:color w:val="000000" w:themeColor="text1"/>
          <w:kern w:val="0"/>
          <w:sz w:val="28"/>
          <w:szCs w:val="22"/>
        </w:rPr>
        <w:t>14</w:t>
      </w:r>
      <w:r w:rsidRPr="006053B8">
        <w:rPr>
          <w:rFonts w:eastAsia="標楷體"/>
          <w:color w:val="000000" w:themeColor="text1"/>
          <w:kern w:val="0"/>
          <w:sz w:val="28"/>
          <w:szCs w:val="22"/>
        </w:rPr>
        <w:t>.</w:t>
      </w:r>
      <w:r>
        <w:rPr>
          <w:rFonts w:eastAsia="標楷體" w:hint="eastAsia"/>
          <w:color w:val="000000" w:themeColor="text1"/>
          <w:kern w:val="0"/>
          <w:sz w:val="28"/>
          <w:szCs w:val="22"/>
        </w:rPr>
        <w:t>8</w:t>
      </w:r>
      <w:r w:rsidRPr="006053B8">
        <w:rPr>
          <w:rFonts w:eastAsia="標楷體"/>
          <w:color w:val="000000" w:themeColor="text1"/>
          <w:kern w:val="0"/>
          <w:sz w:val="28"/>
          <w:szCs w:val="22"/>
        </w:rPr>
        <w:t>%</w:t>
      </w:r>
      <w:r w:rsidRPr="006053B8">
        <w:rPr>
          <w:rFonts w:eastAsia="標楷體"/>
          <w:color w:val="000000" w:themeColor="text1"/>
          <w:kern w:val="0"/>
          <w:sz w:val="28"/>
          <w:szCs w:val="22"/>
        </w:rPr>
        <w:t>；機械</w:t>
      </w:r>
      <w:r>
        <w:rPr>
          <w:rFonts w:eastAsia="標楷體" w:hint="eastAsia"/>
          <w:color w:val="000000" w:themeColor="text1"/>
          <w:kern w:val="0"/>
          <w:sz w:val="28"/>
          <w:szCs w:val="22"/>
        </w:rPr>
        <w:t>47</w:t>
      </w:r>
      <w:r w:rsidRPr="006053B8">
        <w:rPr>
          <w:rFonts w:eastAsia="標楷體"/>
          <w:color w:val="000000" w:themeColor="text1"/>
          <w:kern w:val="0"/>
          <w:sz w:val="28"/>
          <w:szCs w:val="22"/>
        </w:rPr>
        <w:t>.</w:t>
      </w:r>
      <w:r>
        <w:rPr>
          <w:rFonts w:eastAsia="標楷體" w:hint="eastAsia"/>
          <w:color w:val="000000" w:themeColor="text1"/>
          <w:kern w:val="0"/>
          <w:sz w:val="28"/>
          <w:szCs w:val="22"/>
        </w:rPr>
        <w:t>2</w:t>
      </w:r>
      <w:r w:rsidRPr="006053B8">
        <w:rPr>
          <w:rFonts w:eastAsia="標楷體"/>
          <w:color w:val="000000" w:themeColor="text1"/>
          <w:kern w:val="0"/>
          <w:sz w:val="28"/>
          <w:szCs w:val="22"/>
        </w:rPr>
        <w:t>億美元，比重</w:t>
      </w:r>
      <w:r w:rsidRPr="006053B8">
        <w:rPr>
          <w:rFonts w:eastAsia="標楷體"/>
          <w:color w:val="000000" w:themeColor="text1"/>
          <w:kern w:val="0"/>
          <w:sz w:val="28"/>
          <w:szCs w:val="22"/>
        </w:rPr>
        <w:t>1</w:t>
      </w:r>
      <w:r>
        <w:rPr>
          <w:rFonts w:eastAsia="標楷體" w:hint="eastAsia"/>
          <w:color w:val="000000" w:themeColor="text1"/>
          <w:kern w:val="0"/>
          <w:sz w:val="28"/>
          <w:szCs w:val="22"/>
        </w:rPr>
        <w:t>7</w:t>
      </w:r>
      <w:r w:rsidRPr="006053B8">
        <w:rPr>
          <w:rFonts w:eastAsia="標楷體"/>
          <w:color w:val="000000" w:themeColor="text1"/>
          <w:kern w:val="0"/>
          <w:sz w:val="28"/>
          <w:szCs w:val="22"/>
        </w:rPr>
        <w:t>.</w:t>
      </w:r>
      <w:r>
        <w:rPr>
          <w:rFonts w:eastAsia="標楷體" w:hint="eastAsia"/>
          <w:color w:val="000000" w:themeColor="text1"/>
          <w:kern w:val="0"/>
          <w:sz w:val="28"/>
          <w:szCs w:val="22"/>
        </w:rPr>
        <w:t>5</w:t>
      </w:r>
      <w:r w:rsidRPr="006053B8">
        <w:rPr>
          <w:rFonts w:eastAsia="標楷體"/>
          <w:color w:val="000000" w:themeColor="text1"/>
          <w:kern w:val="0"/>
          <w:sz w:val="28"/>
          <w:szCs w:val="22"/>
        </w:rPr>
        <w:t>%</w:t>
      </w:r>
      <w:r w:rsidRPr="006053B8">
        <w:rPr>
          <w:rFonts w:eastAsia="標楷體"/>
          <w:color w:val="000000" w:themeColor="text1"/>
          <w:kern w:val="0"/>
          <w:sz w:val="28"/>
          <w:szCs w:val="22"/>
        </w:rPr>
        <w:t>，增加</w:t>
      </w:r>
      <w:r>
        <w:rPr>
          <w:rFonts w:eastAsia="標楷體" w:hint="eastAsia"/>
          <w:color w:val="000000" w:themeColor="text1"/>
          <w:kern w:val="0"/>
          <w:sz w:val="28"/>
          <w:szCs w:val="22"/>
        </w:rPr>
        <w:t>101</w:t>
      </w:r>
      <w:r w:rsidRPr="006053B8">
        <w:rPr>
          <w:rFonts w:eastAsia="標楷體"/>
          <w:color w:val="000000" w:themeColor="text1"/>
          <w:kern w:val="0"/>
          <w:sz w:val="28"/>
          <w:szCs w:val="22"/>
        </w:rPr>
        <w:t>.</w:t>
      </w:r>
      <w:r>
        <w:rPr>
          <w:rFonts w:eastAsia="標楷體" w:hint="eastAsia"/>
          <w:color w:val="000000" w:themeColor="text1"/>
          <w:kern w:val="0"/>
          <w:sz w:val="28"/>
          <w:szCs w:val="22"/>
        </w:rPr>
        <w:t>5</w:t>
      </w:r>
      <w:r w:rsidRPr="006053B8">
        <w:rPr>
          <w:rFonts w:eastAsia="標楷體"/>
          <w:color w:val="000000" w:themeColor="text1"/>
          <w:kern w:val="0"/>
          <w:sz w:val="28"/>
          <w:szCs w:val="22"/>
        </w:rPr>
        <w:t>%</w:t>
      </w:r>
      <w:r w:rsidRPr="006053B8">
        <w:rPr>
          <w:rFonts w:eastAsia="標楷體"/>
          <w:color w:val="000000" w:themeColor="text1"/>
          <w:kern w:val="0"/>
          <w:sz w:val="28"/>
          <w:szCs w:val="22"/>
        </w:rPr>
        <w:t>；礦產品</w:t>
      </w:r>
      <w:r>
        <w:rPr>
          <w:rFonts w:eastAsia="標楷體" w:hint="eastAsia"/>
          <w:color w:val="000000" w:themeColor="text1"/>
          <w:kern w:val="0"/>
          <w:sz w:val="28"/>
          <w:szCs w:val="22"/>
        </w:rPr>
        <w:t>40</w:t>
      </w:r>
      <w:r w:rsidRPr="006053B8">
        <w:rPr>
          <w:rFonts w:eastAsia="標楷體"/>
          <w:color w:val="000000" w:themeColor="text1"/>
          <w:kern w:val="0"/>
          <w:sz w:val="28"/>
          <w:szCs w:val="22"/>
        </w:rPr>
        <w:t>.</w:t>
      </w:r>
      <w:r>
        <w:rPr>
          <w:rFonts w:eastAsia="標楷體" w:hint="eastAsia"/>
          <w:color w:val="000000" w:themeColor="text1"/>
          <w:kern w:val="0"/>
          <w:sz w:val="28"/>
          <w:szCs w:val="22"/>
        </w:rPr>
        <w:t>5</w:t>
      </w:r>
      <w:r w:rsidRPr="006053B8">
        <w:rPr>
          <w:rFonts w:eastAsia="標楷體"/>
          <w:color w:val="000000" w:themeColor="text1"/>
          <w:kern w:val="0"/>
          <w:sz w:val="28"/>
          <w:szCs w:val="22"/>
        </w:rPr>
        <w:t>億美元，比重</w:t>
      </w:r>
      <w:r w:rsidRPr="006053B8">
        <w:rPr>
          <w:rFonts w:eastAsia="標楷體"/>
          <w:color w:val="000000" w:themeColor="text1"/>
          <w:kern w:val="0"/>
          <w:sz w:val="28"/>
          <w:szCs w:val="22"/>
        </w:rPr>
        <w:t>1</w:t>
      </w:r>
      <w:r>
        <w:rPr>
          <w:rFonts w:eastAsia="標楷體" w:hint="eastAsia"/>
          <w:color w:val="000000" w:themeColor="text1"/>
          <w:kern w:val="0"/>
          <w:sz w:val="28"/>
          <w:szCs w:val="22"/>
        </w:rPr>
        <w:t>5</w:t>
      </w:r>
      <w:r w:rsidRPr="006053B8">
        <w:rPr>
          <w:rFonts w:eastAsia="標楷體"/>
          <w:color w:val="000000" w:themeColor="text1"/>
          <w:kern w:val="0"/>
          <w:sz w:val="28"/>
          <w:szCs w:val="22"/>
        </w:rPr>
        <w:t>.</w:t>
      </w:r>
      <w:r>
        <w:rPr>
          <w:rFonts w:eastAsia="標楷體" w:hint="eastAsia"/>
          <w:color w:val="000000" w:themeColor="text1"/>
          <w:kern w:val="0"/>
          <w:sz w:val="28"/>
          <w:szCs w:val="22"/>
        </w:rPr>
        <w:t>0</w:t>
      </w:r>
      <w:r w:rsidRPr="006053B8">
        <w:rPr>
          <w:rFonts w:eastAsia="標楷體"/>
          <w:color w:val="000000" w:themeColor="text1"/>
          <w:kern w:val="0"/>
          <w:sz w:val="28"/>
          <w:szCs w:val="22"/>
        </w:rPr>
        <w:t>%</w:t>
      </w:r>
      <w:r w:rsidRPr="006053B8">
        <w:rPr>
          <w:rFonts w:eastAsia="標楷體"/>
          <w:color w:val="000000" w:themeColor="text1"/>
          <w:kern w:val="0"/>
          <w:sz w:val="28"/>
          <w:szCs w:val="22"/>
        </w:rPr>
        <w:t>，減少</w:t>
      </w:r>
      <w:r>
        <w:rPr>
          <w:rFonts w:eastAsia="標楷體" w:hint="eastAsia"/>
          <w:color w:val="000000" w:themeColor="text1"/>
          <w:kern w:val="0"/>
          <w:sz w:val="28"/>
          <w:szCs w:val="22"/>
        </w:rPr>
        <w:t>11</w:t>
      </w:r>
      <w:r w:rsidRPr="006053B8">
        <w:rPr>
          <w:rFonts w:eastAsia="標楷體"/>
          <w:color w:val="000000" w:themeColor="text1"/>
          <w:kern w:val="0"/>
          <w:sz w:val="28"/>
          <w:szCs w:val="22"/>
        </w:rPr>
        <w:t>.</w:t>
      </w:r>
      <w:r>
        <w:rPr>
          <w:rFonts w:eastAsia="標楷體" w:hint="eastAsia"/>
          <w:color w:val="000000" w:themeColor="text1"/>
          <w:kern w:val="0"/>
          <w:sz w:val="28"/>
          <w:szCs w:val="22"/>
        </w:rPr>
        <w:t>4</w:t>
      </w:r>
      <w:r w:rsidRPr="006053B8">
        <w:rPr>
          <w:rFonts w:eastAsia="標楷體"/>
          <w:color w:val="000000" w:themeColor="text1"/>
          <w:kern w:val="0"/>
          <w:sz w:val="28"/>
          <w:szCs w:val="22"/>
        </w:rPr>
        <w:t>%</w:t>
      </w:r>
      <w:r w:rsidRPr="006053B8">
        <w:rPr>
          <w:rFonts w:eastAsia="標楷體"/>
          <w:color w:val="000000" w:themeColor="text1"/>
          <w:kern w:val="0"/>
          <w:sz w:val="28"/>
          <w:szCs w:val="22"/>
        </w:rPr>
        <w:t>。</w:t>
      </w:r>
    </w:p>
    <w:p w:rsidR="00255045" w:rsidRPr="006053B8" w:rsidRDefault="00255045" w:rsidP="0025504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255045" w:rsidRPr="006053B8" w:rsidRDefault="00255045" w:rsidP="00255045">
      <w:pPr>
        <w:snapToGrid w:val="0"/>
        <w:spacing w:before="100" w:beforeAutospacing="1" w:line="400" w:lineRule="exact"/>
        <w:ind w:right="-153"/>
        <w:jc w:val="center"/>
        <w:rPr>
          <w:rFonts w:eastAsia="標楷體"/>
          <w:color w:val="000000" w:themeColor="text1"/>
        </w:rPr>
      </w:pPr>
      <w:r w:rsidRPr="006053B8">
        <w:rPr>
          <w:rFonts w:eastAsia="標楷體"/>
          <w:b/>
          <w:bCs/>
          <w:color w:val="000000" w:themeColor="text1"/>
          <w:sz w:val="28"/>
        </w:rPr>
        <w:t>表</w:t>
      </w:r>
      <w:r w:rsidRPr="006053B8">
        <w:rPr>
          <w:rFonts w:eastAsia="標楷體"/>
          <w:b/>
          <w:bCs/>
          <w:color w:val="000000" w:themeColor="text1"/>
          <w:sz w:val="28"/>
        </w:rPr>
        <w:t>2-4-3</w:t>
      </w:r>
      <w:r w:rsidRPr="006053B8">
        <w:rPr>
          <w:rFonts w:eastAsia="標楷體"/>
          <w:b/>
          <w:bCs/>
          <w:color w:val="000000" w:themeColor="text1"/>
          <w:sz w:val="28"/>
        </w:rPr>
        <w:t xml:space="preserve">　　</w:t>
      </w:r>
      <w:r w:rsidRPr="006053B8">
        <w:rPr>
          <w:rFonts w:eastAsia="標楷體"/>
          <w:b/>
          <w:bCs/>
          <w:color w:val="000000" w:themeColor="text1"/>
          <w:sz w:val="28"/>
        </w:rPr>
        <w:t>108</w:t>
      </w:r>
      <w:r w:rsidRPr="006053B8">
        <w:rPr>
          <w:rFonts w:eastAsia="標楷體"/>
          <w:b/>
          <w:bCs/>
          <w:color w:val="000000" w:themeColor="text1"/>
          <w:sz w:val="28"/>
        </w:rPr>
        <w:t>年</w:t>
      </w:r>
      <w:r w:rsidRPr="006053B8">
        <w:rPr>
          <w:rFonts w:eastAsia="標楷體"/>
          <w:b/>
          <w:bCs/>
          <w:color w:val="000000" w:themeColor="text1"/>
          <w:sz w:val="28"/>
        </w:rPr>
        <w:t>1</w:t>
      </w:r>
      <w:r w:rsidR="00D40A2F">
        <w:rPr>
          <w:rFonts w:eastAsia="標楷體" w:hint="eastAsia"/>
          <w:b/>
          <w:bCs/>
          <w:color w:val="000000" w:themeColor="text1"/>
          <w:sz w:val="28"/>
        </w:rPr>
        <w:t>2</w:t>
      </w:r>
      <w:r w:rsidRPr="006053B8">
        <w:rPr>
          <w:rFonts w:eastAsia="標楷體"/>
          <w:b/>
          <w:bCs/>
          <w:color w:val="000000" w:themeColor="text1"/>
          <w:sz w:val="28"/>
        </w:rPr>
        <w:t>月重要出進口產品結構</w:t>
      </w:r>
    </w:p>
    <w:p w:rsidR="00255045" w:rsidRPr="006053B8" w:rsidRDefault="00255045" w:rsidP="00255045">
      <w:pPr>
        <w:snapToGrid w:val="0"/>
        <w:spacing w:line="300" w:lineRule="auto"/>
        <w:ind w:right="-510"/>
        <w:jc w:val="right"/>
        <w:rPr>
          <w:rFonts w:eastAsia="標楷體"/>
          <w:color w:val="000000" w:themeColor="text1"/>
        </w:rPr>
      </w:pPr>
      <w:r w:rsidRPr="006053B8">
        <w:rPr>
          <w:rFonts w:eastAsia="標楷體"/>
          <w:color w:val="000000" w:themeColor="text1"/>
        </w:rPr>
        <w:t>單位：百萬美元；</w:t>
      </w:r>
      <w:r w:rsidRPr="006053B8">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255045" w:rsidRPr="006053B8" w:rsidTr="00CD02C4">
        <w:trPr>
          <w:trHeight w:val="458"/>
        </w:trPr>
        <w:tc>
          <w:tcPr>
            <w:tcW w:w="1985" w:type="dxa"/>
            <w:tcBorders>
              <w:top w:val="single" w:sz="4" w:space="0" w:color="auto"/>
              <w:left w:val="nil"/>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snapToGrid w:val="0"/>
              <w:ind w:left="28"/>
              <w:jc w:val="center"/>
              <w:rPr>
                <w:rFonts w:eastAsia="標楷體"/>
                <w:color w:val="000000" w:themeColor="text1"/>
                <w:sz w:val="22"/>
              </w:rPr>
            </w:pPr>
            <w:r w:rsidRPr="006053B8">
              <w:rPr>
                <w:rFonts w:eastAsia="標楷體"/>
                <w:color w:val="000000" w:themeColor="text1"/>
                <w:sz w:val="22"/>
              </w:rPr>
              <w:t>年增率</w:t>
            </w:r>
          </w:p>
        </w:tc>
      </w:tr>
      <w:tr w:rsidR="00D40A2F" w:rsidRPr="006053B8" w:rsidTr="00CD02C4">
        <w:trPr>
          <w:trHeight w:val="580"/>
        </w:trPr>
        <w:tc>
          <w:tcPr>
            <w:tcW w:w="1985" w:type="dxa"/>
            <w:tcBorders>
              <w:top w:val="single" w:sz="4" w:space="0" w:color="auto"/>
              <w:left w:val="nil"/>
              <w:bottom w:val="nil"/>
              <w:right w:val="single" w:sz="4" w:space="0" w:color="auto"/>
            </w:tcBorders>
            <w:vAlign w:val="center"/>
            <w:hideMark/>
          </w:tcPr>
          <w:p w:rsidR="00D40A2F" w:rsidRPr="006053B8" w:rsidRDefault="00D40A2F" w:rsidP="000D562A">
            <w:pPr>
              <w:topLinePunct/>
              <w:jc w:val="both"/>
              <w:rPr>
                <w:rFonts w:eastAsia="標楷體"/>
                <w:bCs/>
                <w:color w:val="000000" w:themeColor="text1"/>
                <w:szCs w:val="20"/>
              </w:rPr>
            </w:pPr>
            <w:r w:rsidRPr="006053B8">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hideMark/>
          </w:tcPr>
          <w:p w:rsidR="00D40A2F" w:rsidRDefault="00D40A2F" w:rsidP="000D562A">
            <w:pPr>
              <w:jc w:val="center"/>
              <w:rPr>
                <w:rFonts w:eastAsia="細明體"/>
              </w:rPr>
            </w:pPr>
            <w:r>
              <w:rPr>
                <w:rFonts w:eastAsia="細明體"/>
              </w:rPr>
              <w:t>10,440</w:t>
            </w:r>
          </w:p>
        </w:tc>
        <w:tc>
          <w:tcPr>
            <w:tcW w:w="709" w:type="dxa"/>
            <w:tcBorders>
              <w:top w:val="single" w:sz="4" w:space="0" w:color="auto"/>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35.4</w:t>
            </w:r>
          </w:p>
        </w:tc>
        <w:tc>
          <w:tcPr>
            <w:tcW w:w="992" w:type="dxa"/>
            <w:tcBorders>
              <w:top w:val="single" w:sz="4" w:space="0" w:color="auto"/>
              <w:left w:val="nil"/>
              <w:bottom w:val="nil"/>
              <w:right w:val="double" w:sz="4" w:space="0" w:color="auto"/>
            </w:tcBorders>
            <w:vAlign w:val="center"/>
            <w:hideMark/>
          </w:tcPr>
          <w:p w:rsidR="00D40A2F" w:rsidRDefault="00D40A2F" w:rsidP="000D562A">
            <w:pPr>
              <w:jc w:val="center"/>
              <w:rPr>
                <w:rFonts w:eastAsia="細明體"/>
              </w:rPr>
            </w:pPr>
            <w:r>
              <w:rPr>
                <w:rFonts w:eastAsia="細明體"/>
              </w:rPr>
              <w:t>11.9</w:t>
            </w:r>
          </w:p>
        </w:tc>
        <w:tc>
          <w:tcPr>
            <w:tcW w:w="2127" w:type="dxa"/>
            <w:tcBorders>
              <w:top w:val="single" w:sz="4" w:space="0" w:color="auto"/>
              <w:left w:val="double" w:sz="4" w:space="0" w:color="auto"/>
              <w:bottom w:val="nil"/>
              <w:right w:val="single" w:sz="4" w:space="0" w:color="auto"/>
            </w:tcBorders>
            <w:vAlign w:val="center"/>
            <w:hideMark/>
          </w:tcPr>
          <w:p w:rsidR="00D40A2F" w:rsidRPr="006053B8" w:rsidRDefault="00D40A2F" w:rsidP="000D562A">
            <w:pPr>
              <w:topLinePunct/>
              <w:rPr>
                <w:rFonts w:eastAsia="標楷體"/>
                <w:bCs/>
                <w:color w:val="000000" w:themeColor="text1"/>
                <w:kern w:val="0"/>
                <w:szCs w:val="20"/>
              </w:rPr>
            </w:pPr>
            <w:r w:rsidRPr="006053B8">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hideMark/>
          </w:tcPr>
          <w:p w:rsidR="00D40A2F" w:rsidRDefault="00D40A2F" w:rsidP="000D562A">
            <w:pPr>
              <w:jc w:val="center"/>
              <w:rPr>
                <w:rFonts w:eastAsia="細明體"/>
              </w:rPr>
            </w:pPr>
            <w:r>
              <w:rPr>
                <w:rFonts w:eastAsia="細明體"/>
              </w:rPr>
              <w:t>5,294</w:t>
            </w:r>
          </w:p>
        </w:tc>
        <w:tc>
          <w:tcPr>
            <w:tcW w:w="730" w:type="dxa"/>
            <w:tcBorders>
              <w:top w:val="single" w:sz="4" w:space="0" w:color="auto"/>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19.6</w:t>
            </w:r>
          </w:p>
        </w:tc>
        <w:tc>
          <w:tcPr>
            <w:tcW w:w="807" w:type="dxa"/>
            <w:tcBorders>
              <w:top w:val="single" w:sz="4" w:space="0" w:color="auto"/>
              <w:left w:val="nil"/>
              <w:bottom w:val="nil"/>
              <w:right w:val="nil"/>
            </w:tcBorders>
            <w:vAlign w:val="center"/>
            <w:hideMark/>
          </w:tcPr>
          <w:p w:rsidR="00D40A2F" w:rsidRDefault="00D40A2F" w:rsidP="000D562A">
            <w:pPr>
              <w:jc w:val="center"/>
              <w:rPr>
                <w:rFonts w:eastAsia="細明體"/>
              </w:rPr>
            </w:pPr>
            <w:r>
              <w:rPr>
                <w:rFonts w:eastAsia="細明體"/>
              </w:rPr>
              <w:t>14.8</w:t>
            </w:r>
          </w:p>
        </w:tc>
      </w:tr>
      <w:tr w:rsidR="00D40A2F" w:rsidRPr="006053B8" w:rsidTr="00CD02C4">
        <w:trPr>
          <w:trHeight w:val="580"/>
        </w:trPr>
        <w:tc>
          <w:tcPr>
            <w:tcW w:w="1985" w:type="dxa"/>
            <w:tcBorders>
              <w:top w:val="nil"/>
              <w:left w:val="nil"/>
              <w:bottom w:val="nil"/>
              <w:right w:val="single" w:sz="4" w:space="0" w:color="auto"/>
            </w:tcBorders>
            <w:vAlign w:val="center"/>
            <w:hideMark/>
          </w:tcPr>
          <w:p w:rsidR="00D40A2F" w:rsidRPr="006053B8" w:rsidRDefault="00D40A2F" w:rsidP="000D562A">
            <w:pPr>
              <w:topLinePunct/>
              <w:jc w:val="both"/>
              <w:rPr>
                <w:rFonts w:eastAsia="標楷體"/>
                <w:bCs/>
                <w:color w:val="000000" w:themeColor="text1"/>
                <w:szCs w:val="20"/>
              </w:rPr>
            </w:pPr>
            <w:r w:rsidRPr="006053B8">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hideMark/>
          </w:tcPr>
          <w:p w:rsidR="00D40A2F" w:rsidRDefault="00D40A2F" w:rsidP="000D562A">
            <w:pPr>
              <w:jc w:val="center"/>
              <w:rPr>
                <w:rFonts w:eastAsia="細明體"/>
              </w:rPr>
            </w:pPr>
            <w:r>
              <w:rPr>
                <w:rFonts w:eastAsia="細明體"/>
              </w:rPr>
              <w:t>4,065</w:t>
            </w:r>
          </w:p>
        </w:tc>
        <w:tc>
          <w:tcPr>
            <w:tcW w:w="709" w:type="dxa"/>
            <w:tcBorders>
              <w:top w:val="nil"/>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13.8</w:t>
            </w:r>
          </w:p>
        </w:tc>
        <w:tc>
          <w:tcPr>
            <w:tcW w:w="992" w:type="dxa"/>
            <w:tcBorders>
              <w:top w:val="nil"/>
              <w:left w:val="nil"/>
              <w:bottom w:val="nil"/>
              <w:right w:val="double" w:sz="4" w:space="0" w:color="auto"/>
            </w:tcBorders>
            <w:vAlign w:val="center"/>
            <w:hideMark/>
          </w:tcPr>
          <w:p w:rsidR="00D40A2F" w:rsidRDefault="00D40A2F" w:rsidP="000D562A">
            <w:pPr>
              <w:jc w:val="center"/>
              <w:rPr>
                <w:rFonts w:eastAsia="細明體"/>
              </w:rPr>
            </w:pPr>
            <w:r>
              <w:rPr>
                <w:rFonts w:eastAsia="細明體"/>
              </w:rPr>
              <w:t>15.1</w:t>
            </w:r>
          </w:p>
        </w:tc>
        <w:tc>
          <w:tcPr>
            <w:tcW w:w="2127" w:type="dxa"/>
            <w:tcBorders>
              <w:top w:val="nil"/>
              <w:left w:val="double" w:sz="4" w:space="0" w:color="auto"/>
              <w:bottom w:val="nil"/>
              <w:right w:val="single" w:sz="4" w:space="0" w:color="auto"/>
            </w:tcBorders>
            <w:vAlign w:val="center"/>
            <w:hideMark/>
          </w:tcPr>
          <w:p w:rsidR="00D40A2F" w:rsidRPr="006053B8" w:rsidRDefault="00D40A2F" w:rsidP="000D562A">
            <w:pPr>
              <w:topLinePunct/>
              <w:rPr>
                <w:rFonts w:eastAsia="標楷體"/>
                <w:bCs/>
                <w:color w:val="000000" w:themeColor="text1"/>
                <w:szCs w:val="20"/>
              </w:rPr>
            </w:pPr>
            <w:r w:rsidRPr="006053B8">
              <w:rPr>
                <w:rFonts w:eastAsia="標楷體"/>
                <w:bCs/>
                <w:color w:val="000000" w:themeColor="text1"/>
                <w:szCs w:val="20"/>
              </w:rPr>
              <w:t>機械</w:t>
            </w:r>
          </w:p>
        </w:tc>
        <w:tc>
          <w:tcPr>
            <w:tcW w:w="872" w:type="dxa"/>
            <w:tcBorders>
              <w:top w:val="nil"/>
              <w:left w:val="single" w:sz="4" w:space="0" w:color="auto"/>
              <w:bottom w:val="nil"/>
              <w:right w:val="nil"/>
            </w:tcBorders>
            <w:vAlign w:val="center"/>
            <w:hideMark/>
          </w:tcPr>
          <w:p w:rsidR="00D40A2F" w:rsidRDefault="00D40A2F" w:rsidP="000D562A">
            <w:pPr>
              <w:jc w:val="center"/>
              <w:rPr>
                <w:rFonts w:eastAsia="細明體"/>
              </w:rPr>
            </w:pPr>
            <w:r>
              <w:rPr>
                <w:rFonts w:eastAsia="細明體"/>
              </w:rPr>
              <w:t>4,719</w:t>
            </w:r>
          </w:p>
        </w:tc>
        <w:tc>
          <w:tcPr>
            <w:tcW w:w="730" w:type="dxa"/>
            <w:tcBorders>
              <w:top w:val="nil"/>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17.5</w:t>
            </w:r>
          </w:p>
        </w:tc>
        <w:tc>
          <w:tcPr>
            <w:tcW w:w="807" w:type="dxa"/>
            <w:tcBorders>
              <w:top w:val="nil"/>
              <w:left w:val="nil"/>
              <w:bottom w:val="nil"/>
              <w:right w:val="nil"/>
            </w:tcBorders>
            <w:vAlign w:val="center"/>
            <w:hideMark/>
          </w:tcPr>
          <w:p w:rsidR="00D40A2F" w:rsidRDefault="00D40A2F" w:rsidP="000D562A">
            <w:pPr>
              <w:jc w:val="center"/>
              <w:rPr>
                <w:rFonts w:eastAsia="細明體"/>
              </w:rPr>
            </w:pPr>
            <w:r>
              <w:rPr>
                <w:rFonts w:eastAsia="細明體"/>
              </w:rPr>
              <w:t>101.5</w:t>
            </w:r>
          </w:p>
        </w:tc>
      </w:tr>
      <w:tr w:rsidR="00D40A2F" w:rsidRPr="006053B8" w:rsidTr="00CD02C4">
        <w:trPr>
          <w:trHeight w:val="580"/>
        </w:trPr>
        <w:tc>
          <w:tcPr>
            <w:tcW w:w="1985" w:type="dxa"/>
            <w:tcBorders>
              <w:top w:val="nil"/>
              <w:left w:val="nil"/>
              <w:bottom w:val="nil"/>
              <w:right w:val="single" w:sz="4" w:space="0" w:color="auto"/>
            </w:tcBorders>
            <w:vAlign w:val="center"/>
            <w:hideMark/>
          </w:tcPr>
          <w:p w:rsidR="00D40A2F" w:rsidRPr="006053B8" w:rsidRDefault="00D40A2F" w:rsidP="000D562A">
            <w:pPr>
              <w:topLinePunct/>
              <w:jc w:val="both"/>
              <w:rPr>
                <w:rFonts w:eastAsia="標楷體"/>
                <w:bCs/>
                <w:color w:val="000000" w:themeColor="text1"/>
                <w:szCs w:val="20"/>
              </w:rPr>
            </w:pPr>
            <w:r w:rsidRPr="006053B8">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hideMark/>
          </w:tcPr>
          <w:p w:rsidR="00D40A2F" w:rsidRDefault="00D40A2F" w:rsidP="000D562A">
            <w:pPr>
              <w:jc w:val="center"/>
              <w:rPr>
                <w:rFonts w:eastAsia="細明體"/>
              </w:rPr>
            </w:pPr>
            <w:r>
              <w:rPr>
                <w:rFonts w:eastAsia="細明體"/>
              </w:rPr>
              <w:t>2,372</w:t>
            </w:r>
          </w:p>
        </w:tc>
        <w:tc>
          <w:tcPr>
            <w:tcW w:w="709" w:type="dxa"/>
            <w:tcBorders>
              <w:top w:val="nil"/>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8.0</w:t>
            </w:r>
          </w:p>
        </w:tc>
        <w:tc>
          <w:tcPr>
            <w:tcW w:w="992" w:type="dxa"/>
            <w:tcBorders>
              <w:top w:val="nil"/>
              <w:left w:val="nil"/>
              <w:bottom w:val="nil"/>
              <w:right w:val="double" w:sz="4" w:space="0" w:color="auto"/>
            </w:tcBorders>
            <w:vAlign w:val="center"/>
            <w:hideMark/>
          </w:tcPr>
          <w:p w:rsidR="00D40A2F" w:rsidRDefault="00D40A2F" w:rsidP="000D562A">
            <w:pPr>
              <w:jc w:val="center"/>
              <w:rPr>
                <w:rFonts w:eastAsia="細明體"/>
              </w:rPr>
            </w:pPr>
            <w:r>
              <w:rPr>
                <w:rFonts w:eastAsia="細明體"/>
              </w:rPr>
              <w:t>-6.1</w:t>
            </w:r>
          </w:p>
        </w:tc>
        <w:tc>
          <w:tcPr>
            <w:tcW w:w="2127" w:type="dxa"/>
            <w:tcBorders>
              <w:top w:val="nil"/>
              <w:left w:val="double" w:sz="4" w:space="0" w:color="auto"/>
              <w:bottom w:val="nil"/>
              <w:right w:val="single" w:sz="4" w:space="0" w:color="auto"/>
            </w:tcBorders>
            <w:vAlign w:val="center"/>
            <w:hideMark/>
          </w:tcPr>
          <w:p w:rsidR="00D40A2F" w:rsidRPr="006053B8" w:rsidRDefault="00D40A2F" w:rsidP="000D562A">
            <w:pPr>
              <w:topLinePunct/>
              <w:rPr>
                <w:rFonts w:eastAsia="標楷體"/>
                <w:bCs/>
                <w:color w:val="000000" w:themeColor="text1"/>
                <w:szCs w:val="20"/>
              </w:rPr>
            </w:pPr>
            <w:r w:rsidRPr="006053B8">
              <w:rPr>
                <w:rFonts w:eastAsia="標楷體"/>
                <w:bCs/>
                <w:color w:val="000000" w:themeColor="text1"/>
                <w:szCs w:val="20"/>
              </w:rPr>
              <w:t>礦產品</w:t>
            </w:r>
          </w:p>
        </w:tc>
        <w:tc>
          <w:tcPr>
            <w:tcW w:w="872" w:type="dxa"/>
            <w:tcBorders>
              <w:top w:val="nil"/>
              <w:left w:val="single" w:sz="4" w:space="0" w:color="auto"/>
              <w:bottom w:val="nil"/>
              <w:right w:val="nil"/>
            </w:tcBorders>
            <w:vAlign w:val="center"/>
            <w:hideMark/>
          </w:tcPr>
          <w:p w:rsidR="00D40A2F" w:rsidRDefault="00D40A2F" w:rsidP="000D562A">
            <w:pPr>
              <w:jc w:val="center"/>
              <w:rPr>
                <w:rFonts w:eastAsia="細明體"/>
              </w:rPr>
            </w:pPr>
            <w:r>
              <w:rPr>
                <w:rFonts w:eastAsia="細明體"/>
              </w:rPr>
              <w:t>4,045</w:t>
            </w:r>
          </w:p>
        </w:tc>
        <w:tc>
          <w:tcPr>
            <w:tcW w:w="730" w:type="dxa"/>
            <w:tcBorders>
              <w:top w:val="nil"/>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15.0</w:t>
            </w:r>
          </w:p>
        </w:tc>
        <w:tc>
          <w:tcPr>
            <w:tcW w:w="807" w:type="dxa"/>
            <w:tcBorders>
              <w:top w:val="nil"/>
              <w:left w:val="nil"/>
              <w:bottom w:val="nil"/>
              <w:right w:val="nil"/>
            </w:tcBorders>
            <w:vAlign w:val="center"/>
            <w:hideMark/>
          </w:tcPr>
          <w:p w:rsidR="00D40A2F" w:rsidRDefault="00D40A2F" w:rsidP="000D562A">
            <w:pPr>
              <w:jc w:val="center"/>
              <w:rPr>
                <w:rFonts w:eastAsia="細明體"/>
              </w:rPr>
            </w:pPr>
            <w:r>
              <w:rPr>
                <w:rFonts w:eastAsia="細明體"/>
              </w:rPr>
              <w:t>-11.4</w:t>
            </w:r>
          </w:p>
        </w:tc>
      </w:tr>
      <w:tr w:rsidR="00D40A2F" w:rsidRPr="006053B8" w:rsidTr="00CD02C4">
        <w:trPr>
          <w:trHeight w:val="580"/>
        </w:trPr>
        <w:tc>
          <w:tcPr>
            <w:tcW w:w="1985" w:type="dxa"/>
            <w:tcBorders>
              <w:top w:val="nil"/>
              <w:left w:val="nil"/>
              <w:bottom w:val="nil"/>
              <w:right w:val="single" w:sz="4" w:space="0" w:color="auto"/>
            </w:tcBorders>
            <w:vAlign w:val="center"/>
            <w:hideMark/>
          </w:tcPr>
          <w:p w:rsidR="00D40A2F" w:rsidRPr="006053B8" w:rsidRDefault="00D40A2F" w:rsidP="000D562A">
            <w:pPr>
              <w:topLinePunct/>
              <w:jc w:val="both"/>
              <w:rPr>
                <w:rFonts w:eastAsia="標楷體"/>
                <w:bCs/>
                <w:color w:val="000000" w:themeColor="text1"/>
                <w:szCs w:val="20"/>
              </w:rPr>
            </w:pPr>
            <w:r>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hideMark/>
          </w:tcPr>
          <w:p w:rsidR="00D40A2F" w:rsidRDefault="00D40A2F" w:rsidP="000D562A">
            <w:pPr>
              <w:jc w:val="center"/>
              <w:rPr>
                <w:rFonts w:eastAsia="細明體"/>
              </w:rPr>
            </w:pPr>
            <w:r>
              <w:rPr>
                <w:rFonts w:eastAsia="細明體"/>
              </w:rPr>
              <w:t>2,083</w:t>
            </w:r>
          </w:p>
        </w:tc>
        <w:tc>
          <w:tcPr>
            <w:tcW w:w="709" w:type="dxa"/>
            <w:tcBorders>
              <w:top w:val="nil"/>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7.1</w:t>
            </w:r>
          </w:p>
        </w:tc>
        <w:tc>
          <w:tcPr>
            <w:tcW w:w="992" w:type="dxa"/>
            <w:tcBorders>
              <w:top w:val="nil"/>
              <w:left w:val="nil"/>
              <w:bottom w:val="nil"/>
              <w:right w:val="double" w:sz="4" w:space="0" w:color="auto"/>
            </w:tcBorders>
            <w:vAlign w:val="center"/>
            <w:hideMark/>
          </w:tcPr>
          <w:p w:rsidR="00D40A2F" w:rsidRDefault="00D40A2F" w:rsidP="000D562A">
            <w:pPr>
              <w:jc w:val="center"/>
              <w:rPr>
                <w:rFonts w:eastAsia="細明體"/>
              </w:rPr>
            </w:pPr>
            <w:r>
              <w:rPr>
                <w:rFonts w:eastAsia="細明體"/>
              </w:rPr>
              <w:t>-7.6</w:t>
            </w:r>
          </w:p>
        </w:tc>
        <w:tc>
          <w:tcPr>
            <w:tcW w:w="2127" w:type="dxa"/>
            <w:tcBorders>
              <w:top w:val="nil"/>
              <w:left w:val="double" w:sz="4" w:space="0" w:color="auto"/>
              <w:bottom w:val="nil"/>
              <w:right w:val="single" w:sz="4" w:space="0" w:color="auto"/>
            </w:tcBorders>
            <w:vAlign w:val="center"/>
            <w:hideMark/>
          </w:tcPr>
          <w:p w:rsidR="00D40A2F" w:rsidRPr="006053B8" w:rsidRDefault="00D40A2F" w:rsidP="000D562A">
            <w:pPr>
              <w:topLinePunct/>
              <w:rPr>
                <w:rFonts w:eastAsia="標楷體"/>
                <w:bCs/>
                <w:color w:val="000000" w:themeColor="text1"/>
                <w:szCs w:val="20"/>
              </w:rPr>
            </w:pPr>
            <w:r w:rsidRPr="006053B8">
              <w:rPr>
                <w:rFonts w:eastAsia="標楷體"/>
                <w:bCs/>
                <w:color w:val="000000" w:themeColor="text1"/>
                <w:szCs w:val="20"/>
              </w:rPr>
              <w:t>化學品</w:t>
            </w:r>
          </w:p>
        </w:tc>
        <w:tc>
          <w:tcPr>
            <w:tcW w:w="872" w:type="dxa"/>
            <w:tcBorders>
              <w:top w:val="nil"/>
              <w:left w:val="single" w:sz="4" w:space="0" w:color="auto"/>
              <w:bottom w:val="nil"/>
              <w:right w:val="nil"/>
            </w:tcBorders>
            <w:vAlign w:val="center"/>
            <w:hideMark/>
          </w:tcPr>
          <w:p w:rsidR="00D40A2F" w:rsidRDefault="00D40A2F" w:rsidP="000D562A">
            <w:pPr>
              <w:jc w:val="center"/>
              <w:rPr>
                <w:rFonts w:eastAsia="細明體"/>
              </w:rPr>
            </w:pPr>
            <w:r>
              <w:rPr>
                <w:rFonts w:eastAsia="細明體"/>
              </w:rPr>
              <w:t>2,386</w:t>
            </w:r>
          </w:p>
        </w:tc>
        <w:tc>
          <w:tcPr>
            <w:tcW w:w="730" w:type="dxa"/>
            <w:tcBorders>
              <w:top w:val="nil"/>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8.8</w:t>
            </w:r>
          </w:p>
        </w:tc>
        <w:tc>
          <w:tcPr>
            <w:tcW w:w="807" w:type="dxa"/>
            <w:tcBorders>
              <w:top w:val="nil"/>
              <w:left w:val="nil"/>
              <w:bottom w:val="nil"/>
              <w:right w:val="nil"/>
            </w:tcBorders>
            <w:vAlign w:val="center"/>
            <w:hideMark/>
          </w:tcPr>
          <w:p w:rsidR="00D40A2F" w:rsidRDefault="00D40A2F" w:rsidP="000D562A">
            <w:pPr>
              <w:jc w:val="center"/>
              <w:rPr>
                <w:rFonts w:eastAsia="細明體"/>
              </w:rPr>
            </w:pPr>
            <w:r>
              <w:rPr>
                <w:rFonts w:eastAsia="細明體"/>
              </w:rPr>
              <w:t>6.7</w:t>
            </w:r>
          </w:p>
        </w:tc>
      </w:tr>
      <w:tr w:rsidR="00D40A2F" w:rsidRPr="006053B8" w:rsidTr="00CD02C4">
        <w:trPr>
          <w:trHeight w:val="580"/>
        </w:trPr>
        <w:tc>
          <w:tcPr>
            <w:tcW w:w="1985" w:type="dxa"/>
            <w:tcBorders>
              <w:top w:val="nil"/>
              <w:left w:val="nil"/>
              <w:bottom w:val="nil"/>
              <w:right w:val="single" w:sz="4" w:space="0" w:color="auto"/>
            </w:tcBorders>
            <w:vAlign w:val="center"/>
            <w:hideMark/>
          </w:tcPr>
          <w:p w:rsidR="00D40A2F" w:rsidRPr="006053B8" w:rsidRDefault="00D40A2F" w:rsidP="000D562A">
            <w:pPr>
              <w:topLinePunct/>
              <w:jc w:val="both"/>
              <w:rPr>
                <w:rFonts w:eastAsia="標楷體"/>
                <w:bCs/>
                <w:color w:val="000000" w:themeColor="text1"/>
                <w:szCs w:val="20"/>
              </w:rPr>
            </w:pPr>
            <w:r>
              <w:rPr>
                <w:rFonts w:eastAsia="標楷體" w:hint="eastAsia"/>
                <w:bCs/>
                <w:color w:val="000000" w:themeColor="text1"/>
                <w:szCs w:val="20"/>
              </w:rPr>
              <w:t>塑橡膠及其製品</w:t>
            </w:r>
          </w:p>
        </w:tc>
        <w:tc>
          <w:tcPr>
            <w:tcW w:w="850" w:type="dxa"/>
            <w:tcBorders>
              <w:top w:val="nil"/>
              <w:left w:val="single" w:sz="4" w:space="0" w:color="auto"/>
              <w:bottom w:val="nil"/>
              <w:right w:val="nil"/>
            </w:tcBorders>
            <w:vAlign w:val="center"/>
            <w:hideMark/>
          </w:tcPr>
          <w:p w:rsidR="00D40A2F" w:rsidRDefault="00D40A2F" w:rsidP="000D562A">
            <w:pPr>
              <w:jc w:val="center"/>
              <w:rPr>
                <w:rFonts w:eastAsia="細明體"/>
              </w:rPr>
            </w:pPr>
            <w:r>
              <w:rPr>
                <w:rFonts w:eastAsia="細明體"/>
              </w:rPr>
              <w:t>1,857</w:t>
            </w:r>
          </w:p>
        </w:tc>
        <w:tc>
          <w:tcPr>
            <w:tcW w:w="709" w:type="dxa"/>
            <w:tcBorders>
              <w:top w:val="nil"/>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6.3</w:t>
            </w:r>
          </w:p>
        </w:tc>
        <w:tc>
          <w:tcPr>
            <w:tcW w:w="992" w:type="dxa"/>
            <w:tcBorders>
              <w:top w:val="nil"/>
              <w:left w:val="nil"/>
              <w:bottom w:val="nil"/>
              <w:right w:val="double" w:sz="4" w:space="0" w:color="auto"/>
            </w:tcBorders>
            <w:vAlign w:val="center"/>
            <w:hideMark/>
          </w:tcPr>
          <w:p w:rsidR="00D40A2F" w:rsidRDefault="00D40A2F" w:rsidP="000D562A">
            <w:pPr>
              <w:jc w:val="center"/>
              <w:rPr>
                <w:rFonts w:eastAsia="細明體"/>
              </w:rPr>
            </w:pPr>
            <w:r>
              <w:rPr>
                <w:rFonts w:eastAsia="細明體"/>
              </w:rPr>
              <w:t>-9.3</w:t>
            </w:r>
          </w:p>
        </w:tc>
        <w:tc>
          <w:tcPr>
            <w:tcW w:w="2127" w:type="dxa"/>
            <w:tcBorders>
              <w:top w:val="nil"/>
              <w:left w:val="double" w:sz="4" w:space="0" w:color="auto"/>
              <w:bottom w:val="nil"/>
              <w:right w:val="single" w:sz="4" w:space="0" w:color="auto"/>
            </w:tcBorders>
            <w:vAlign w:val="center"/>
          </w:tcPr>
          <w:p w:rsidR="00D40A2F" w:rsidRPr="006053B8" w:rsidRDefault="00D40A2F" w:rsidP="000D562A">
            <w:pPr>
              <w:topLinePunct/>
              <w:spacing w:line="320" w:lineRule="exact"/>
              <w:jc w:val="both"/>
              <w:rPr>
                <w:rFonts w:eastAsia="標楷體"/>
                <w:bCs/>
                <w:color w:val="000000" w:themeColor="text1"/>
                <w:szCs w:val="20"/>
              </w:rPr>
            </w:pPr>
            <w:r w:rsidRPr="006053B8">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D40A2F" w:rsidRDefault="00D40A2F" w:rsidP="000D562A">
            <w:pPr>
              <w:jc w:val="center"/>
              <w:rPr>
                <w:rFonts w:eastAsia="細明體"/>
              </w:rPr>
            </w:pPr>
            <w:r>
              <w:rPr>
                <w:rFonts w:eastAsia="細明體"/>
              </w:rPr>
              <w:t>1,647</w:t>
            </w:r>
          </w:p>
        </w:tc>
        <w:tc>
          <w:tcPr>
            <w:tcW w:w="730" w:type="dxa"/>
            <w:tcBorders>
              <w:top w:val="nil"/>
              <w:left w:val="single" w:sz="4" w:space="0" w:color="auto"/>
              <w:bottom w:val="nil"/>
              <w:right w:val="single" w:sz="4" w:space="0" w:color="auto"/>
            </w:tcBorders>
            <w:vAlign w:val="center"/>
          </w:tcPr>
          <w:p w:rsidR="00D40A2F" w:rsidRDefault="00D40A2F" w:rsidP="000D562A">
            <w:pPr>
              <w:jc w:val="center"/>
              <w:rPr>
                <w:rFonts w:eastAsia="細明體"/>
              </w:rPr>
            </w:pPr>
            <w:r>
              <w:rPr>
                <w:rFonts w:eastAsia="細明體"/>
              </w:rPr>
              <w:t>6.1</w:t>
            </w:r>
          </w:p>
        </w:tc>
        <w:tc>
          <w:tcPr>
            <w:tcW w:w="807" w:type="dxa"/>
            <w:tcBorders>
              <w:top w:val="nil"/>
              <w:left w:val="nil"/>
              <w:bottom w:val="nil"/>
              <w:right w:val="nil"/>
            </w:tcBorders>
            <w:vAlign w:val="center"/>
          </w:tcPr>
          <w:p w:rsidR="00D40A2F" w:rsidRDefault="00D40A2F" w:rsidP="000D562A">
            <w:pPr>
              <w:jc w:val="center"/>
              <w:rPr>
                <w:rFonts w:eastAsia="細明體"/>
              </w:rPr>
            </w:pPr>
            <w:r>
              <w:rPr>
                <w:rFonts w:eastAsia="細明體"/>
              </w:rPr>
              <w:t>20.8</w:t>
            </w:r>
          </w:p>
        </w:tc>
      </w:tr>
      <w:tr w:rsidR="00D40A2F" w:rsidRPr="006053B8" w:rsidTr="00CD02C4">
        <w:trPr>
          <w:trHeight w:val="580"/>
        </w:trPr>
        <w:tc>
          <w:tcPr>
            <w:tcW w:w="1985" w:type="dxa"/>
            <w:tcBorders>
              <w:top w:val="nil"/>
              <w:left w:val="nil"/>
              <w:bottom w:val="nil"/>
              <w:right w:val="single" w:sz="4" w:space="0" w:color="auto"/>
            </w:tcBorders>
            <w:vAlign w:val="center"/>
            <w:hideMark/>
          </w:tcPr>
          <w:p w:rsidR="00D40A2F" w:rsidRPr="006053B8" w:rsidRDefault="00D40A2F" w:rsidP="000D562A">
            <w:pPr>
              <w:topLinePunct/>
              <w:rPr>
                <w:rFonts w:eastAsia="標楷體"/>
                <w:bCs/>
                <w:color w:val="000000" w:themeColor="text1"/>
                <w:szCs w:val="20"/>
              </w:rPr>
            </w:pPr>
            <w:r w:rsidRPr="006053B8">
              <w:rPr>
                <w:rFonts w:eastAsia="標楷體"/>
                <w:bCs/>
                <w:color w:val="000000" w:themeColor="text1"/>
                <w:szCs w:val="20"/>
              </w:rPr>
              <w:t>化學品</w:t>
            </w:r>
          </w:p>
        </w:tc>
        <w:tc>
          <w:tcPr>
            <w:tcW w:w="850" w:type="dxa"/>
            <w:tcBorders>
              <w:top w:val="nil"/>
              <w:left w:val="single" w:sz="4" w:space="0" w:color="auto"/>
              <w:bottom w:val="nil"/>
              <w:right w:val="nil"/>
            </w:tcBorders>
            <w:vAlign w:val="center"/>
            <w:hideMark/>
          </w:tcPr>
          <w:p w:rsidR="00D40A2F" w:rsidRDefault="00D40A2F" w:rsidP="000D562A">
            <w:pPr>
              <w:jc w:val="center"/>
              <w:rPr>
                <w:rFonts w:eastAsia="細明體"/>
              </w:rPr>
            </w:pPr>
            <w:r>
              <w:rPr>
                <w:rFonts w:eastAsia="細明體"/>
              </w:rPr>
              <w:t>1,519</w:t>
            </w:r>
          </w:p>
        </w:tc>
        <w:tc>
          <w:tcPr>
            <w:tcW w:w="709" w:type="dxa"/>
            <w:tcBorders>
              <w:top w:val="nil"/>
              <w:left w:val="single" w:sz="4" w:space="0" w:color="auto"/>
              <w:bottom w:val="nil"/>
              <w:right w:val="single" w:sz="4" w:space="0" w:color="auto"/>
            </w:tcBorders>
            <w:vAlign w:val="center"/>
            <w:hideMark/>
          </w:tcPr>
          <w:p w:rsidR="00D40A2F" w:rsidRDefault="00D40A2F" w:rsidP="000D562A">
            <w:pPr>
              <w:jc w:val="center"/>
              <w:rPr>
                <w:rFonts w:eastAsia="細明體"/>
              </w:rPr>
            </w:pPr>
            <w:r>
              <w:rPr>
                <w:rFonts w:eastAsia="細明體"/>
              </w:rPr>
              <w:t>5.1</w:t>
            </w:r>
          </w:p>
        </w:tc>
        <w:tc>
          <w:tcPr>
            <w:tcW w:w="992" w:type="dxa"/>
            <w:tcBorders>
              <w:top w:val="nil"/>
              <w:left w:val="nil"/>
              <w:bottom w:val="nil"/>
              <w:right w:val="double" w:sz="4" w:space="0" w:color="auto"/>
            </w:tcBorders>
            <w:vAlign w:val="center"/>
            <w:hideMark/>
          </w:tcPr>
          <w:p w:rsidR="00D40A2F" w:rsidRDefault="00D40A2F" w:rsidP="000D562A">
            <w:pPr>
              <w:jc w:val="center"/>
              <w:rPr>
                <w:rFonts w:eastAsia="細明體"/>
              </w:rPr>
            </w:pPr>
            <w:r>
              <w:rPr>
                <w:rFonts w:eastAsia="細明體"/>
              </w:rPr>
              <w:t>-12.8</w:t>
            </w:r>
          </w:p>
        </w:tc>
        <w:tc>
          <w:tcPr>
            <w:tcW w:w="2127" w:type="dxa"/>
            <w:tcBorders>
              <w:top w:val="nil"/>
              <w:left w:val="double" w:sz="4" w:space="0" w:color="auto"/>
              <w:bottom w:val="nil"/>
              <w:right w:val="single" w:sz="4" w:space="0" w:color="auto"/>
            </w:tcBorders>
            <w:vAlign w:val="center"/>
          </w:tcPr>
          <w:p w:rsidR="00D40A2F" w:rsidRPr="006053B8" w:rsidRDefault="00D40A2F" w:rsidP="000D562A">
            <w:pPr>
              <w:topLinePunct/>
              <w:spacing w:line="320" w:lineRule="exact"/>
              <w:jc w:val="both"/>
              <w:rPr>
                <w:rFonts w:eastAsia="標楷體"/>
                <w:bCs/>
                <w:color w:val="000000" w:themeColor="text1"/>
                <w:szCs w:val="20"/>
              </w:rPr>
            </w:pPr>
            <w:r w:rsidRPr="006053B8">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D40A2F" w:rsidRDefault="00D40A2F" w:rsidP="000D562A">
            <w:pPr>
              <w:jc w:val="center"/>
              <w:rPr>
                <w:rFonts w:eastAsia="細明體"/>
              </w:rPr>
            </w:pPr>
            <w:r>
              <w:rPr>
                <w:rFonts w:eastAsia="細明體"/>
              </w:rPr>
              <w:t>1,610</w:t>
            </w:r>
          </w:p>
        </w:tc>
        <w:tc>
          <w:tcPr>
            <w:tcW w:w="730" w:type="dxa"/>
            <w:tcBorders>
              <w:top w:val="nil"/>
              <w:left w:val="single" w:sz="4" w:space="0" w:color="auto"/>
              <w:bottom w:val="nil"/>
              <w:right w:val="single" w:sz="4" w:space="0" w:color="auto"/>
            </w:tcBorders>
            <w:vAlign w:val="center"/>
          </w:tcPr>
          <w:p w:rsidR="00D40A2F" w:rsidRDefault="00D40A2F" w:rsidP="000D562A">
            <w:pPr>
              <w:jc w:val="center"/>
              <w:rPr>
                <w:rFonts w:eastAsia="細明體"/>
              </w:rPr>
            </w:pPr>
            <w:r>
              <w:rPr>
                <w:rFonts w:eastAsia="細明體"/>
              </w:rPr>
              <w:t>6.0</w:t>
            </w:r>
          </w:p>
        </w:tc>
        <w:tc>
          <w:tcPr>
            <w:tcW w:w="807" w:type="dxa"/>
            <w:tcBorders>
              <w:top w:val="nil"/>
              <w:left w:val="nil"/>
              <w:bottom w:val="nil"/>
              <w:right w:val="nil"/>
            </w:tcBorders>
            <w:vAlign w:val="center"/>
          </w:tcPr>
          <w:p w:rsidR="00D40A2F" w:rsidRDefault="00D40A2F" w:rsidP="000D562A">
            <w:pPr>
              <w:jc w:val="center"/>
              <w:rPr>
                <w:rFonts w:eastAsia="細明體"/>
              </w:rPr>
            </w:pPr>
            <w:r>
              <w:rPr>
                <w:rFonts w:eastAsia="細明體"/>
              </w:rPr>
              <w:t>-11.1</w:t>
            </w:r>
          </w:p>
        </w:tc>
      </w:tr>
      <w:tr w:rsidR="00D40A2F" w:rsidRPr="006053B8" w:rsidTr="00CD02C4">
        <w:trPr>
          <w:trHeight w:val="580"/>
        </w:trPr>
        <w:tc>
          <w:tcPr>
            <w:tcW w:w="1985" w:type="dxa"/>
            <w:tcBorders>
              <w:top w:val="nil"/>
              <w:left w:val="nil"/>
              <w:bottom w:val="single" w:sz="4" w:space="0" w:color="auto"/>
              <w:right w:val="single" w:sz="4" w:space="0" w:color="auto"/>
            </w:tcBorders>
            <w:vAlign w:val="center"/>
            <w:hideMark/>
          </w:tcPr>
          <w:p w:rsidR="00D40A2F" w:rsidRPr="006053B8" w:rsidRDefault="00D40A2F" w:rsidP="000D562A">
            <w:pPr>
              <w:topLinePunct/>
              <w:spacing w:line="320" w:lineRule="exact"/>
              <w:jc w:val="both"/>
              <w:rPr>
                <w:rFonts w:eastAsia="標楷體"/>
                <w:bCs/>
                <w:color w:val="000000" w:themeColor="text1"/>
                <w:szCs w:val="20"/>
              </w:rPr>
            </w:pPr>
            <w:r w:rsidRPr="006053B8">
              <w:rPr>
                <w:rFonts w:eastAsia="標楷體"/>
                <w:bCs/>
                <w:color w:val="000000" w:themeColor="text1"/>
                <w:szCs w:val="20"/>
              </w:rPr>
              <w:t>光學</w:t>
            </w:r>
            <w:r>
              <w:rPr>
                <w:rFonts w:eastAsia="標楷體" w:hint="eastAsia"/>
                <w:bCs/>
                <w:color w:val="000000" w:themeColor="text1"/>
                <w:szCs w:val="20"/>
              </w:rPr>
              <w:t>器材</w:t>
            </w:r>
          </w:p>
        </w:tc>
        <w:tc>
          <w:tcPr>
            <w:tcW w:w="850" w:type="dxa"/>
            <w:tcBorders>
              <w:top w:val="nil"/>
              <w:left w:val="single" w:sz="4" w:space="0" w:color="auto"/>
              <w:bottom w:val="single" w:sz="4" w:space="0" w:color="auto"/>
              <w:right w:val="single" w:sz="4" w:space="0" w:color="auto"/>
            </w:tcBorders>
            <w:vAlign w:val="center"/>
            <w:hideMark/>
          </w:tcPr>
          <w:p w:rsidR="00D40A2F" w:rsidRDefault="00D40A2F" w:rsidP="000D562A">
            <w:pPr>
              <w:jc w:val="center"/>
              <w:rPr>
                <w:rFonts w:eastAsia="細明體"/>
              </w:rPr>
            </w:pPr>
            <w:r>
              <w:rPr>
                <w:rFonts w:eastAsia="細明體"/>
              </w:rPr>
              <w:t>903</w:t>
            </w:r>
          </w:p>
        </w:tc>
        <w:tc>
          <w:tcPr>
            <w:tcW w:w="709" w:type="dxa"/>
            <w:tcBorders>
              <w:top w:val="nil"/>
              <w:left w:val="single" w:sz="4" w:space="0" w:color="auto"/>
              <w:bottom w:val="single" w:sz="4" w:space="0" w:color="auto"/>
              <w:right w:val="single" w:sz="4" w:space="0" w:color="auto"/>
            </w:tcBorders>
            <w:vAlign w:val="center"/>
            <w:hideMark/>
          </w:tcPr>
          <w:p w:rsidR="00D40A2F" w:rsidRDefault="00D40A2F" w:rsidP="000D562A">
            <w:pPr>
              <w:jc w:val="center"/>
              <w:rPr>
                <w:rFonts w:eastAsia="細明體"/>
              </w:rPr>
            </w:pPr>
            <w:r>
              <w:rPr>
                <w:rFonts w:eastAsia="細明體"/>
              </w:rPr>
              <w:t>3.1</w:t>
            </w:r>
          </w:p>
        </w:tc>
        <w:tc>
          <w:tcPr>
            <w:tcW w:w="992" w:type="dxa"/>
            <w:tcBorders>
              <w:top w:val="nil"/>
              <w:left w:val="single" w:sz="4" w:space="0" w:color="auto"/>
              <w:bottom w:val="single" w:sz="4" w:space="0" w:color="auto"/>
              <w:right w:val="double" w:sz="4" w:space="0" w:color="auto"/>
            </w:tcBorders>
            <w:vAlign w:val="center"/>
            <w:hideMark/>
          </w:tcPr>
          <w:p w:rsidR="00D40A2F" w:rsidRDefault="00D40A2F" w:rsidP="000D562A">
            <w:pPr>
              <w:jc w:val="center"/>
              <w:rPr>
                <w:rFonts w:eastAsia="細明體"/>
              </w:rPr>
            </w:pPr>
            <w:r>
              <w:rPr>
                <w:rFonts w:eastAsia="細明體"/>
              </w:rPr>
              <w:t>-0.6</w:t>
            </w:r>
          </w:p>
        </w:tc>
        <w:tc>
          <w:tcPr>
            <w:tcW w:w="2127" w:type="dxa"/>
            <w:tcBorders>
              <w:top w:val="nil"/>
              <w:left w:val="double" w:sz="4" w:space="0" w:color="auto"/>
              <w:bottom w:val="single" w:sz="4" w:space="0" w:color="auto"/>
              <w:right w:val="single" w:sz="4" w:space="0" w:color="auto"/>
            </w:tcBorders>
            <w:vAlign w:val="center"/>
          </w:tcPr>
          <w:p w:rsidR="00D40A2F" w:rsidRPr="006053B8" w:rsidRDefault="00D40A2F" w:rsidP="000D562A">
            <w:pPr>
              <w:topLinePunct/>
              <w:spacing w:line="320" w:lineRule="exact"/>
              <w:jc w:val="both"/>
              <w:rPr>
                <w:rFonts w:eastAsia="標楷體"/>
                <w:bCs/>
                <w:color w:val="000000" w:themeColor="text1"/>
                <w:szCs w:val="20"/>
              </w:rPr>
            </w:pPr>
            <w:r>
              <w:rPr>
                <w:rFonts w:eastAsia="標楷體" w:hint="eastAsia"/>
                <w:bCs/>
                <w:color w:val="000000" w:themeColor="text1"/>
                <w:szCs w:val="20"/>
              </w:rPr>
              <w:t>運輸工具</w:t>
            </w:r>
          </w:p>
        </w:tc>
        <w:tc>
          <w:tcPr>
            <w:tcW w:w="872" w:type="dxa"/>
            <w:tcBorders>
              <w:top w:val="nil"/>
              <w:left w:val="single" w:sz="4" w:space="0" w:color="auto"/>
              <w:bottom w:val="single" w:sz="4" w:space="0" w:color="auto"/>
              <w:right w:val="single" w:sz="4" w:space="0" w:color="auto"/>
            </w:tcBorders>
            <w:vAlign w:val="center"/>
          </w:tcPr>
          <w:p w:rsidR="00D40A2F" w:rsidRDefault="00D40A2F" w:rsidP="000D562A">
            <w:pPr>
              <w:jc w:val="center"/>
              <w:rPr>
                <w:rFonts w:eastAsia="細明體"/>
              </w:rPr>
            </w:pPr>
            <w:r>
              <w:rPr>
                <w:rFonts w:eastAsia="細明體"/>
              </w:rPr>
              <w:t>1,059</w:t>
            </w:r>
          </w:p>
        </w:tc>
        <w:tc>
          <w:tcPr>
            <w:tcW w:w="730" w:type="dxa"/>
            <w:tcBorders>
              <w:top w:val="nil"/>
              <w:left w:val="single" w:sz="4" w:space="0" w:color="auto"/>
              <w:bottom w:val="single" w:sz="4" w:space="0" w:color="auto"/>
              <w:right w:val="single" w:sz="4" w:space="0" w:color="auto"/>
            </w:tcBorders>
            <w:vAlign w:val="center"/>
          </w:tcPr>
          <w:p w:rsidR="00D40A2F" w:rsidRDefault="00D40A2F" w:rsidP="000D562A">
            <w:pPr>
              <w:jc w:val="center"/>
              <w:rPr>
                <w:rFonts w:eastAsia="細明體"/>
              </w:rPr>
            </w:pPr>
            <w:r>
              <w:rPr>
                <w:rFonts w:eastAsia="細明體"/>
              </w:rPr>
              <w:t>3.9</w:t>
            </w:r>
          </w:p>
        </w:tc>
        <w:tc>
          <w:tcPr>
            <w:tcW w:w="807" w:type="dxa"/>
            <w:tcBorders>
              <w:top w:val="nil"/>
              <w:left w:val="single" w:sz="4" w:space="0" w:color="auto"/>
              <w:bottom w:val="single" w:sz="4" w:space="0" w:color="auto"/>
              <w:right w:val="nil"/>
            </w:tcBorders>
            <w:vAlign w:val="center"/>
          </w:tcPr>
          <w:p w:rsidR="00D40A2F" w:rsidRDefault="00D40A2F" w:rsidP="000D562A">
            <w:pPr>
              <w:jc w:val="center"/>
              <w:rPr>
                <w:rFonts w:eastAsia="細明體"/>
              </w:rPr>
            </w:pPr>
            <w:r>
              <w:rPr>
                <w:rFonts w:eastAsia="細明體"/>
              </w:rPr>
              <w:t>-2.7</w:t>
            </w:r>
          </w:p>
        </w:tc>
      </w:tr>
    </w:tbl>
    <w:p w:rsidR="00255045" w:rsidRPr="006053B8" w:rsidRDefault="00255045"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6053B8">
        <w:rPr>
          <w:rFonts w:eastAsia="標楷體"/>
          <w:color w:val="000000" w:themeColor="text1"/>
        </w:rPr>
        <w:t>資料來源：財政部。</w:t>
      </w:r>
    </w:p>
    <w:p w:rsidR="003314A3" w:rsidRPr="006053B8"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6053B8">
        <w:rPr>
          <w:rFonts w:eastAsia="標楷體"/>
          <w:color w:val="000000" w:themeColor="text1"/>
          <w:kern w:val="0"/>
          <w:sz w:val="28"/>
          <w:szCs w:val="20"/>
        </w:rPr>
        <w:br w:type="page"/>
      </w:r>
    </w:p>
    <w:p w:rsidR="0068533B" w:rsidRPr="006053B8"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28599197"/>
      <w:r w:rsidRPr="006053B8">
        <w:rPr>
          <w:rFonts w:eastAsia="標楷體"/>
          <w:b/>
          <w:bCs/>
          <w:color w:val="000000" w:themeColor="text1"/>
          <w:sz w:val="32"/>
          <w:szCs w:val="32"/>
        </w:rPr>
        <w:lastRenderedPageBreak/>
        <w:t>（五）外銷訂單</w:t>
      </w:r>
      <w:bookmarkEnd w:id="100"/>
      <w:bookmarkEnd w:id="101"/>
      <w:bookmarkEnd w:id="102"/>
      <w:bookmarkEnd w:id="103"/>
    </w:p>
    <w:p w:rsidR="00255045" w:rsidRPr="006053B8" w:rsidRDefault="00255045" w:rsidP="00255045">
      <w:pPr>
        <w:widowControl/>
        <w:tabs>
          <w:tab w:val="left" w:pos="540"/>
        </w:tabs>
        <w:snapToGrid w:val="0"/>
        <w:spacing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１、</w:t>
      </w:r>
      <w:r w:rsidR="002F09ED" w:rsidRPr="006053B8">
        <w:rPr>
          <w:rFonts w:eastAsia="標楷體"/>
          <w:b/>
          <w:bCs/>
          <w:color w:val="000000" w:themeColor="text1"/>
          <w:kern w:val="0"/>
          <w:sz w:val="28"/>
          <w:szCs w:val="20"/>
        </w:rPr>
        <w:t>108</w:t>
      </w:r>
      <w:r w:rsidR="002F09ED" w:rsidRPr="006053B8">
        <w:rPr>
          <w:rFonts w:eastAsia="標楷體"/>
          <w:b/>
          <w:bCs/>
          <w:color w:val="000000" w:themeColor="text1"/>
          <w:kern w:val="0"/>
          <w:sz w:val="28"/>
          <w:szCs w:val="20"/>
        </w:rPr>
        <w:t>年</w:t>
      </w:r>
      <w:r w:rsidR="002F09ED">
        <w:rPr>
          <w:rFonts w:eastAsia="標楷體"/>
          <w:b/>
          <w:bCs/>
          <w:color w:val="000000" w:themeColor="text1"/>
          <w:kern w:val="0"/>
          <w:sz w:val="28"/>
          <w:szCs w:val="20"/>
        </w:rPr>
        <w:t>12</w:t>
      </w:r>
      <w:r w:rsidR="002F09ED">
        <w:rPr>
          <w:rFonts w:eastAsia="標楷體"/>
          <w:b/>
          <w:bCs/>
          <w:color w:val="000000" w:themeColor="text1"/>
          <w:kern w:val="0"/>
          <w:sz w:val="28"/>
          <w:szCs w:val="20"/>
        </w:rPr>
        <w:t>月</w:t>
      </w:r>
      <w:r w:rsidR="002F09ED" w:rsidRPr="006053B8">
        <w:rPr>
          <w:rFonts w:eastAsia="標楷體"/>
          <w:b/>
          <w:bCs/>
          <w:color w:val="000000" w:themeColor="text1"/>
          <w:kern w:val="0"/>
          <w:sz w:val="28"/>
          <w:szCs w:val="20"/>
        </w:rPr>
        <w:t>外銷訂單</w:t>
      </w:r>
      <w:r w:rsidR="00323253">
        <w:rPr>
          <w:rFonts w:eastAsia="標楷體" w:hint="eastAsia"/>
          <w:b/>
          <w:bCs/>
          <w:color w:val="000000" w:themeColor="text1"/>
          <w:kern w:val="0"/>
          <w:sz w:val="28"/>
          <w:szCs w:val="20"/>
        </w:rPr>
        <w:t>437.8</w:t>
      </w:r>
      <w:r w:rsidR="002F09ED" w:rsidRPr="006053B8">
        <w:rPr>
          <w:rFonts w:eastAsia="標楷體"/>
          <w:b/>
          <w:bCs/>
          <w:color w:val="000000" w:themeColor="text1"/>
          <w:kern w:val="0"/>
          <w:sz w:val="28"/>
          <w:szCs w:val="20"/>
        </w:rPr>
        <w:t>億美元，</w:t>
      </w:r>
      <w:r w:rsidR="00323253">
        <w:rPr>
          <w:rFonts w:eastAsia="標楷體" w:hint="eastAsia"/>
          <w:b/>
          <w:bCs/>
          <w:color w:val="000000" w:themeColor="text1"/>
          <w:kern w:val="0"/>
          <w:sz w:val="28"/>
          <w:szCs w:val="20"/>
        </w:rPr>
        <w:t>增加</w:t>
      </w:r>
      <w:r w:rsidR="00323253">
        <w:rPr>
          <w:rFonts w:eastAsia="標楷體" w:hint="eastAsia"/>
          <w:b/>
          <w:bCs/>
          <w:color w:val="000000" w:themeColor="text1"/>
          <w:kern w:val="0"/>
          <w:sz w:val="28"/>
          <w:szCs w:val="20"/>
        </w:rPr>
        <w:t>0.9%</w:t>
      </w:r>
    </w:p>
    <w:p w:rsidR="00255045" w:rsidRPr="006053B8" w:rsidRDefault="002F09ED"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外銷訂單金額</w:t>
      </w:r>
      <w:r w:rsidRPr="00820310">
        <w:rPr>
          <w:rFonts w:eastAsia="標楷體"/>
          <w:color w:val="000000" w:themeColor="text1"/>
          <w:kern w:val="0"/>
          <w:sz w:val="28"/>
          <w:szCs w:val="28"/>
        </w:rPr>
        <w:t>437.8</w:t>
      </w:r>
      <w:r w:rsidRPr="006053B8">
        <w:rPr>
          <w:rFonts w:eastAsia="標楷體"/>
          <w:color w:val="000000" w:themeColor="text1"/>
          <w:kern w:val="0"/>
          <w:sz w:val="28"/>
          <w:szCs w:val="28"/>
        </w:rPr>
        <w:t>億美元，較上年同月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Pr>
          <w:rFonts w:eastAsia="標楷體" w:hint="eastAsia"/>
          <w:color w:val="000000" w:themeColor="text1"/>
          <w:kern w:val="0"/>
          <w:sz w:val="28"/>
          <w:szCs w:val="28"/>
        </w:rPr>
        <w:t>0</w:t>
      </w:r>
      <w:r w:rsidRPr="006053B8">
        <w:rPr>
          <w:rFonts w:eastAsia="標楷體"/>
          <w:color w:val="000000" w:themeColor="text1"/>
          <w:kern w:val="0"/>
          <w:sz w:val="28"/>
          <w:szCs w:val="28"/>
        </w:rPr>
        <w:t>億美元，</w:t>
      </w:r>
      <w:r>
        <w:rPr>
          <w:rFonts w:eastAsia="標楷體" w:hint="eastAsia"/>
          <w:color w:val="000000" w:themeColor="text1"/>
          <w:kern w:val="0"/>
          <w:sz w:val="28"/>
          <w:szCs w:val="28"/>
        </w:rPr>
        <w:t>增加</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Pr>
          <w:rFonts w:eastAsia="標楷體" w:hint="eastAsia"/>
          <w:color w:val="000000" w:themeColor="text1"/>
          <w:kern w:val="0"/>
          <w:sz w:val="28"/>
          <w:szCs w:val="28"/>
        </w:rPr>
        <w:t>9</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外銷訂單金額</w:t>
      </w:r>
      <w:r w:rsidRPr="00820310">
        <w:rPr>
          <w:rFonts w:eastAsia="標楷體"/>
          <w:color w:val="000000" w:themeColor="text1"/>
          <w:kern w:val="0"/>
          <w:sz w:val="28"/>
          <w:szCs w:val="28"/>
        </w:rPr>
        <w:t>4,845.6</w:t>
      </w:r>
      <w:r w:rsidRPr="006053B8">
        <w:rPr>
          <w:rFonts w:eastAsia="標楷體"/>
          <w:color w:val="000000" w:themeColor="text1"/>
          <w:kern w:val="0"/>
          <w:sz w:val="28"/>
          <w:szCs w:val="28"/>
        </w:rPr>
        <w:t>億美元，較上年同期減少</w:t>
      </w:r>
      <w:r>
        <w:rPr>
          <w:rFonts w:eastAsia="標楷體" w:hint="eastAsia"/>
          <w:color w:val="000000" w:themeColor="text1"/>
          <w:kern w:val="0"/>
          <w:sz w:val="28"/>
          <w:szCs w:val="28"/>
        </w:rPr>
        <w:t>272</w:t>
      </w:r>
      <w:r w:rsidRPr="006053B8">
        <w:rPr>
          <w:rFonts w:eastAsia="標楷體"/>
          <w:color w:val="000000" w:themeColor="text1"/>
          <w:kern w:val="0"/>
          <w:sz w:val="28"/>
          <w:szCs w:val="28"/>
        </w:rPr>
        <w:t>.</w:t>
      </w:r>
      <w:r>
        <w:rPr>
          <w:rFonts w:eastAsia="標楷體" w:hint="eastAsia"/>
          <w:color w:val="000000" w:themeColor="text1"/>
          <w:kern w:val="0"/>
          <w:sz w:val="28"/>
          <w:szCs w:val="28"/>
        </w:rPr>
        <w:t>6</w:t>
      </w:r>
      <w:r w:rsidRPr="006053B8">
        <w:rPr>
          <w:rFonts w:eastAsia="標楷體"/>
          <w:color w:val="000000" w:themeColor="text1"/>
          <w:kern w:val="0"/>
          <w:sz w:val="28"/>
          <w:szCs w:val="28"/>
        </w:rPr>
        <w:t>億美元，減少</w:t>
      </w:r>
      <w:r w:rsidRPr="006053B8">
        <w:rPr>
          <w:rFonts w:eastAsia="標楷體"/>
          <w:color w:val="000000" w:themeColor="text1"/>
          <w:kern w:val="0"/>
          <w:sz w:val="28"/>
          <w:szCs w:val="28"/>
        </w:rPr>
        <w:t>5.</w:t>
      </w:r>
      <w:r>
        <w:rPr>
          <w:rFonts w:eastAsia="標楷體" w:hint="eastAsia"/>
          <w:color w:val="000000" w:themeColor="text1"/>
          <w:kern w:val="0"/>
          <w:sz w:val="28"/>
          <w:szCs w:val="28"/>
        </w:rPr>
        <w:t>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spacing w:afterLines="50" w:after="180" w:line="420" w:lineRule="exact"/>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2-5-1</w:t>
      </w:r>
      <w:r w:rsidRPr="006053B8">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255045" w:rsidRPr="006053B8" w:rsidTr="00CD02C4">
        <w:trPr>
          <w:trHeight w:val="370"/>
          <w:jc w:val="center"/>
        </w:trPr>
        <w:tc>
          <w:tcPr>
            <w:tcW w:w="1760" w:type="dxa"/>
            <w:tcBorders>
              <w:top w:val="single" w:sz="4" w:space="0" w:color="auto"/>
              <w:left w:val="nil"/>
              <w:bottom w:val="single" w:sz="4" w:space="0" w:color="auto"/>
              <w:right w:val="single" w:sz="4" w:space="0" w:color="auto"/>
            </w:tcBorders>
            <w:hideMark/>
          </w:tcPr>
          <w:p w:rsidR="00255045" w:rsidRPr="006053B8" w:rsidRDefault="00255045" w:rsidP="00CD02C4">
            <w:pPr>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255045" w:rsidRPr="006053B8" w:rsidRDefault="00255045" w:rsidP="00CD02C4">
            <w:pPr>
              <w:spacing w:line="400" w:lineRule="exact"/>
              <w:jc w:val="center"/>
              <w:rPr>
                <w:rFonts w:eastAsia="標楷體"/>
                <w:color w:val="000000" w:themeColor="text1"/>
              </w:rPr>
            </w:pPr>
            <w:r w:rsidRPr="006053B8">
              <w:rPr>
                <w:rFonts w:eastAsia="標楷體"/>
                <w:color w:val="000000" w:themeColor="text1"/>
              </w:rPr>
              <w:t>金額</w:t>
            </w: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255045" w:rsidRPr="006053B8" w:rsidRDefault="00255045" w:rsidP="00CD02C4">
            <w:pPr>
              <w:spacing w:line="400" w:lineRule="exact"/>
              <w:jc w:val="center"/>
              <w:rPr>
                <w:rFonts w:eastAsia="標楷體"/>
                <w:color w:val="000000" w:themeColor="text1"/>
              </w:rPr>
            </w:pPr>
            <w:r w:rsidRPr="006053B8">
              <w:rPr>
                <w:rFonts w:eastAsia="標楷體"/>
                <w:color w:val="000000" w:themeColor="text1"/>
              </w:rPr>
              <w:t>年增率</w:t>
            </w:r>
            <w:r w:rsidRPr="006053B8">
              <w:rPr>
                <w:rFonts w:eastAsia="標楷體"/>
                <w:color w:val="000000" w:themeColor="text1"/>
              </w:rPr>
              <w:t>(%)</w:t>
            </w:r>
          </w:p>
        </w:tc>
      </w:tr>
      <w:tr w:rsidR="002F09ED" w:rsidRPr="006053B8" w:rsidTr="00CD02C4">
        <w:trPr>
          <w:trHeight w:val="341"/>
          <w:jc w:val="center"/>
        </w:trPr>
        <w:tc>
          <w:tcPr>
            <w:tcW w:w="1760" w:type="dxa"/>
            <w:tcBorders>
              <w:top w:val="nil"/>
              <w:left w:val="nil"/>
              <w:bottom w:val="nil"/>
              <w:right w:val="single" w:sz="4" w:space="0" w:color="auto"/>
            </w:tcBorders>
            <w:hideMark/>
          </w:tcPr>
          <w:p w:rsidR="002F09ED" w:rsidRPr="006053B8" w:rsidRDefault="002F09ED" w:rsidP="000D562A">
            <w:pPr>
              <w:snapToGrid w:val="0"/>
              <w:spacing w:line="360" w:lineRule="exact"/>
              <w:rPr>
                <w:rFonts w:eastAsia="標楷體"/>
                <w:b/>
                <w:color w:val="000000" w:themeColor="text1"/>
              </w:rPr>
            </w:pPr>
            <w:r w:rsidRPr="006053B8">
              <w:rPr>
                <w:rFonts w:eastAsia="標楷體"/>
                <w:b/>
                <w:color w:val="000000" w:themeColor="text1"/>
              </w:rPr>
              <w:t xml:space="preserve"> 103</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2F09ED" w:rsidRPr="006053B8" w:rsidRDefault="002F09ED" w:rsidP="000D562A">
            <w:pPr>
              <w:snapToGrid w:val="0"/>
              <w:spacing w:line="360" w:lineRule="exact"/>
              <w:ind w:rightChars="379" w:right="910"/>
              <w:jc w:val="right"/>
              <w:rPr>
                <w:rFonts w:eastAsia="標楷體"/>
                <w:b/>
                <w:color w:val="000000" w:themeColor="text1"/>
              </w:rPr>
            </w:pPr>
            <w:r w:rsidRPr="006053B8">
              <w:rPr>
                <w:rFonts w:eastAsia="標楷體"/>
                <w:b/>
                <w:color w:val="000000" w:themeColor="text1"/>
              </w:rPr>
              <w:t>4,728.1</w:t>
            </w:r>
          </w:p>
        </w:tc>
        <w:tc>
          <w:tcPr>
            <w:tcW w:w="2909" w:type="dxa"/>
            <w:tcBorders>
              <w:top w:val="nil"/>
              <w:left w:val="single" w:sz="4" w:space="0" w:color="auto"/>
              <w:bottom w:val="nil"/>
              <w:right w:val="nil"/>
            </w:tcBorders>
            <w:hideMark/>
          </w:tcPr>
          <w:p w:rsidR="002F09ED" w:rsidRPr="006053B8" w:rsidRDefault="002F09ED" w:rsidP="000D562A">
            <w:pPr>
              <w:snapToGrid w:val="0"/>
              <w:spacing w:line="360" w:lineRule="exact"/>
              <w:ind w:rightChars="397" w:right="953"/>
              <w:jc w:val="right"/>
              <w:rPr>
                <w:rFonts w:eastAsia="標楷體"/>
                <w:b/>
                <w:color w:val="000000" w:themeColor="text1"/>
              </w:rPr>
            </w:pPr>
            <w:r w:rsidRPr="006053B8">
              <w:rPr>
                <w:rFonts w:eastAsia="標楷體"/>
                <w:b/>
                <w:color w:val="000000" w:themeColor="text1"/>
              </w:rPr>
              <w:t>6.7</w:t>
            </w:r>
          </w:p>
        </w:tc>
      </w:tr>
      <w:tr w:rsidR="002F09ED" w:rsidRPr="006053B8" w:rsidTr="00CD02C4">
        <w:trPr>
          <w:trHeight w:val="341"/>
          <w:jc w:val="center"/>
        </w:trPr>
        <w:tc>
          <w:tcPr>
            <w:tcW w:w="1760" w:type="dxa"/>
            <w:tcBorders>
              <w:top w:val="nil"/>
              <w:left w:val="nil"/>
              <w:bottom w:val="nil"/>
              <w:right w:val="single" w:sz="4" w:space="0" w:color="auto"/>
            </w:tcBorders>
            <w:hideMark/>
          </w:tcPr>
          <w:p w:rsidR="002F09ED" w:rsidRPr="006053B8" w:rsidRDefault="002F09ED" w:rsidP="000D562A">
            <w:pPr>
              <w:snapToGrid w:val="0"/>
              <w:spacing w:line="360" w:lineRule="exact"/>
              <w:rPr>
                <w:rFonts w:eastAsia="標楷體"/>
                <w:color w:val="000000" w:themeColor="text1"/>
              </w:rPr>
            </w:pPr>
            <w:r w:rsidRPr="006053B8">
              <w:rPr>
                <w:rFonts w:eastAsia="標楷體"/>
                <w:b/>
                <w:color w:val="000000" w:themeColor="text1"/>
              </w:rPr>
              <w:t xml:space="preserve"> 104</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2F09ED" w:rsidRPr="006053B8" w:rsidRDefault="002F09ED" w:rsidP="000D562A">
            <w:pPr>
              <w:snapToGrid w:val="0"/>
              <w:spacing w:line="360" w:lineRule="exact"/>
              <w:ind w:rightChars="379" w:right="910"/>
              <w:jc w:val="right"/>
              <w:rPr>
                <w:rFonts w:eastAsia="標楷體"/>
                <w:b/>
                <w:color w:val="000000" w:themeColor="text1"/>
              </w:rPr>
            </w:pPr>
            <w:r w:rsidRPr="006053B8">
              <w:rPr>
                <w:rFonts w:eastAsia="標楷體"/>
                <w:b/>
                <w:color w:val="000000" w:themeColor="text1"/>
              </w:rPr>
              <w:t>4,518.1</w:t>
            </w:r>
          </w:p>
        </w:tc>
        <w:tc>
          <w:tcPr>
            <w:tcW w:w="2909" w:type="dxa"/>
            <w:tcBorders>
              <w:top w:val="nil"/>
              <w:left w:val="single" w:sz="4" w:space="0" w:color="auto"/>
              <w:bottom w:val="nil"/>
              <w:right w:val="nil"/>
            </w:tcBorders>
            <w:hideMark/>
          </w:tcPr>
          <w:p w:rsidR="002F09ED" w:rsidRPr="006053B8" w:rsidRDefault="002F09ED" w:rsidP="000D562A">
            <w:pPr>
              <w:snapToGrid w:val="0"/>
              <w:spacing w:line="360" w:lineRule="exact"/>
              <w:ind w:rightChars="397" w:right="953"/>
              <w:jc w:val="right"/>
              <w:rPr>
                <w:rFonts w:eastAsia="標楷體"/>
                <w:b/>
                <w:color w:val="000000" w:themeColor="text1"/>
              </w:rPr>
            </w:pPr>
            <w:r w:rsidRPr="006053B8">
              <w:rPr>
                <w:rFonts w:eastAsia="標楷體"/>
                <w:b/>
                <w:color w:val="000000" w:themeColor="text1"/>
              </w:rPr>
              <w:t>-4.4</w:t>
            </w:r>
          </w:p>
        </w:tc>
      </w:tr>
      <w:tr w:rsidR="002F09ED" w:rsidRPr="006053B8" w:rsidTr="00CD02C4">
        <w:trPr>
          <w:trHeight w:val="341"/>
          <w:jc w:val="center"/>
        </w:trPr>
        <w:tc>
          <w:tcPr>
            <w:tcW w:w="1760" w:type="dxa"/>
            <w:tcBorders>
              <w:top w:val="nil"/>
              <w:left w:val="nil"/>
              <w:bottom w:val="nil"/>
              <w:right w:val="single" w:sz="4" w:space="0" w:color="auto"/>
            </w:tcBorders>
            <w:hideMark/>
          </w:tcPr>
          <w:p w:rsidR="002F09ED" w:rsidRPr="006053B8" w:rsidRDefault="002F09ED" w:rsidP="000D562A">
            <w:pPr>
              <w:snapToGrid w:val="0"/>
              <w:spacing w:line="360" w:lineRule="exact"/>
              <w:rPr>
                <w:rFonts w:eastAsia="標楷體"/>
                <w:b/>
                <w:color w:val="000000" w:themeColor="text1"/>
              </w:rPr>
            </w:pPr>
            <w:r w:rsidRPr="006053B8">
              <w:rPr>
                <w:rFonts w:eastAsia="標楷體"/>
                <w:b/>
                <w:color w:val="000000" w:themeColor="text1"/>
              </w:rPr>
              <w:t xml:space="preserve"> 105</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2F09ED" w:rsidRPr="006053B8" w:rsidRDefault="002F09ED" w:rsidP="000D562A">
            <w:pPr>
              <w:snapToGrid w:val="0"/>
              <w:spacing w:line="360" w:lineRule="exact"/>
              <w:ind w:rightChars="379" w:right="910"/>
              <w:jc w:val="right"/>
              <w:rPr>
                <w:rFonts w:eastAsia="標楷體"/>
                <w:b/>
                <w:color w:val="000000" w:themeColor="text1"/>
              </w:rPr>
            </w:pPr>
            <w:r w:rsidRPr="006053B8">
              <w:rPr>
                <w:rFonts w:eastAsia="標楷體"/>
                <w:b/>
                <w:color w:val="000000" w:themeColor="text1"/>
              </w:rPr>
              <w:t>4,445.4</w:t>
            </w:r>
          </w:p>
        </w:tc>
        <w:tc>
          <w:tcPr>
            <w:tcW w:w="2909" w:type="dxa"/>
            <w:tcBorders>
              <w:top w:val="nil"/>
              <w:left w:val="single" w:sz="4" w:space="0" w:color="auto"/>
              <w:bottom w:val="nil"/>
              <w:right w:val="nil"/>
            </w:tcBorders>
            <w:hideMark/>
          </w:tcPr>
          <w:p w:rsidR="002F09ED" w:rsidRPr="006053B8" w:rsidRDefault="002F09ED" w:rsidP="000D562A">
            <w:pPr>
              <w:snapToGrid w:val="0"/>
              <w:spacing w:line="360" w:lineRule="exact"/>
              <w:ind w:rightChars="379" w:right="910"/>
              <w:jc w:val="right"/>
              <w:rPr>
                <w:rFonts w:eastAsia="標楷體"/>
                <w:b/>
                <w:color w:val="000000" w:themeColor="text1"/>
              </w:rPr>
            </w:pPr>
            <w:r w:rsidRPr="006053B8">
              <w:rPr>
                <w:rFonts w:eastAsia="標楷體"/>
                <w:b/>
                <w:color w:val="000000" w:themeColor="text1"/>
              </w:rPr>
              <w:t>-1.6</w:t>
            </w:r>
          </w:p>
        </w:tc>
      </w:tr>
      <w:tr w:rsidR="002F09ED" w:rsidRPr="006053B8" w:rsidTr="00CD02C4">
        <w:trPr>
          <w:trHeight w:val="341"/>
          <w:jc w:val="center"/>
        </w:trPr>
        <w:tc>
          <w:tcPr>
            <w:tcW w:w="1760" w:type="dxa"/>
            <w:tcBorders>
              <w:top w:val="nil"/>
              <w:left w:val="nil"/>
              <w:bottom w:val="nil"/>
              <w:right w:val="single" w:sz="4" w:space="0" w:color="auto"/>
            </w:tcBorders>
            <w:hideMark/>
          </w:tcPr>
          <w:p w:rsidR="002F09ED" w:rsidRPr="006053B8" w:rsidRDefault="002F09ED" w:rsidP="000D562A">
            <w:pPr>
              <w:snapToGrid w:val="0"/>
              <w:spacing w:line="36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2F09ED" w:rsidRPr="006053B8" w:rsidRDefault="002F09ED" w:rsidP="000D562A">
            <w:pPr>
              <w:snapToGrid w:val="0"/>
              <w:spacing w:line="360" w:lineRule="exact"/>
              <w:ind w:rightChars="379" w:right="910"/>
              <w:jc w:val="right"/>
              <w:rPr>
                <w:rFonts w:eastAsia="標楷體"/>
                <w:b/>
                <w:color w:val="000000" w:themeColor="text1"/>
              </w:rPr>
            </w:pPr>
            <w:r w:rsidRPr="006053B8">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2F09ED" w:rsidRPr="006053B8" w:rsidRDefault="002F09ED" w:rsidP="000D562A">
            <w:pPr>
              <w:snapToGrid w:val="0"/>
              <w:spacing w:line="360" w:lineRule="exact"/>
              <w:ind w:rightChars="397" w:right="953"/>
              <w:jc w:val="right"/>
              <w:rPr>
                <w:rFonts w:eastAsia="標楷體"/>
                <w:b/>
                <w:color w:val="000000" w:themeColor="text1"/>
              </w:rPr>
            </w:pPr>
            <w:r w:rsidRPr="006053B8">
              <w:rPr>
                <w:rFonts w:eastAsia="標楷體"/>
                <w:b/>
                <w:color w:val="000000" w:themeColor="text1"/>
              </w:rPr>
              <w:t>10.9</w:t>
            </w:r>
          </w:p>
        </w:tc>
      </w:tr>
      <w:tr w:rsidR="002F09ED" w:rsidRPr="006053B8" w:rsidTr="00CD02C4">
        <w:trPr>
          <w:trHeight w:val="356"/>
          <w:jc w:val="center"/>
        </w:trPr>
        <w:tc>
          <w:tcPr>
            <w:tcW w:w="1760" w:type="dxa"/>
            <w:tcBorders>
              <w:top w:val="nil"/>
              <w:left w:val="nil"/>
              <w:bottom w:val="nil"/>
              <w:right w:val="single" w:sz="4" w:space="0" w:color="auto"/>
            </w:tcBorders>
            <w:hideMark/>
          </w:tcPr>
          <w:p w:rsidR="002F09ED" w:rsidRPr="006053B8" w:rsidRDefault="002F09ED" w:rsidP="000D562A">
            <w:pPr>
              <w:snapToGrid w:val="0"/>
              <w:spacing w:line="36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2F09ED" w:rsidRPr="006053B8" w:rsidRDefault="002F09ED" w:rsidP="000D562A">
            <w:pPr>
              <w:snapToGrid w:val="0"/>
              <w:spacing w:line="360" w:lineRule="exact"/>
              <w:ind w:rightChars="379" w:right="910"/>
              <w:jc w:val="right"/>
              <w:rPr>
                <w:rFonts w:eastAsia="標楷體"/>
                <w:b/>
                <w:color w:val="000000" w:themeColor="text1"/>
              </w:rPr>
            </w:pPr>
            <w:r w:rsidRPr="006053B8">
              <w:rPr>
                <w:rFonts w:eastAsia="標楷體"/>
                <w:b/>
                <w:color w:val="000000" w:themeColor="text1"/>
              </w:rPr>
              <w:t>5,118.2</w:t>
            </w:r>
          </w:p>
        </w:tc>
        <w:tc>
          <w:tcPr>
            <w:tcW w:w="2909" w:type="dxa"/>
            <w:tcBorders>
              <w:top w:val="nil"/>
              <w:left w:val="single" w:sz="4" w:space="0" w:color="auto"/>
              <w:bottom w:val="nil"/>
              <w:right w:val="nil"/>
            </w:tcBorders>
            <w:hideMark/>
          </w:tcPr>
          <w:p w:rsidR="002F09ED" w:rsidRPr="006053B8" w:rsidRDefault="002F09ED" w:rsidP="000D562A">
            <w:pPr>
              <w:snapToGrid w:val="0"/>
              <w:spacing w:line="360" w:lineRule="exact"/>
              <w:ind w:rightChars="379" w:right="910"/>
              <w:jc w:val="right"/>
              <w:rPr>
                <w:rFonts w:eastAsia="標楷體"/>
                <w:b/>
                <w:color w:val="000000" w:themeColor="text1"/>
              </w:rPr>
            </w:pPr>
            <w:r w:rsidRPr="006053B8">
              <w:rPr>
                <w:rFonts w:eastAsia="標楷體"/>
                <w:b/>
                <w:color w:val="000000" w:themeColor="text1"/>
              </w:rPr>
              <w:t>3.9</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250" w:firstLine="600"/>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433.8</w:t>
            </w:r>
          </w:p>
        </w:tc>
        <w:tc>
          <w:tcPr>
            <w:tcW w:w="2909" w:type="dxa"/>
            <w:tcBorders>
              <w:top w:val="nil"/>
              <w:left w:val="single" w:sz="4" w:space="0" w:color="auto"/>
              <w:bottom w:val="nil"/>
              <w:right w:val="nil"/>
            </w:tcBorders>
            <w:vAlign w:val="center"/>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w:t>
            </w:r>
            <w:r w:rsidRPr="006053B8">
              <w:rPr>
                <w:color w:val="000000" w:themeColor="text1"/>
              </w:rPr>
              <w:t xml:space="preserve"> </w:t>
            </w:r>
            <w:r w:rsidRPr="006053B8">
              <w:rPr>
                <w:rFonts w:eastAsia="標楷體"/>
                <w:color w:val="000000" w:themeColor="text1"/>
              </w:rPr>
              <w:t>10.5</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color w:val="000000" w:themeColor="text1"/>
              </w:rPr>
              <w:t>年</w:t>
            </w:r>
            <w:r w:rsidRPr="006053B8">
              <w:rPr>
                <w:rFonts w:eastAsia="標楷體"/>
                <w:b/>
                <w:bCs/>
                <w:color w:val="000000" w:themeColor="text1"/>
              </w:rPr>
              <w:t>1~</w:t>
            </w:r>
            <w:r>
              <w:rPr>
                <w:rFonts w:eastAsia="標楷體"/>
                <w:b/>
                <w:bCs/>
                <w:color w:val="000000" w:themeColor="text1"/>
              </w:rPr>
              <w:t>12</w:t>
            </w:r>
            <w:r>
              <w:rPr>
                <w:rFonts w:eastAsia="標楷體"/>
                <w:b/>
                <w:bCs/>
                <w:color w:val="000000" w:themeColor="text1"/>
              </w:rPr>
              <w:t>月</w:t>
            </w:r>
          </w:p>
        </w:tc>
        <w:tc>
          <w:tcPr>
            <w:tcW w:w="2909" w:type="dxa"/>
            <w:tcBorders>
              <w:top w:val="nil"/>
              <w:left w:val="single" w:sz="4" w:space="0" w:color="auto"/>
              <w:bottom w:val="nil"/>
              <w:right w:val="single" w:sz="4" w:space="0" w:color="auto"/>
            </w:tcBorders>
            <w:vAlign w:val="center"/>
          </w:tcPr>
          <w:p w:rsidR="002F09ED" w:rsidRPr="00820310" w:rsidRDefault="002F09ED" w:rsidP="000D562A">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2F09ED" w:rsidRPr="00820310" w:rsidRDefault="002F09ED" w:rsidP="000D562A">
            <w:pPr>
              <w:snapToGrid w:val="0"/>
              <w:spacing w:line="360" w:lineRule="exact"/>
              <w:ind w:rightChars="379" w:right="910"/>
              <w:jc w:val="right"/>
              <w:rPr>
                <w:rFonts w:eastAsia="標楷體"/>
                <w:b/>
                <w:color w:val="000000" w:themeColor="text1"/>
              </w:rPr>
            </w:pPr>
            <w:r w:rsidRPr="00820310">
              <w:rPr>
                <w:rFonts w:eastAsia="標楷體" w:hint="eastAsia"/>
                <w:b/>
                <w:color w:val="000000" w:themeColor="text1"/>
              </w:rPr>
              <w:t>-5.3</w:t>
            </w:r>
          </w:p>
        </w:tc>
      </w:tr>
      <w:tr w:rsidR="002F09ED" w:rsidRPr="006053B8" w:rsidTr="000D562A">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404.9 </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-6.0</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 xml:space="preserve">289.0 </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-10.9</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385.9</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-9.0</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376.6</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-3.7</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387.2</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-5.8</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385.0</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-4.5</w:t>
            </w:r>
          </w:p>
        </w:tc>
      </w:tr>
      <w:tr w:rsidR="002F09ED" w:rsidRPr="006053B8" w:rsidTr="000D562A">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405.3</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-3.0</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400.5</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-8.3</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455.3</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-4.9</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2909" w:type="dxa"/>
            <w:tcBorders>
              <w:top w:val="nil"/>
              <w:left w:val="single" w:sz="4" w:space="0" w:color="auto"/>
              <w:bottom w:val="nil"/>
              <w:right w:val="single" w:sz="4" w:space="0" w:color="auto"/>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472.8</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sidRPr="006053B8">
              <w:rPr>
                <w:rFonts w:eastAsia="標楷體"/>
                <w:color w:val="000000" w:themeColor="text1"/>
              </w:rPr>
              <w:t>-3.5</w:t>
            </w:r>
          </w:p>
        </w:tc>
      </w:tr>
      <w:tr w:rsidR="002F09ED" w:rsidRPr="006053B8" w:rsidTr="00CD02C4">
        <w:trPr>
          <w:trHeight w:val="356"/>
          <w:jc w:val="center"/>
        </w:trPr>
        <w:tc>
          <w:tcPr>
            <w:tcW w:w="1760" w:type="dxa"/>
            <w:tcBorders>
              <w:top w:val="nil"/>
              <w:left w:val="nil"/>
              <w:bottom w:val="nil"/>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2F09ED" w:rsidRPr="006053B8" w:rsidRDefault="002F09ED" w:rsidP="000D562A">
            <w:pPr>
              <w:snapToGrid w:val="0"/>
              <w:spacing w:line="360" w:lineRule="exact"/>
              <w:ind w:rightChars="379" w:right="910"/>
              <w:jc w:val="right"/>
              <w:rPr>
                <w:rFonts w:eastAsia="標楷體"/>
                <w:color w:val="000000" w:themeColor="text1"/>
              </w:rPr>
            </w:pPr>
            <w:r>
              <w:rPr>
                <w:rFonts w:eastAsia="標楷體" w:hint="eastAsia"/>
                <w:color w:val="000000" w:themeColor="text1"/>
              </w:rPr>
              <w:t>445.3</w:t>
            </w:r>
          </w:p>
        </w:tc>
        <w:tc>
          <w:tcPr>
            <w:tcW w:w="2909" w:type="dxa"/>
            <w:tcBorders>
              <w:top w:val="nil"/>
              <w:left w:val="single" w:sz="4" w:space="0" w:color="auto"/>
              <w:bottom w:val="nil"/>
              <w:right w:val="nil"/>
            </w:tcBorders>
          </w:tcPr>
          <w:p w:rsidR="002F09ED" w:rsidRPr="006053B8" w:rsidRDefault="002F09ED" w:rsidP="000D562A">
            <w:pPr>
              <w:snapToGrid w:val="0"/>
              <w:spacing w:line="360" w:lineRule="exact"/>
              <w:ind w:rightChars="379" w:right="910"/>
              <w:jc w:val="right"/>
              <w:rPr>
                <w:rFonts w:eastAsia="標楷體"/>
                <w:color w:val="000000" w:themeColor="text1"/>
              </w:rPr>
            </w:pPr>
            <w:r>
              <w:rPr>
                <w:rFonts w:eastAsia="標楷體" w:hint="eastAsia"/>
                <w:color w:val="000000" w:themeColor="text1"/>
              </w:rPr>
              <w:t>-6.6</w:t>
            </w:r>
          </w:p>
        </w:tc>
      </w:tr>
      <w:tr w:rsidR="002F09ED" w:rsidRPr="006053B8" w:rsidTr="000D562A">
        <w:trPr>
          <w:trHeight w:val="356"/>
          <w:jc w:val="center"/>
        </w:trPr>
        <w:tc>
          <w:tcPr>
            <w:tcW w:w="1760" w:type="dxa"/>
            <w:tcBorders>
              <w:top w:val="nil"/>
              <w:left w:val="nil"/>
              <w:bottom w:val="single" w:sz="4" w:space="0" w:color="auto"/>
              <w:right w:val="single" w:sz="4" w:space="0" w:color="auto"/>
            </w:tcBorders>
          </w:tcPr>
          <w:p w:rsidR="002F09ED" w:rsidRPr="006053B8" w:rsidRDefault="002F09ED" w:rsidP="000D562A">
            <w:pPr>
              <w:snapToGrid w:val="0"/>
              <w:spacing w:line="360" w:lineRule="exact"/>
              <w:ind w:firstLineChars="300" w:firstLine="720"/>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2F09ED" w:rsidRPr="00820310" w:rsidRDefault="002F09ED" w:rsidP="000D562A">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437.8</w:t>
            </w:r>
          </w:p>
        </w:tc>
        <w:tc>
          <w:tcPr>
            <w:tcW w:w="2909" w:type="dxa"/>
            <w:tcBorders>
              <w:top w:val="nil"/>
              <w:left w:val="single" w:sz="4" w:space="0" w:color="auto"/>
              <w:bottom w:val="single" w:sz="4" w:space="0" w:color="auto"/>
              <w:right w:val="nil"/>
            </w:tcBorders>
            <w:vAlign w:val="center"/>
          </w:tcPr>
          <w:p w:rsidR="002F09ED" w:rsidRPr="00820310" w:rsidRDefault="002F09ED" w:rsidP="000D562A">
            <w:pPr>
              <w:snapToGrid w:val="0"/>
              <w:spacing w:line="360" w:lineRule="exact"/>
              <w:ind w:rightChars="379" w:right="910"/>
              <w:jc w:val="right"/>
              <w:rPr>
                <w:rFonts w:eastAsia="標楷體"/>
                <w:color w:val="000000" w:themeColor="text1"/>
              </w:rPr>
            </w:pPr>
            <w:r w:rsidRPr="00820310">
              <w:rPr>
                <w:rFonts w:eastAsia="標楷體" w:hint="eastAsia"/>
                <w:color w:val="000000" w:themeColor="text1"/>
              </w:rPr>
              <w:t>0.9</w:t>
            </w:r>
          </w:p>
        </w:tc>
      </w:tr>
    </w:tbl>
    <w:p w:rsidR="00255045" w:rsidRPr="006053B8" w:rsidRDefault="00255045" w:rsidP="00255045">
      <w:pPr>
        <w:spacing w:afterLines="50" w:after="180" w:line="420" w:lineRule="exact"/>
        <w:rPr>
          <w:rFonts w:eastAsia="標楷體"/>
          <w:color w:val="000000" w:themeColor="text1"/>
          <w:sz w:val="28"/>
        </w:rPr>
      </w:pPr>
      <w:r w:rsidRPr="006053B8">
        <w:rPr>
          <w:rFonts w:eastAsia="標楷體"/>
          <w:color w:val="000000" w:themeColor="text1"/>
          <w:kern w:val="0"/>
          <w:sz w:val="22"/>
          <w:szCs w:val="22"/>
        </w:rPr>
        <w:t>資料來源：經濟部統計處。</w:t>
      </w:r>
    </w:p>
    <w:p w:rsidR="00255045" w:rsidRPr="006053B8" w:rsidRDefault="00255045" w:rsidP="00255045">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6053B8">
        <w:rPr>
          <w:rFonts w:eastAsia="標楷體"/>
          <w:b/>
          <w:bCs/>
          <w:color w:val="000000" w:themeColor="text1"/>
          <w:kern w:val="0"/>
          <w:sz w:val="28"/>
          <w:szCs w:val="20"/>
        </w:rPr>
        <w:t>２、</w:t>
      </w:r>
      <w:r w:rsidR="00EE46F5" w:rsidRPr="006053B8">
        <w:rPr>
          <w:rFonts w:eastAsia="標楷體"/>
          <w:b/>
          <w:color w:val="000000" w:themeColor="text1"/>
          <w:spacing w:val="-4"/>
          <w:kern w:val="0"/>
          <w:sz w:val="28"/>
          <w:szCs w:val="20"/>
        </w:rPr>
        <w:t>108</w:t>
      </w:r>
      <w:r w:rsidR="00EE46F5" w:rsidRPr="006053B8">
        <w:rPr>
          <w:rFonts w:eastAsia="標楷體"/>
          <w:b/>
          <w:color w:val="000000" w:themeColor="text1"/>
          <w:spacing w:val="-4"/>
          <w:kern w:val="0"/>
          <w:sz w:val="28"/>
          <w:szCs w:val="20"/>
        </w:rPr>
        <w:t>年</w:t>
      </w:r>
      <w:r w:rsidR="00EE46F5">
        <w:rPr>
          <w:rFonts w:eastAsia="標楷體"/>
          <w:b/>
          <w:color w:val="000000" w:themeColor="text1"/>
          <w:spacing w:val="-4"/>
          <w:kern w:val="0"/>
          <w:sz w:val="28"/>
          <w:szCs w:val="20"/>
        </w:rPr>
        <w:t>12</w:t>
      </w:r>
      <w:r w:rsidR="00EE46F5">
        <w:rPr>
          <w:rFonts w:eastAsia="標楷體"/>
          <w:b/>
          <w:color w:val="000000" w:themeColor="text1"/>
          <w:spacing w:val="-4"/>
          <w:kern w:val="0"/>
          <w:sz w:val="28"/>
          <w:szCs w:val="20"/>
        </w:rPr>
        <w:t>月</w:t>
      </w:r>
      <w:r w:rsidR="00EE46F5" w:rsidRPr="006053B8">
        <w:rPr>
          <w:rFonts w:eastAsia="標楷體"/>
          <w:b/>
          <w:color w:val="000000" w:themeColor="text1"/>
          <w:spacing w:val="-4"/>
          <w:kern w:val="0"/>
          <w:sz w:val="28"/>
          <w:szCs w:val="20"/>
        </w:rPr>
        <w:t>資訊通信產品、電子產品為我國前二大接單貨品</w:t>
      </w:r>
    </w:p>
    <w:p w:rsidR="00255045" w:rsidRPr="006053B8" w:rsidRDefault="00287D7B" w:rsidP="00255045">
      <w:pPr>
        <w:numPr>
          <w:ilvl w:val="0"/>
          <w:numId w:val="3"/>
        </w:numPr>
        <w:snapToGrid w:val="0"/>
        <w:spacing w:line="300" w:lineRule="auto"/>
        <w:ind w:right="-142"/>
        <w:jc w:val="both"/>
        <w:rPr>
          <w:rFonts w:eastAsia="標楷體"/>
          <w:color w:val="000000" w:themeColor="text1"/>
          <w:spacing w:val="-4"/>
          <w:sz w:val="28"/>
          <w:szCs w:val="22"/>
        </w:rPr>
      </w:pPr>
      <w:r w:rsidRPr="006053B8">
        <w:rPr>
          <w:rFonts w:eastAsia="標楷體"/>
          <w:color w:val="000000" w:themeColor="text1"/>
          <w:spacing w:val="-4"/>
          <w:sz w:val="28"/>
          <w:szCs w:val="22"/>
        </w:rPr>
        <w:t>108</w:t>
      </w:r>
      <w:r w:rsidRPr="006053B8">
        <w:rPr>
          <w:rFonts w:eastAsia="標楷體"/>
          <w:color w:val="000000" w:themeColor="text1"/>
          <w:spacing w:val="-4"/>
          <w:sz w:val="28"/>
          <w:szCs w:val="22"/>
        </w:rPr>
        <w:t>年</w:t>
      </w:r>
      <w:r>
        <w:rPr>
          <w:rFonts w:eastAsia="標楷體" w:hint="eastAsia"/>
          <w:color w:val="000000" w:themeColor="text1"/>
          <w:spacing w:val="-4"/>
          <w:sz w:val="28"/>
          <w:szCs w:val="22"/>
        </w:rPr>
        <w:t>12</w:t>
      </w:r>
      <w:r>
        <w:rPr>
          <w:rFonts w:eastAsia="標楷體" w:hint="eastAsia"/>
          <w:color w:val="000000" w:themeColor="text1"/>
          <w:spacing w:val="-4"/>
          <w:sz w:val="28"/>
          <w:szCs w:val="22"/>
        </w:rPr>
        <w:t>月</w:t>
      </w:r>
      <w:r w:rsidRPr="006053B8">
        <w:rPr>
          <w:rFonts w:eastAsia="標楷體"/>
          <w:color w:val="000000" w:themeColor="text1"/>
          <w:spacing w:val="-4"/>
          <w:sz w:val="28"/>
          <w:szCs w:val="22"/>
        </w:rPr>
        <w:t>主要訂單貨品中以</w:t>
      </w:r>
      <w:r w:rsidRPr="006053B8">
        <w:rPr>
          <w:rFonts w:eastAsia="標楷體"/>
          <w:bCs/>
          <w:color w:val="000000" w:themeColor="text1"/>
          <w:spacing w:val="-4"/>
          <w:sz w:val="28"/>
          <w:szCs w:val="22"/>
        </w:rPr>
        <w:t>資訊通信產品、電子產品</w:t>
      </w:r>
      <w:r w:rsidRPr="006053B8">
        <w:rPr>
          <w:rFonts w:eastAsia="標楷體"/>
          <w:color w:val="000000" w:themeColor="text1"/>
          <w:spacing w:val="-4"/>
          <w:sz w:val="28"/>
          <w:szCs w:val="22"/>
        </w:rPr>
        <w:t>為主，分別占訂單總額的</w:t>
      </w:r>
      <w:r w:rsidRPr="006053B8">
        <w:rPr>
          <w:rFonts w:eastAsia="標楷體"/>
          <w:color w:val="000000" w:themeColor="text1"/>
          <w:spacing w:val="-4"/>
          <w:sz w:val="28"/>
          <w:szCs w:val="22"/>
        </w:rPr>
        <w:t>3</w:t>
      </w:r>
      <w:r>
        <w:rPr>
          <w:rFonts w:eastAsia="標楷體" w:hint="eastAsia"/>
          <w:color w:val="000000" w:themeColor="text1"/>
          <w:spacing w:val="-4"/>
          <w:sz w:val="28"/>
          <w:szCs w:val="22"/>
        </w:rPr>
        <w:t>1</w:t>
      </w:r>
      <w:r w:rsidRPr="006053B8">
        <w:rPr>
          <w:rFonts w:eastAsia="標楷體"/>
          <w:color w:val="000000" w:themeColor="text1"/>
          <w:spacing w:val="-4"/>
          <w:sz w:val="28"/>
          <w:szCs w:val="22"/>
        </w:rPr>
        <w:t>.</w:t>
      </w:r>
      <w:r>
        <w:rPr>
          <w:rFonts w:eastAsia="標楷體" w:hint="eastAsia"/>
          <w:color w:val="000000" w:themeColor="text1"/>
          <w:spacing w:val="-4"/>
          <w:sz w:val="28"/>
          <w:szCs w:val="22"/>
        </w:rPr>
        <w:t>7</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27</w:t>
      </w:r>
      <w:r w:rsidRPr="006053B8">
        <w:rPr>
          <w:rFonts w:eastAsia="標楷體"/>
          <w:color w:val="000000" w:themeColor="text1"/>
          <w:spacing w:val="-4"/>
          <w:sz w:val="28"/>
          <w:szCs w:val="22"/>
        </w:rPr>
        <w:t>.</w:t>
      </w:r>
      <w:r>
        <w:rPr>
          <w:rFonts w:eastAsia="標楷體" w:hint="eastAsia"/>
          <w:color w:val="000000" w:themeColor="text1"/>
          <w:spacing w:val="-4"/>
          <w:sz w:val="28"/>
          <w:szCs w:val="22"/>
        </w:rPr>
        <w:t>8</w:t>
      </w:r>
      <w:r w:rsidRPr="006053B8">
        <w:rPr>
          <w:rFonts w:eastAsia="標楷體"/>
          <w:color w:val="000000" w:themeColor="text1"/>
          <w:spacing w:val="-4"/>
          <w:sz w:val="28"/>
          <w:szCs w:val="22"/>
        </w:rPr>
        <w:t>%</w:t>
      </w:r>
      <w:r w:rsidRPr="006053B8">
        <w:rPr>
          <w:rFonts w:eastAsia="標楷體"/>
          <w:color w:val="000000" w:themeColor="text1"/>
          <w:spacing w:val="-4"/>
          <w:sz w:val="28"/>
          <w:szCs w:val="22"/>
        </w:rPr>
        <w:t>，較上年同月分別增加</w:t>
      </w:r>
      <w:r>
        <w:rPr>
          <w:rFonts w:eastAsia="標楷體" w:hint="eastAsia"/>
          <w:color w:val="000000" w:themeColor="text1"/>
          <w:spacing w:val="-4"/>
          <w:sz w:val="28"/>
          <w:szCs w:val="22"/>
        </w:rPr>
        <w:t>0</w:t>
      </w:r>
      <w:r w:rsidRPr="006053B8">
        <w:rPr>
          <w:rFonts w:eastAsia="標楷體"/>
          <w:color w:val="000000" w:themeColor="text1"/>
          <w:spacing w:val="-4"/>
          <w:sz w:val="28"/>
          <w:szCs w:val="22"/>
        </w:rPr>
        <w:t>.</w:t>
      </w:r>
      <w:r>
        <w:rPr>
          <w:rFonts w:eastAsia="標楷體" w:hint="eastAsia"/>
          <w:color w:val="000000" w:themeColor="text1"/>
          <w:spacing w:val="-4"/>
          <w:sz w:val="28"/>
          <w:szCs w:val="22"/>
        </w:rPr>
        <w:t>4</w:t>
      </w:r>
      <w:r w:rsidRPr="006053B8">
        <w:rPr>
          <w:rFonts w:eastAsia="標楷體"/>
          <w:color w:val="000000" w:themeColor="text1"/>
          <w:spacing w:val="-4"/>
          <w:sz w:val="28"/>
          <w:szCs w:val="22"/>
        </w:rPr>
        <w:t>%</w:t>
      </w:r>
      <w:r w:rsidRPr="006053B8">
        <w:rPr>
          <w:rFonts w:eastAsia="標楷體"/>
          <w:color w:val="000000" w:themeColor="text1"/>
          <w:spacing w:val="-4"/>
          <w:sz w:val="28"/>
          <w:szCs w:val="22"/>
        </w:rPr>
        <w:t>及</w:t>
      </w:r>
      <w:r>
        <w:rPr>
          <w:rFonts w:eastAsia="標楷體" w:hint="eastAsia"/>
          <w:color w:val="000000" w:themeColor="text1"/>
          <w:spacing w:val="-4"/>
          <w:sz w:val="28"/>
          <w:szCs w:val="22"/>
        </w:rPr>
        <w:t>4</w:t>
      </w:r>
      <w:r w:rsidRPr="006053B8">
        <w:rPr>
          <w:rFonts w:eastAsia="標楷體"/>
          <w:color w:val="000000" w:themeColor="text1"/>
          <w:spacing w:val="-4"/>
          <w:sz w:val="28"/>
          <w:szCs w:val="22"/>
        </w:rPr>
        <w:t>.</w:t>
      </w:r>
      <w:r>
        <w:rPr>
          <w:rFonts w:eastAsia="標楷體" w:hint="eastAsia"/>
          <w:color w:val="000000" w:themeColor="text1"/>
          <w:spacing w:val="-4"/>
          <w:sz w:val="28"/>
          <w:szCs w:val="22"/>
        </w:rPr>
        <w:t>7</w:t>
      </w:r>
      <w:r w:rsidRPr="006053B8">
        <w:rPr>
          <w:rFonts w:eastAsia="標楷體"/>
          <w:color w:val="000000" w:themeColor="text1"/>
          <w:spacing w:val="-4"/>
          <w:sz w:val="28"/>
          <w:szCs w:val="22"/>
        </w:rPr>
        <w:t>%</w:t>
      </w:r>
      <w:r w:rsidR="00445BF7">
        <w:rPr>
          <w:rFonts w:eastAsia="標楷體" w:hint="eastAsia"/>
          <w:color w:val="000000" w:themeColor="text1"/>
          <w:spacing w:val="-4"/>
          <w:sz w:val="28"/>
          <w:szCs w:val="22"/>
        </w:rPr>
        <w:t>，主因智慧手機、</w:t>
      </w:r>
      <w:r w:rsidR="00445BF7">
        <w:rPr>
          <w:rFonts w:eastAsia="標楷體" w:hint="eastAsia"/>
          <w:color w:val="000000" w:themeColor="text1"/>
          <w:spacing w:val="-4"/>
          <w:sz w:val="28"/>
          <w:szCs w:val="22"/>
        </w:rPr>
        <w:t>5G</w:t>
      </w:r>
      <w:r w:rsidR="00445BF7">
        <w:rPr>
          <w:rFonts w:eastAsia="標楷體" w:hint="eastAsia"/>
          <w:color w:val="000000" w:themeColor="text1"/>
          <w:spacing w:val="-4"/>
          <w:sz w:val="28"/>
          <w:szCs w:val="22"/>
        </w:rPr>
        <w:t>通訊等接單成長</w:t>
      </w:r>
      <w:r w:rsidRPr="006053B8">
        <w:rPr>
          <w:rFonts w:eastAsia="標楷體"/>
          <w:color w:val="000000" w:themeColor="text1"/>
          <w:spacing w:val="-4"/>
          <w:sz w:val="28"/>
          <w:szCs w:val="22"/>
        </w:rPr>
        <w:t>。</w:t>
      </w:r>
    </w:p>
    <w:p w:rsidR="00255045" w:rsidRPr="008A4CB1" w:rsidRDefault="00287D7B" w:rsidP="00255045">
      <w:pPr>
        <w:numPr>
          <w:ilvl w:val="0"/>
          <w:numId w:val="3"/>
        </w:numPr>
        <w:snapToGrid w:val="0"/>
        <w:spacing w:line="300" w:lineRule="auto"/>
        <w:ind w:right="-142"/>
        <w:jc w:val="both"/>
        <w:rPr>
          <w:rFonts w:eastAsia="標楷體"/>
          <w:color w:val="000000" w:themeColor="text1"/>
          <w:spacing w:val="-4"/>
          <w:sz w:val="28"/>
          <w:szCs w:val="22"/>
        </w:rPr>
      </w:pPr>
      <w:r w:rsidRPr="007A37C1">
        <w:rPr>
          <w:rFonts w:eastAsia="標楷體" w:hint="eastAsia"/>
          <w:color w:val="000000" w:themeColor="text1"/>
          <w:spacing w:val="-4"/>
          <w:sz w:val="28"/>
          <w:szCs w:val="22"/>
        </w:rPr>
        <w:t>光學器材因中國大陸面板產能開出，市場供過於求，面板價格仍低，年減</w:t>
      </w:r>
      <w:r w:rsidRPr="007A37C1">
        <w:rPr>
          <w:rFonts w:eastAsia="標楷體" w:hint="eastAsia"/>
          <w:color w:val="000000" w:themeColor="text1"/>
          <w:spacing w:val="-4"/>
          <w:sz w:val="28"/>
          <w:szCs w:val="22"/>
        </w:rPr>
        <w:t>8.8%</w:t>
      </w:r>
      <w:r w:rsidRPr="007A37C1">
        <w:rPr>
          <w:rFonts w:eastAsia="標楷體" w:hint="eastAsia"/>
          <w:color w:val="000000" w:themeColor="text1"/>
          <w:spacing w:val="-4"/>
          <w:sz w:val="28"/>
          <w:szCs w:val="22"/>
        </w:rPr>
        <w:t>，惟減幅已縮小</w:t>
      </w:r>
      <w:r w:rsidRPr="008A4CB1">
        <w:rPr>
          <w:rFonts w:eastAsia="標楷體"/>
          <w:color w:val="000000" w:themeColor="text1"/>
          <w:spacing w:val="-4"/>
          <w:sz w:val="28"/>
          <w:szCs w:val="22"/>
        </w:rPr>
        <w:t>。</w:t>
      </w:r>
    </w:p>
    <w:p w:rsidR="00255045" w:rsidRPr="008A4CB1" w:rsidRDefault="00287D7B" w:rsidP="00255045">
      <w:pPr>
        <w:numPr>
          <w:ilvl w:val="0"/>
          <w:numId w:val="3"/>
        </w:numPr>
        <w:snapToGrid w:val="0"/>
        <w:spacing w:line="300" w:lineRule="auto"/>
        <w:ind w:right="-142"/>
        <w:jc w:val="both"/>
        <w:rPr>
          <w:rFonts w:eastAsia="標楷體"/>
          <w:color w:val="000000" w:themeColor="text1"/>
          <w:spacing w:val="-4"/>
          <w:sz w:val="28"/>
          <w:szCs w:val="22"/>
        </w:rPr>
      </w:pPr>
      <w:r w:rsidRPr="007A37C1">
        <w:rPr>
          <w:rFonts w:eastAsia="標楷體" w:hint="eastAsia"/>
          <w:color w:val="000000" w:themeColor="text1"/>
          <w:spacing w:val="-4"/>
          <w:sz w:val="28"/>
          <w:szCs w:val="22"/>
        </w:rPr>
        <w:lastRenderedPageBreak/>
        <w:t>因全球景氣仍顯疲弱，加上產品價格仍低於上年同期，致基本金屬年減</w:t>
      </w:r>
      <w:r w:rsidRPr="007A37C1">
        <w:rPr>
          <w:rFonts w:eastAsia="標楷體" w:hint="eastAsia"/>
          <w:color w:val="000000" w:themeColor="text1"/>
          <w:spacing w:val="-4"/>
          <w:sz w:val="28"/>
          <w:szCs w:val="22"/>
        </w:rPr>
        <w:t>6.5%</w:t>
      </w:r>
      <w:r w:rsidRPr="007A37C1">
        <w:rPr>
          <w:rFonts w:eastAsia="標楷體" w:hint="eastAsia"/>
          <w:color w:val="000000" w:themeColor="text1"/>
          <w:spacing w:val="-4"/>
          <w:sz w:val="28"/>
          <w:szCs w:val="22"/>
        </w:rPr>
        <w:t>、塑橡膠製品年減</w:t>
      </w:r>
      <w:r w:rsidRPr="007A37C1">
        <w:rPr>
          <w:rFonts w:eastAsia="標楷體" w:hint="eastAsia"/>
          <w:color w:val="000000" w:themeColor="text1"/>
          <w:spacing w:val="-4"/>
          <w:sz w:val="28"/>
          <w:szCs w:val="22"/>
        </w:rPr>
        <w:t>5.2%</w:t>
      </w:r>
      <w:r w:rsidRPr="007A37C1">
        <w:rPr>
          <w:rFonts w:eastAsia="標楷體" w:hint="eastAsia"/>
          <w:color w:val="000000" w:themeColor="text1"/>
          <w:spacing w:val="-4"/>
          <w:sz w:val="28"/>
          <w:szCs w:val="22"/>
        </w:rPr>
        <w:t>、化學品年減</w:t>
      </w:r>
      <w:r w:rsidRPr="007A37C1">
        <w:rPr>
          <w:rFonts w:eastAsia="標楷體" w:hint="eastAsia"/>
          <w:color w:val="000000" w:themeColor="text1"/>
          <w:spacing w:val="-4"/>
          <w:sz w:val="28"/>
          <w:szCs w:val="22"/>
        </w:rPr>
        <w:t>8.1%</w:t>
      </w:r>
      <w:r w:rsidRPr="007A37C1">
        <w:rPr>
          <w:rFonts w:eastAsia="標楷體" w:hint="eastAsia"/>
          <w:color w:val="000000" w:themeColor="text1"/>
          <w:spacing w:val="-4"/>
          <w:sz w:val="28"/>
          <w:szCs w:val="22"/>
        </w:rPr>
        <w:t>，惟機械因美中貿易紛爭情勢緩和，漸次恢復投資動能，年增</w:t>
      </w:r>
      <w:r w:rsidRPr="007A37C1">
        <w:rPr>
          <w:rFonts w:eastAsia="標楷體" w:hint="eastAsia"/>
          <w:color w:val="000000" w:themeColor="text1"/>
          <w:spacing w:val="-4"/>
          <w:sz w:val="28"/>
          <w:szCs w:val="22"/>
        </w:rPr>
        <w:t>5.1%</w:t>
      </w:r>
      <w:r w:rsidRPr="000E44F7">
        <w:rPr>
          <w:rFonts w:eastAsia="標楷體" w:hint="eastAsia"/>
          <w:color w:val="000000" w:themeColor="text1"/>
          <w:spacing w:val="-4"/>
          <w:sz w:val="28"/>
          <w:szCs w:val="22"/>
        </w:rPr>
        <w:t>，為連續</w:t>
      </w:r>
      <w:r w:rsidRPr="000E44F7">
        <w:rPr>
          <w:rFonts w:eastAsia="標楷體" w:hint="eastAsia"/>
          <w:color w:val="000000" w:themeColor="text1"/>
          <w:spacing w:val="-4"/>
          <w:sz w:val="28"/>
          <w:szCs w:val="22"/>
        </w:rPr>
        <w:t>13</w:t>
      </w:r>
      <w:r w:rsidRPr="000E44F7">
        <w:rPr>
          <w:rFonts w:eastAsia="標楷體" w:hint="eastAsia"/>
          <w:color w:val="000000" w:themeColor="text1"/>
          <w:spacing w:val="-4"/>
          <w:sz w:val="28"/>
          <w:szCs w:val="22"/>
        </w:rPr>
        <w:t>個月負成長後首次轉正</w:t>
      </w:r>
      <w:r w:rsidRPr="008A4CB1">
        <w:rPr>
          <w:rFonts w:eastAsia="標楷體"/>
          <w:color w:val="000000" w:themeColor="text1"/>
          <w:spacing w:val="-4"/>
          <w:sz w:val="28"/>
          <w:szCs w:val="22"/>
        </w:rPr>
        <w:t>。</w:t>
      </w:r>
    </w:p>
    <w:p w:rsidR="00255045" w:rsidRPr="006053B8" w:rsidRDefault="00255045" w:rsidP="00255045">
      <w:pPr>
        <w:spacing w:beforeLines="50" w:before="180" w:afterLines="50" w:after="18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2-5-2  108</w:t>
      </w:r>
      <w:r w:rsidRPr="006053B8">
        <w:rPr>
          <w:rFonts w:eastAsia="標楷體"/>
          <w:b/>
          <w:bCs/>
          <w:color w:val="000000" w:themeColor="text1"/>
          <w:sz w:val="28"/>
        </w:rPr>
        <w:t>年</w:t>
      </w:r>
      <w:r w:rsidRPr="006053B8">
        <w:rPr>
          <w:rFonts w:eastAsia="標楷體"/>
          <w:b/>
          <w:bCs/>
          <w:color w:val="000000" w:themeColor="text1"/>
          <w:sz w:val="28"/>
        </w:rPr>
        <w:t>1</w:t>
      </w:r>
      <w:r w:rsidR="00287D7B">
        <w:rPr>
          <w:rFonts w:eastAsia="標楷體" w:hint="eastAsia"/>
          <w:b/>
          <w:bCs/>
          <w:color w:val="000000" w:themeColor="text1"/>
          <w:sz w:val="28"/>
        </w:rPr>
        <w:t>2</w:t>
      </w:r>
      <w:r w:rsidRPr="006053B8">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287D7B" w:rsidRPr="006053B8" w:rsidTr="00CD02C4">
        <w:trPr>
          <w:jc w:val="center"/>
        </w:trPr>
        <w:tc>
          <w:tcPr>
            <w:tcW w:w="2046" w:type="dxa"/>
            <w:tcBorders>
              <w:top w:val="single" w:sz="4" w:space="0" w:color="auto"/>
              <w:left w:val="nil"/>
              <w:bottom w:val="single" w:sz="4" w:space="0" w:color="auto"/>
              <w:right w:val="single" w:sz="4" w:space="0" w:color="auto"/>
            </w:tcBorders>
            <w:vAlign w:val="center"/>
            <w:hideMark/>
          </w:tcPr>
          <w:p w:rsidR="00287D7B" w:rsidRPr="006053B8" w:rsidRDefault="00287D7B" w:rsidP="000D562A">
            <w:pPr>
              <w:adjustRightInd w:val="0"/>
              <w:snapToGrid w:val="0"/>
              <w:spacing w:line="360" w:lineRule="atLeast"/>
              <w:ind w:left="28" w:right="-40"/>
              <w:jc w:val="center"/>
              <w:rPr>
                <w:rFonts w:eastAsia="標楷體"/>
                <w:color w:val="000000" w:themeColor="text1"/>
              </w:rPr>
            </w:pPr>
            <w:r w:rsidRPr="006053B8">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287D7B" w:rsidRPr="006053B8" w:rsidRDefault="00287D7B"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Pr>
                <w:rFonts w:eastAsia="標楷體"/>
                <w:color w:val="000000" w:themeColor="text1"/>
              </w:rPr>
              <w:t>12</w:t>
            </w:r>
            <w:r>
              <w:rPr>
                <w:rFonts w:eastAsia="標楷體"/>
                <w:color w:val="000000" w:themeColor="text1"/>
              </w:rPr>
              <w:t>月</w:t>
            </w:r>
            <w:r w:rsidRPr="006053B8">
              <w:rPr>
                <w:rFonts w:eastAsia="標楷體"/>
                <w:color w:val="000000" w:themeColor="text1"/>
              </w:rPr>
              <w:t>金額</w:t>
            </w:r>
          </w:p>
          <w:p w:rsidR="00287D7B" w:rsidRPr="006053B8" w:rsidRDefault="00287D7B"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287D7B" w:rsidRPr="006053B8" w:rsidRDefault="00287D7B" w:rsidP="000D562A">
            <w:pPr>
              <w:snapToGrid w:val="0"/>
              <w:spacing w:line="560" w:lineRule="exact"/>
              <w:ind w:left="28" w:right="-40"/>
              <w:jc w:val="center"/>
              <w:rPr>
                <w:rFonts w:eastAsia="標楷體"/>
                <w:color w:val="000000" w:themeColor="text1"/>
              </w:rPr>
            </w:pPr>
            <w:r w:rsidRPr="006053B8">
              <w:rPr>
                <w:rFonts w:eastAsia="標楷體"/>
                <w:color w:val="000000" w:themeColor="text1"/>
              </w:rPr>
              <w:t>比重</w:t>
            </w:r>
            <w:r w:rsidRPr="006053B8">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287D7B" w:rsidRPr="006053B8" w:rsidRDefault="00287D7B"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w:t>
            </w:r>
          </w:p>
          <w:p w:rsidR="00287D7B" w:rsidRPr="006053B8" w:rsidRDefault="00287D7B"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增減</w:t>
            </w:r>
            <w:r w:rsidRPr="006053B8">
              <w:rPr>
                <w:rFonts w:eastAsia="標楷體"/>
                <w:color w:val="000000" w:themeColor="text1"/>
              </w:rPr>
              <w:t>(%)</w:t>
            </w:r>
          </w:p>
        </w:tc>
      </w:tr>
      <w:tr w:rsidR="00287D7B" w:rsidRPr="006053B8" w:rsidTr="00CD02C4">
        <w:trPr>
          <w:jc w:val="center"/>
        </w:trPr>
        <w:tc>
          <w:tcPr>
            <w:tcW w:w="2046" w:type="dxa"/>
            <w:tcBorders>
              <w:top w:val="nil"/>
              <w:left w:val="nil"/>
              <w:bottom w:val="nil"/>
              <w:right w:val="single" w:sz="4" w:space="0" w:color="auto"/>
            </w:tcBorders>
            <w:vAlign w:val="center"/>
            <w:hideMark/>
          </w:tcPr>
          <w:p w:rsidR="00287D7B" w:rsidRPr="006053B8" w:rsidRDefault="00287D7B" w:rsidP="000D562A">
            <w:pPr>
              <w:snapToGrid w:val="0"/>
              <w:spacing w:line="400" w:lineRule="atLeast"/>
              <w:ind w:left="28" w:right="-40"/>
              <w:jc w:val="both"/>
              <w:rPr>
                <w:rFonts w:eastAsia="標楷體"/>
                <w:color w:val="000000" w:themeColor="text1"/>
              </w:rPr>
            </w:pPr>
            <w:r w:rsidRPr="006053B8">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138.9</w:t>
            </w:r>
          </w:p>
        </w:tc>
        <w:tc>
          <w:tcPr>
            <w:tcW w:w="0" w:type="auto"/>
            <w:tcBorders>
              <w:top w:val="nil"/>
              <w:left w:val="single" w:sz="4" w:space="0" w:color="auto"/>
              <w:bottom w:val="nil"/>
              <w:right w:val="single" w:sz="4" w:space="0" w:color="auto"/>
            </w:tcBorders>
            <w:vAlign w:val="bottom"/>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31.7</w:t>
            </w:r>
          </w:p>
        </w:tc>
        <w:tc>
          <w:tcPr>
            <w:tcW w:w="2433" w:type="dxa"/>
            <w:tcBorders>
              <w:top w:val="nil"/>
              <w:left w:val="nil"/>
              <w:bottom w:val="nil"/>
              <w:right w:val="nil"/>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0.4</w:t>
            </w:r>
          </w:p>
        </w:tc>
      </w:tr>
      <w:tr w:rsidR="00287D7B" w:rsidRPr="006053B8" w:rsidTr="00CD02C4">
        <w:trPr>
          <w:jc w:val="center"/>
        </w:trPr>
        <w:tc>
          <w:tcPr>
            <w:tcW w:w="2046" w:type="dxa"/>
            <w:tcBorders>
              <w:top w:val="nil"/>
              <w:left w:val="nil"/>
              <w:bottom w:val="nil"/>
              <w:right w:val="single" w:sz="4" w:space="0" w:color="auto"/>
            </w:tcBorders>
            <w:vAlign w:val="center"/>
            <w:hideMark/>
          </w:tcPr>
          <w:p w:rsidR="00287D7B" w:rsidRPr="006053B8" w:rsidRDefault="00287D7B" w:rsidP="000D562A">
            <w:pPr>
              <w:snapToGrid w:val="0"/>
              <w:spacing w:line="400" w:lineRule="atLeast"/>
              <w:ind w:left="28" w:right="-40"/>
              <w:jc w:val="both"/>
              <w:rPr>
                <w:rFonts w:eastAsia="標楷體"/>
                <w:color w:val="000000" w:themeColor="text1"/>
              </w:rPr>
            </w:pPr>
            <w:r w:rsidRPr="006053B8">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121.8</w:t>
            </w:r>
          </w:p>
        </w:tc>
        <w:tc>
          <w:tcPr>
            <w:tcW w:w="0" w:type="auto"/>
            <w:tcBorders>
              <w:top w:val="nil"/>
              <w:left w:val="single" w:sz="4" w:space="0" w:color="auto"/>
              <w:bottom w:val="nil"/>
              <w:right w:val="single" w:sz="4" w:space="0" w:color="auto"/>
            </w:tcBorders>
            <w:vAlign w:val="bottom"/>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27.8</w:t>
            </w:r>
          </w:p>
        </w:tc>
        <w:tc>
          <w:tcPr>
            <w:tcW w:w="2433" w:type="dxa"/>
            <w:tcBorders>
              <w:top w:val="nil"/>
              <w:left w:val="nil"/>
              <w:bottom w:val="nil"/>
              <w:right w:val="nil"/>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4.7</w:t>
            </w:r>
          </w:p>
        </w:tc>
      </w:tr>
      <w:tr w:rsidR="00287D7B" w:rsidRPr="006053B8" w:rsidTr="00CD02C4">
        <w:trPr>
          <w:jc w:val="center"/>
        </w:trPr>
        <w:tc>
          <w:tcPr>
            <w:tcW w:w="2046" w:type="dxa"/>
            <w:tcBorders>
              <w:top w:val="nil"/>
              <w:left w:val="nil"/>
              <w:bottom w:val="nil"/>
              <w:right w:val="single" w:sz="4" w:space="0" w:color="auto"/>
            </w:tcBorders>
            <w:vAlign w:val="center"/>
          </w:tcPr>
          <w:p w:rsidR="00287D7B" w:rsidRPr="006053B8" w:rsidRDefault="00287D7B" w:rsidP="000D562A">
            <w:pPr>
              <w:snapToGrid w:val="0"/>
              <w:spacing w:line="400" w:lineRule="atLeast"/>
              <w:ind w:right="-40"/>
              <w:rPr>
                <w:rFonts w:eastAsia="標楷體"/>
                <w:color w:val="000000" w:themeColor="text1"/>
              </w:rPr>
            </w:pPr>
            <w:r w:rsidRPr="006053B8">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21.3</w:t>
            </w:r>
          </w:p>
        </w:tc>
        <w:tc>
          <w:tcPr>
            <w:tcW w:w="0" w:type="auto"/>
            <w:tcBorders>
              <w:top w:val="nil"/>
              <w:left w:val="single" w:sz="4" w:space="0" w:color="auto"/>
              <w:bottom w:val="nil"/>
              <w:right w:val="single" w:sz="4" w:space="0" w:color="auto"/>
            </w:tcBorders>
            <w:vAlign w:val="bottom"/>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4.9</w:t>
            </w:r>
          </w:p>
        </w:tc>
        <w:tc>
          <w:tcPr>
            <w:tcW w:w="2433" w:type="dxa"/>
            <w:tcBorders>
              <w:top w:val="nil"/>
              <w:left w:val="nil"/>
              <w:bottom w:val="nil"/>
              <w:right w:val="nil"/>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-6.5</w:t>
            </w:r>
          </w:p>
        </w:tc>
      </w:tr>
      <w:tr w:rsidR="00287D7B" w:rsidRPr="006053B8" w:rsidTr="00CD02C4">
        <w:trPr>
          <w:jc w:val="center"/>
        </w:trPr>
        <w:tc>
          <w:tcPr>
            <w:tcW w:w="2046" w:type="dxa"/>
            <w:tcBorders>
              <w:top w:val="nil"/>
              <w:left w:val="nil"/>
              <w:bottom w:val="nil"/>
              <w:right w:val="single" w:sz="4" w:space="0" w:color="auto"/>
            </w:tcBorders>
            <w:vAlign w:val="center"/>
          </w:tcPr>
          <w:p w:rsidR="00287D7B" w:rsidRPr="006053B8" w:rsidRDefault="00287D7B" w:rsidP="000D562A">
            <w:pPr>
              <w:snapToGrid w:val="0"/>
              <w:spacing w:line="400" w:lineRule="atLeast"/>
              <w:ind w:left="28" w:right="-40"/>
              <w:jc w:val="both"/>
              <w:rPr>
                <w:rFonts w:eastAsia="標楷體"/>
                <w:color w:val="000000" w:themeColor="text1"/>
              </w:rPr>
            </w:pPr>
            <w:r w:rsidRPr="006053B8">
              <w:rPr>
                <w:rFonts w:eastAsia="標楷體"/>
                <w:color w:val="000000" w:themeColor="text1"/>
              </w:rPr>
              <w:t>塑橡膠製品</w:t>
            </w:r>
          </w:p>
        </w:tc>
        <w:tc>
          <w:tcPr>
            <w:tcW w:w="1930" w:type="dxa"/>
            <w:tcBorders>
              <w:top w:val="nil"/>
              <w:left w:val="single" w:sz="4" w:space="0" w:color="auto"/>
              <w:bottom w:val="nil"/>
              <w:right w:val="single" w:sz="4" w:space="0" w:color="auto"/>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18.7</w:t>
            </w:r>
          </w:p>
        </w:tc>
        <w:tc>
          <w:tcPr>
            <w:tcW w:w="0" w:type="auto"/>
            <w:tcBorders>
              <w:top w:val="nil"/>
              <w:left w:val="single" w:sz="4" w:space="0" w:color="auto"/>
              <w:bottom w:val="nil"/>
              <w:right w:val="single" w:sz="4" w:space="0" w:color="auto"/>
            </w:tcBorders>
            <w:vAlign w:val="bottom"/>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4.3</w:t>
            </w:r>
          </w:p>
        </w:tc>
        <w:tc>
          <w:tcPr>
            <w:tcW w:w="2433" w:type="dxa"/>
            <w:tcBorders>
              <w:top w:val="nil"/>
              <w:left w:val="nil"/>
              <w:bottom w:val="nil"/>
              <w:right w:val="nil"/>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-5.2</w:t>
            </w:r>
          </w:p>
        </w:tc>
      </w:tr>
      <w:tr w:rsidR="00287D7B" w:rsidRPr="006053B8" w:rsidTr="00CD02C4">
        <w:trPr>
          <w:jc w:val="center"/>
        </w:trPr>
        <w:tc>
          <w:tcPr>
            <w:tcW w:w="2046" w:type="dxa"/>
            <w:tcBorders>
              <w:top w:val="nil"/>
              <w:left w:val="nil"/>
              <w:bottom w:val="nil"/>
              <w:right w:val="single" w:sz="4" w:space="0" w:color="auto"/>
            </w:tcBorders>
            <w:vAlign w:val="center"/>
          </w:tcPr>
          <w:p w:rsidR="00287D7B" w:rsidRPr="006053B8" w:rsidRDefault="00287D7B" w:rsidP="000D562A">
            <w:pPr>
              <w:snapToGrid w:val="0"/>
              <w:spacing w:line="400" w:lineRule="atLeast"/>
              <w:ind w:left="28" w:right="-40"/>
              <w:jc w:val="both"/>
              <w:rPr>
                <w:rFonts w:eastAsia="標楷體"/>
                <w:color w:val="000000" w:themeColor="text1"/>
              </w:rPr>
            </w:pPr>
            <w:r w:rsidRPr="006053B8">
              <w:rPr>
                <w:rFonts w:eastAsia="標楷體"/>
                <w:color w:val="000000" w:themeColor="text1"/>
              </w:rPr>
              <w:t>光學器材</w:t>
            </w:r>
          </w:p>
        </w:tc>
        <w:tc>
          <w:tcPr>
            <w:tcW w:w="1930" w:type="dxa"/>
            <w:tcBorders>
              <w:top w:val="nil"/>
              <w:left w:val="single" w:sz="4" w:space="0" w:color="auto"/>
              <w:bottom w:val="nil"/>
              <w:right w:val="single" w:sz="4" w:space="0" w:color="auto"/>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18.5</w:t>
            </w:r>
          </w:p>
        </w:tc>
        <w:tc>
          <w:tcPr>
            <w:tcW w:w="0" w:type="auto"/>
            <w:tcBorders>
              <w:top w:val="nil"/>
              <w:left w:val="single" w:sz="4" w:space="0" w:color="auto"/>
              <w:bottom w:val="nil"/>
              <w:right w:val="single" w:sz="4" w:space="0" w:color="auto"/>
            </w:tcBorders>
            <w:vAlign w:val="bottom"/>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4.2</w:t>
            </w:r>
          </w:p>
        </w:tc>
        <w:tc>
          <w:tcPr>
            <w:tcW w:w="2433" w:type="dxa"/>
            <w:tcBorders>
              <w:top w:val="nil"/>
              <w:left w:val="nil"/>
              <w:bottom w:val="nil"/>
              <w:right w:val="nil"/>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-8.8</w:t>
            </w:r>
          </w:p>
        </w:tc>
      </w:tr>
      <w:tr w:rsidR="00287D7B" w:rsidRPr="006053B8" w:rsidTr="00CD02C4">
        <w:trPr>
          <w:jc w:val="center"/>
        </w:trPr>
        <w:tc>
          <w:tcPr>
            <w:tcW w:w="2046" w:type="dxa"/>
            <w:tcBorders>
              <w:top w:val="nil"/>
              <w:left w:val="nil"/>
              <w:bottom w:val="nil"/>
              <w:right w:val="single" w:sz="4" w:space="0" w:color="auto"/>
            </w:tcBorders>
            <w:vAlign w:val="center"/>
          </w:tcPr>
          <w:p w:rsidR="00287D7B" w:rsidRPr="006053B8" w:rsidRDefault="00287D7B" w:rsidP="000D562A">
            <w:pPr>
              <w:snapToGrid w:val="0"/>
              <w:spacing w:line="400" w:lineRule="atLeast"/>
              <w:ind w:left="28" w:right="-40"/>
              <w:jc w:val="both"/>
              <w:rPr>
                <w:rFonts w:eastAsia="標楷體"/>
                <w:color w:val="000000" w:themeColor="text1"/>
              </w:rPr>
            </w:pPr>
            <w:r w:rsidRPr="006053B8">
              <w:rPr>
                <w:rFonts w:eastAsia="標楷體"/>
                <w:color w:val="000000" w:themeColor="text1"/>
              </w:rPr>
              <w:t>機械</w:t>
            </w:r>
          </w:p>
        </w:tc>
        <w:tc>
          <w:tcPr>
            <w:tcW w:w="1930" w:type="dxa"/>
            <w:tcBorders>
              <w:top w:val="nil"/>
              <w:left w:val="single" w:sz="4" w:space="0" w:color="auto"/>
              <w:bottom w:val="nil"/>
              <w:right w:val="single" w:sz="4" w:space="0" w:color="auto"/>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17.7</w:t>
            </w:r>
          </w:p>
        </w:tc>
        <w:tc>
          <w:tcPr>
            <w:tcW w:w="0" w:type="auto"/>
            <w:tcBorders>
              <w:top w:val="nil"/>
              <w:left w:val="single" w:sz="4" w:space="0" w:color="auto"/>
              <w:bottom w:val="nil"/>
              <w:right w:val="single" w:sz="4" w:space="0" w:color="auto"/>
            </w:tcBorders>
            <w:vAlign w:val="bottom"/>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4.0</w:t>
            </w:r>
          </w:p>
        </w:tc>
        <w:tc>
          <w:tcPr>
            <w:tcW w:w="2433" w:type="dxa"/>
            <w:tcBorders>
              <w:top w:val="nil"/>
              <w:left w:val="nil"/>
              <w:bottom w:val="nil"/>
              <w:right w:val="nil"/>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5.1</w:t>
            </w:r>
          </w:p>
        </w:tc>
      </w:tr>
      <w:tr w:rsidR="00287D7B" w:rsidRPr="006053B8" w:rsidTr="00CD02C4">
        <w:trPr>
          <w:jc w:val="center"/>
        </w:trPr>
        <w:tc>
          <w:tcPr>
            <w:tcW w:w="2046" w:type="dxa"/>
            <w:tcBorders>
              <w:top w:val="nil"/>
              <w:left w:val="nil"/>
              <w:bottom w:val="single" w:sz="4" w:space="0" w:color="auto"/>
              <w:right w:val="single" w:sz="4" w:space="0" w:color="auto"/>
            </w:tcBorders>
            <w:vAlign w:val="center"/>
          </w:tcPr>
          <w:p w:rsidR="00287D7B" w:rsidRPr="006053B8" w:rsidRDefault="00287D7B" w:rsidP="000D562A">
            <w:pPr>
              <w:snapToGrid w:val="0"/>
              <w:spacing w:line="400" w:lineRule="atLeast"/>
              <w:ind w:left="28" w:right="-40"/>
              <w:jc w:val="both"/>
              <w:rPr>
                <w:rFonts w:eastAsia="標楷體"/>
                <w:color w:val="000000" w:themeColor="text1"/>
              </w:rPr>
            </w:pPr>
            <w:r w:rsidRPr="006053B8">
              <w:rPr>
                <w:rFonts w:eastAsia="標楷體"/>
                <w:color w:val="000000" w:themeColor="text1"/>
              </w:rPr>
              <w:t>化學品</w:t>
            </w:r>
          </w:p>
        </w:tc>
        <w:tc>
          <w:tcPr>
            <w:tcW w:w="1930" w:type="dxa"/>
            <w:tcBorders>
              <w:top w:val="nil"/>
              <w:left w:val="single" w:sz="4" w:space="0" w:color="auto"/>
              <w:bottom w:val="single" w:sz="4" w:space="0" w:color="auto"/>
              <w:right w:val="single" w:sz="4" w:space="0" w:color="auto"/>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16.2</w:t>
            </w:r>
          </w:p>
        </w:tc>
        <w:tc>
          <w:tcPr>
            <w:tcW w:w="0" w:type="auto"/>
            <w:tcBorders>
              <w:top w:val="nil"/>
              <w:left w:val="single" w:sz="4" w:space="0" w:color="auto"/>
              <w:bottom w:val="single" w:sz="4" w:space="0" w:color="auto"/>
              <w:right w:val="single" w:sz="4" w:space="0" w:color="auto"/>
            </w:tcBorders>
            <w:vAlign w:val="bottom"/>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3.7</w:t>
            </w:r>
          </w:p>
        </w:tc>
        <w:tc>
          <w:tcPr>
            <w:tcW w:w="2433" w:type="dxa"/>
            <w:tcBorders>
              <w:top w:val="nil"/>
              <w:left w:val="nil"/>
              <w:bottom w:val="single" w:sz="4" w:space="0" w:color="auto"/>
              <w:right w:val="nil"/>
            </w:tcBorders>
            <w:vAlign w:val="center"/>
          </w:tcPr>
          <w:p w:rsidR="00287D7B" w:rsidRPr="00820310" w:rsidRDefault="00287D7B" w:rsidP="000D562A">
            <w:pPr>
              <w:jc w:val="center"/>
              <w:rPr>
                <w:rFonts w:eastAsia="標楷體"/>
                <w:color w:val="000000" w:themeColor="text1"/>
                <w:szCs w:val="20"/>
              </w:rPr>
            </w:pPr>
            <w:r w:rsidRPr="00820310">
              <w:rPr>
                <w:rFonts w:eastAsia="標楷體" w:hint="eastAsia"/>
                <w:color w:val="000000" w:themeColor="text1"/>
                <w:szCs w:val="20"/>
              </w:rPr>
              <w:t>-8.1</w:t>
            </w:r>
          </w:p>
        </w:tc>
      </w:tr>
    </w:tbl>
    <w:p w:rsidR="00255045" w:rsidRPr="006053B8" w:rsidRDefault="00255045" w:rsidP="00255045">
      <w:pPr>
        <w:spacing w:beforeLines="50" w:before="180" w:afterLines="50" w:after="180"/>
        <w:rPr>
          <w:rFonts w:eastAsia="標楷體"/>
          <w:color w:val="000000" w:themeColor="text1"/>
          <w:sz w:val="28"/>
        </w:rPr>
      </w:pPr>
      <w:r w:rsidRPr="006053B8">
        <w:rPr>
          <w:rFonts w:eastAsia="標楷體"/>
          <w:color w:val="000000" w:themeColor="text1"/>
          <w:sz w:val="22"/>
          <w:szCs w:val="22"/>
        </w:rPr>
        <w:t>資料來源：經濟部統計處。</w:t>
      </w:r>
    </w:p>
    <w:p w:rsidR="00255045" w:rsidRPr="006053B8" w:rsidRDefault="00255045" w:rsidP="00255045">
      <w:pPr>
        <w:widowControl/>
        <w:tabs>
          <w:tab w:val="left" w:pos="540"/>
        </w:tabs>
        <w:snapToGrid w:val="0"/>
        <w:spacing w:beforeLines="100" w:before="36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004A0EEA" w:rsidRPr="006053B8">
        <w:rPr>
          <w:rFonts w:eastAsia="標楷體"/>
          <w:b/>
          <w:bCs/>
          <w:color w:val="000000" w:themeColor="text1"/>
          <w:kern w:val="0"/>
          <w:sz w:val="28"/>
          <w:szCs w:val="20"/>
        </w:rPr>
        <w:t>108</w:t>
      </w:r>
      <w:r w:rsidR="004A0EEA" w:rsidRPr="006053B8">
        <w:rPr>
          <w:rFonts w:eastAsia="標楷體"/>
          <w:b/>
          <w:bCs/>
          <w:color w:val="000000" w:themeColor="text1"/>
          <w:kern w:val="0"/>
          <w:sz w:val="28"/>
          <w:szCs w:val="20"/>
        </w:rPr>
        <w:t>年</w:t>
      </w:r>
      <w:r w:rsidR="004A0EEA">
        <w:rPr>
          <w:rFonts w:eastAsia="標楷體" w:hint="eastAsia"/>
          <w:b/>
          <w:bCs/>
          <w:color w:val="000000" w:themeColor="text1"/>
          <w:kern w:val="0"/>
          <w:sz w:val="28"/>
          <w:szCs w:val="20"/>
        </w:rPr>
        <w:t>12</w:t>
      </w:r>
      <w:r w:rsidR="004A0EEA">
        <w:rPr>
          <w:rFonts w:eastAsia="標楷體" w:hint="eastAsia"/>
          <w:b/>
          <w:bCs/>
          <w:color w:val="000000" w:themeColor="text1"/>
          <w:kern w:val="0"/>
          <w:sz w:val="28"/>
          <w:szCs w:val="20"/>
        </w:rPr>
        <w:t>月</w:t>
      </w:r>
      <w:r w:rsidR="004A0EEA" w:rsidRPr="006053B8">
        <w:rPr>
          <w:rFonts w:eastAsia="標楷體"/>
          <w:b/>
          <w:bCs/>
          <w:color w:val="000000" w:themeColor="text1"/>
          <w:kern w:val="0"/>
          <w:sz w:val="28"/>
          <w:szCs w:val="20"/>
        </w:rPr>
        <w:t>外銷訂單海外生產比重為</w:t>
      </w:r>
      <w:r w:rsidR="004A0EEA" w:rsidRPr="006053B8">
        <w:rPr>
          <w:rFonts w:eastAsia="標楷體"/>
          <w:b/>
          <w:bCs/>
          <w:color w:val="000000" w:themeColor="text1"/>
          <w:kern w:val="0"/>
          <w:sz w:val="28"/>
          <w:szCs w:val="20"/>
        </w:rPr>
        <w:t>5</w:t>
      </w:r>
      <w:r w:rsidR="004A0EEA">
        <w:rPr>
          <w:rFonts w:eastAsia="標楷體" w:hint="eastAsia"/>
          <w:b/>
          <w:bCs/>
          <w:color w:val="000000" w:themeColor="text1"/>
          <w:kern w:val="0"/>
          <w:sz w:val="28"/>
          <w:szCs w:val="20"/>
        </w:rPr>
        <w:t>3</w:t>
      </w:r>
      <w:r w:rsidR="004A0EEA" w:rsidRPr="006053B8">
        <w:rPr>
          <w:rFonts w:eastAsia="標楷體"/>
          <w:b/>
          <w:bCs/>
          <w:color w:val="000000" w:themeColor="text1"/>
          <w:kern w:val="0"/>
          <w:sz w:val="28"/>
          <w:szCs w:val="20"/>
        </w:rPr>
        <w:t>.</w:t>
      </w:r>
      <w:r w:rsidR="004A0EEA">
        <w:rPr>
          <w:rFonts w:eastAsia="標楷體" w:hint="eastAsia"/>
          <w:b/>
          <w:bCs/>
          <w:color w:val="000000" w:themeColor="text1"/>
          <w:kern w:val="0"/>
          <w:sz w:val="28"/>
          <w:szCs w:val="20"/>
        </w:rPr>
        <w:t>7</w:t>
      </w:r>
      <w:r w:rsidR="004A0EEA" w:rsidRPr="006053B8">
        <w:rPr>
          <w:rFonts w:eastAsia="標楷體"/>
          <w:b/>
          <w:bCs/>
          <w:color w:val="000000" w:themeColor="text1"/>
          <w:kern w:val="0"/>
          <w:sz w:val="28"/>
          <w:szCs w:val="20"/>
        </w:rPr>
        <w:t>%</w:t>
      </w:r>
    </w:p>
    <w:p w:rsidR="00255045" w:rsidRPr="006053B8" w:rsidRDefault="004A0EEA"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外銷訂單海外生產比重</w:t>
      </w:r>
      <w:r w:rsidRPr="007A37C1">
        <w:rPr>
          <w:rFonts w:eastAsia="標楷體"/>
          <w:color w:val="000000" w:themeColor="text1"/>
          <w:kern w:val="0"/>
          <w:sz w:val="28"/>
          <w:szCs w:val="28"/>
        </w:rPr>
        <w:t>5</w:t>
      </w:r>
      <w:r w:rsidRPr="007A37C1">
        <w:rPr>
          <w:rFonts w:eastAsia="標楷體" w:hint="eastAsia"/>
          <w:color w:val="000000" w:themeColor="text1"/>
          <w:kern w:val="0"/>
          <w:sz w:val="28"/>
          <w:szCs w:val="28"/>
        </w:rPr>
        <w:t>3</w:t>
      </w:r>
      <w:r w:rsidRPr="007A37C1">
        <w:rPr>
          <w:rFonts w:eastAsia="標楷體"/>
          <w:color w:val="000000" w:themeColor="text1"/>
          <w:kern w:val="0"/>
          <w:sz w:val="28"/>
          <w:szCs w:val="28"/>
        </w:rPr>
        <w:t>.</w:t>
      </w:r>
      <w:r w:rsidRPr="007A37C1">
        <w:rPr>
          <w:rFonts w:eastAsia="標楷體" w:hint="eastAsia"/>
          <w:color w:val="000000" w:themeColor="text1"/>
          <w:kern w:val="0"/>
          <w:sz w:val="28"/>
          <w:szCs w:val="28"/>
        </w:rPr>
        <w:t>7</w:t>
      </w:r>
      <w:r w:rsidRPr="006053B8">
        <w:rPr>
          <w:rFonts w:eastAsia="標楷體"/>
          <w:color w:val="000000" w:themeColor="text1"/>
          <w:kern w:val="0"/>
          <w:sz w:val="28"/>
          <w:szCs w:val="28"/>
        </w:rPr>
        <w:t>%</w:t>
      </w:r>
      <w:r w:rsidRPr="006053B8">
        <w:rPr>
          <w:rFonts w:eastAsia="標楷體"/>
          <w:color w:val="000000" w:themeColor="text1"/>
          <w:kern w:val="0"/>
          <w:sz w:val="28"/>
          <w:szCs w:val="28"/>
        </w:rPr>
        <w:t>，其中以資訊通信產品</w:t>
      </w:r>
      <w:r w:rsidRPr="006053B8">
        <w:rPr>
          <w:rFonts w:eastAsia="標楷體"/>
          <w:color w:val="000000" w:themeColor="text1"/>
          <w:kern w:val="0"/>
          <w:sz w:val="28"/>
          <w:szCs w:val="28"/>
        </w:rPr>
        <w:t>9</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Pr>
          <w:rFonts w:eastAsia="標楷體" w:hint="eastAsia"/>
          <w:color w:val="000000" w:themeColor="text1"/>
          <w:kern w:val="0"/>
          <w:sz w:val="28"/>
          <w:szCs w:val="28"/>
        </w:rPr>
        <w:t>3</w:t>
      </w:r>
      <w:r w:rsidRPr="006053B8">
        <w:rPr>
          <w:rFonts w:eastAsia="標楷體"/>
          <w:color w:val="000000" w:themeColor="text1"/>
          <w:kern w:val="0"/>
          <w:sz w:val="28"/>
          <w:szCs w:val="28"/>
        </w:rPr>
        <w:t>%</w:t>
      </w:r>
      <w:r w:rsidRPr="006053B8">
        <w:rPr>
          <w:rFonts w:eastAsia="標楷體"/>
          <w:color w:val="000000" w:themeColor="text1"/>
          <w:kern w:val="0"/>
          <w:sz w:val="28"/>
          <w:szCs w:val="28"/>
        </w:rPr>
        <w:t>最高，其次為電機產品</w:t>
      </w:r>
      <w:r w:rsidRPr="006053B8">
        <w:rPr>
          <w:rFonts w:eastAsia="標楷體"/>
          <w:color w:val="000000" w:themeColor="text1"/>
          <w:kern w:val="0"/>
          <w:sz w:val="28"/>
          <w:szCs w:val="28"/>
        </w:rPr>
        <w:t>7</w:t>
      </w:r>
      <w:r>
        <w:rPr>
          <w:rFonts w:eastAsia="標楷體" w:hint="eastAsia"/>
          <w:color w:val="000000" w:themeColor="text1"/>
          <w:kern w:val="0"/>
          <w:sz w:val="28"/>
          <w:szCs w:val="28"/>
        </w:rPr>
        <w:t>5</w:t>
      </w:r>
      <w:r>
        <w:rPr>
          <w:rFonts w:eastAsia="標楷體"/>
          <w:color w:val="000000" w:themeColor="text1"/>
          <w:kern w:val="0"/>
          <w:sz w:val="28"/>
          <w:szCs w:val="28"/>
        </w:rPr>
        <w:t>.</w:t>
      </w:r>
      <w:r>
        <w:rPr>
          <w:rFonts w:eastAsia="標楷體" w:hint="eastAsia"/>
          <w:color w:val="000000" w:themeColor="text1"/>
          <w:kern w:val="0"/>
          <w:sz w:val="28"/>
          <w:szCs w:val="28"/>
        </w:rPr>
        <w:t>1</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255045" w:rsidRPr="006053B8" w:rsidRDefault="00255045" w:rsidP="00255045">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6053B8">
        <w:rPr>
          <w:rFonts w:eastAsia="標楷體"/>
          <w:b/>
          <w:bCs/>
          <w:color w:val="000000" w:themeColor="text1"/>
          <w:kern w:val="0"/>
          <w:sz w:val="28"/>
          <w:szCs w:val="20"/>
        </w:rPr>
        <w:t>４、</w:t>
      </w:r>
      <w:r w:rsidR="004A0EEA" w:rsidRPr="006053B8">
        <w:rPr>
          <w:rFonts w:eastAsia="標楷體"/>
          <w:b/>
          <w:bCs/>
          <w:color w:val="000000" w:themeColor="text1"/>
          <w:kern w:val="0"/>
          <w:sz w:val="28"/>
          <w:szCs w:val="20"/>
        </w:rPr>
        <w:t>108</w:t>
      </w:r>
      <w:r w:rsidR="004A0EEA" w:rsidRPr="006053B8">
        <w:rPr>
          <w:rFonts w:eastAsia="標楷體"/>
          <w:b/>
          <w:bCs/>
          <w:color w:val="000000" w:themeColor="text1"/>
          <w:kern w:val="0"/>
          <w:sz w:val="28"/>
          <w:szCs w:val="20"/>
        </w:rPr>
        <w:t>年</w:t>
      </w:r>
      <w:r w:rsidR="004A0EEA">
        <w:rPr>
          <w:rFonts w:eastAsia="標楷體"/>
          <w:b/>
          <w:bCs/>
          <w:color w:val="000000" w:themeColor="text1"/>
          <w:kern w:val="0"/>
          <w:sz w:val="28"/>
          <w:szCs w:val="20"/>
        </w:rPr>
        <w:t>12</w:t>
      </w:r>
      <w:r w:rsidR="004A0EEA">
        <w:rPr>
          <w:rFonts w:eastAsia="標楷體"/>
          <w:b/>
          <w:bCs/>
          <w:color w:val="000000" w:themeColor="text1"/>
          <w:kern w:val="0"/>
          <w:sz w:val="28"/>
          <w:szCs w:val="20"/>
        </w:rPr>
        <w:t>月</w:t>
      </w:r>
      <w:r w:rsidR="004A0EEA" w:rsidRPr="006053B8">
        <w:rPr>
          <w:rFonts w:eastAsia="標楷體"/>
          <w:b/>
          <w:bCs/>
          <w:color w:val="000000" w:themeColor="text1"/>
          <w:kern w:val="0"/>
          <w:sz w:val="28"/>
          <w:szCs w:val="20"/>
        </w:rPr>
        <w:t>主要地區接單以</w:t>
      </w:r>
      <w:r w:rsidR="004A0EEA">
        <w:rPr>
          <w:rFonts w:eastAsia="標楷體" w:hint="eastAsia"/>
          <w:b/>
          <w:bCs/>
          <w:color w:val="000000" w:themeColor="text1"/>
          <w:kern w:val="0"/>
          <w:sz w:val="28"/>
          <w:szCs w:val="20"/>
        </w:rPr>
        <w:t>歐洲增加</w:t>
      </w:r>
      <w:r w:rsidR="004A0EEA" w:rsidRPr="006053B8">
        <w:rPr>
          <w:rFonts w:eastAsia="標楷體"/>
          <w:b/>
          <w:bCs/>
          <w:color w:val="000000" w:themeColor="text1"/>
          <w:kern w:val="0"/>
          <w:sz w:val="28"/>
          <w:szCs w:val="20"/>
        </w:rPr>
        <w:t>1</w:t>
      </w:r>
      <w:r w:rsidR="004A0EEA">
        <w:rPr>
          <w:rFonts w:eastAsia="標楷體" w:hint="eastAsia"/>
          <w:b/>
          <w:bCs/>
          <w:color w:val="000000" w:themeColor="text1"/>
          <w:kern w:val="0"/>
          <w:sz w:val="28"/>
          <w:szCs w:val="20"/>
        </w:rPr>
        <w:t>5</w:t>
      </w:r>
      <w:r w:rsidR="004A0EEA" w:rsidRPr="006053B8">
        <w:rPr>
          <w:rFonts w:eastAsia="標楷體"/>
          <w:b/>
          <w:bCs/>
          <w:color w:val="000000" w:themeColor="text1"/>
          <w:kern w:val="0"/>
          <w:sz w:val="28"/>
          <w:szCs w:val="20"/>
        </w:rPr>
        <w:t>.</w:t>
      </w:r>
      <w:r w:rsidR="004A0EEA">
        <w:rPr>
          <w:rFonts w:eastAsia="標楷體" w:hint="eastAsia"/>
          <w:b/>
          <w:bCs/>
          <w:color w:val="000000" w:themeColor="text1"/>
          <w:kern w:val="0"/>
          <w:sz w:val="28"/>
          <w:szCs w:val="20"/>
        </w:rPr>
        <w:t>8</w:t>
      </w:r>
      <w:r w:rsidR="004A0EEA" w:rsidRPr="006053B8">
        <w:rPr>
          <w:rFonts w:eastAsia="標楷體"/>
          <w:b/>
          <w:bCs/>
          <w:color w:val="000000" w:themeColor="text1"/>
          <w:kern w:val="0"/>
          <w:sz w:val="28"/>
          <w:szCs w:val="20"/>
        </w:rPr>
        <w:t>%</w:t>
      </w:r>
      <w:r w:rsidR="004A0EEA" w:rsidRPr="006053B8">
        <w:rPr>
          <w:rFonts w:eastAsia="標楷體"/>
          <w:b/>
          <w:bCs/>
          <w:color w:val="000000" w:themeColor="text1"/>
          <w:kern w:val="0"/>
          <w:sz w:val="28"/>
          <w:szCs w:val="20"/>
        </w:rPr>
        <w:t>最多</w:t>
      </w:r>
    </w:p>
    <w:p w:rsidR="00255045" w:rsidRPr="006053B8" w:rsidRDefault="004A0EEA" w:rsidP="0025504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Pr>
          <w:rFonts w:eastAsia="標楷體"/>
          <w:color w:val="000000" w:themeColor="text1"/>
          <w:kern w:val="0"/>
          <w:sz w:val="28"/>
          <w:szCs w:val="28"/>
        </w:rPr>
        <w:t>12</w:t>
      </w:r>
      <w:r>
        <w:rPr>
          <w:rFonts w:eastAsia="標楷體"/>
          <w:color w:val="000000" w:themeColor="text1"/>
          <w:kern w:val="0"/>
          <w:sz w:val="28"/>
          <w:szCs w:val="28"/>
        </w:rPr>
        <w:t>月</w:t>
      </w:r>
      <w:r w:rsidRPr="006053B8">
        <w:rPr>
          <w:rFonts w:eastAsia="標楷體"/>
          <w:color w:val="000000" w:themeColor="text1"/>
          <w:kern w:val="0"/>
          <w:sz w:val="28"/>
          <w:szCs w:val="28"/>
        </w:rPr>
        <w:t>我國於各主要地區接單，以美國及</w:t>
      </w:r>
      <w:r>
        <w:rPr>
          <w:rFonts w:eastAsia="標楷體" w:hint="eastAsia"/>
          <w:color w:val="000000" w:themeColor="text1"/>
          <w:kern w:val="0"/>
          <w:sz w:val="28"/>
          <w:szCs w:val="28"/>
        </w:rPr>
        <w:t>中國大陸</w:t>
      </w:r>
      <w:r>
        <w:rPr>
          <w:rFonts w:eastAsia="標楷體" w:hint="eastAsia"/>
          <w:color w:val="000000" w:themeColor="text1"/>
          <w:kern w:val="0"/>
          <w:sz w:val="28"/>
          <w:szCs w:val="28"/>
        </w:rPr>
        <w:t>(</w:t>
      </w:r>
      <w:r>
        <w:rPr>
          <w:rFonts w:eastAsia="標楷體" w:hint="eastAsia"/>
          <w:color w:val="000000" w:themeColor="text1"/>
          <w:kern w:val="0"/>
          <w:sz w:val="28"/>
          <w:szCs w:val="28"/>
        </w:rPr>
        <w:t>含香港</w:t>
      </w:r>
      <w:r>
        <w:rPr>
          <w:rFonts w:eastAsia="標楷體" w:hint="eastAsia"/>
          <w:color w:val="000000" w:themeColor="text1"/>
          <w:kern w:val="0"/>
          <w:sz w:val="28"/>
          <w:szCs w:val="28"/>
        </w:rPr>
        <w:t>)</w:t>
      </w:r>
      <w:r w:rsidRPr="006053B8">
        <w:rPr>
          <w:rFonts w:eastAsia="標楷體"/>
          <w:color w:val="000000" w:themeColor="text1"/>
          <w:kern w:val="0"/>
          <w:sz w:val="28"/>
          <w:szCs w:val="28"/>
        </w:rPr>
        <w:t>為主，占外銷接單總額分別為</w:t>
      </w:r>
      <w:r>
        <w:rPr>
          <w:rFonts w:eastAsia="標楷體" w:hint="eastAsia"/>
          <w:color w:val="000000" w:themeColor="text1"/>
          <w:kern w:val="0"/>
          <w:sz w:val="28"/>
          <w:szCs w:val="28"/>
        </w:rPr>
        <w:t>29</w:t>
      </w:r>
      <w:r w:rsidRPr="006053B8">
        <w:rPr>
          <w:rFonts w:eastAsia="標楷體"/>
          <w:color w:val="000000" w:themeColor="text1"/>
          <w:kern w:val="0"/>
          <w:sz w:val="28"/>
          <w:szCs w:val="28"/>
        </w:rPr>
        <w:t>.</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Pr="006053B8">
        <w:rPr>
          <w:rFonts w:eastAsia="標楷體"/>
          <w:color w:val="000000" w:themeColor="text1"/>
          <w:kern w:val="0"/>
          <w:sz w:val="28"/>
          <w:szCs w:val="28"/>
        </w:rPr>
        <w:t>2</w:t>
      </w:r>
      <w:r>
        <w:rPr>
          <w:rFonts w:eastAsia="標楷體" w:hint="eastAsia"/>
          <w:color w:val="000000" w:themeColor="text1"/>
          <w:kern w:val="0"/>
          <w:sz w:val="28"/>
          <w:szCs w:val="28"/>
        </w:rPr>
        <w:t>3</w:t>
      </w:r>
      <w:r w:rsidRPr="006053B8">
        <w:rPr>
          <w:rFonts w:eastAsia="標楷體"/>
          <w:color w:val="000000" w:themeColor="text1"/>
          <w:kern w:val="0"/>
          <w:sz w:val="28"/>
          <w:szCs w:val="28"/>
        </w:rPr>
        <w:t>.</w:t>
      </w:r>
      <w:r>
        <w:rPr>
          <w:rFonts w:eastAsia="標楷體" w:hint="eastAsia"/>
          <w:color w:val="000000" w:themeColor="text1"/>
          <w:kern w:val="0"/>
          <w:sz w:val="28"/>
          <w:szCs w:val="28"/>
        </w:rPr>
        <w:t>7</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，較上年同月減少</w:t>
      </w:r>
      <w:r>
        <w:rPr>
          <w:rFonts w:eastAsia="標楷體" w:hint="eastAsia"/>
          <w:color w:val="000000" w:themeColor="text1"/>
          <w:kern w:val="0"/>
          <w:sz w:val="28"/>
          <w:szCs w:val="28"/>
        </w:rPr>
        <w:t>8</w:t>
      </w:r>
      <w:r w:rsidRPr="006053B8">
        <w:rPr>
          <w:rFonts w:eastAsia="標楷體"/>
          <w:color w:val="000000" w:themeColor="text1"/>
          <w:kern w:val="0"/>
          <w:sz w:val="28"/>
          <w:szCs w:val="28"/>
        </w:rPr>
        <w:t>.</w:t>
      </w:r>
      <w:r>
        <w:rPr>
          <w:rFonts w:eastAsia="標楷體" w:hint="eastAsia"/>
          <w:color w:val="000000" w:themeColor="text1"/>
          <w:kern w:val="0"/>
          <w:sz w:val="28"/>
          <w:szCs w:val="28"/>
        </w:rPr>
        <w:t>8</w:t>
      </w:r>
      <w:r w:rsidRPr="006053B8">
        <w:rPr>
          <w:rFonts w:eastAsia="標楷體"/>
          <w:color w:val="000000" w:themeColor="text1"/>
          <w:kern w:val="0"/>
          <w:sz w:val="28"/>
          <w:szCs w:val="28"/>
        </w:rPr>
        <w:t>%</w:t>
      </w:r>
      <w:r>
        <w:rPr>
          <w:rFonts w:eastAsia="標楷體"/>
          <w:color w:val="000000" w:themeColor="text1"/>
          <w:kern w:val="0"/>
          <w:sz w:val="28"/>
          <w:szCs w:val="28"/>
        </w:rPr>
        <w:t>及</w:t>
      </w:r>
      <w:r>
        <w:rPr>
          <w:rFonts w:eastAsia="標楷體" w:hint="eastAsia"/>
          <w:color w:val="000000" w:themeColor="text1"/>
          <w:kern w:val="0"/>
          <w:sz w:val="28"/>
          <w:szCs w:val="28"/>
        </w:rPr>
        <w:t>增加</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；另</w:t>
      </w:r>
      <w:r>
        <w:rPr>
          <w:rFonts w:eastAsia="標楷體" w:hint="eastAsia"/>
          <w:color w:val="000000" w:themeColor="text1"/>
          <w:kern w:val="0"/>
          <w:sz w:val="28"/>
          <w:szCs w:val="28"/>
        </w:rPr>
        <w:t>歐洲</w:t>
      </w:r>
      <w:r w:rsidRPr="006053B8">
        <w:rPr>
          <w:rFonts w:eastAsia="標楷體"/>
          <w:color w:val="000000" w:themeColor="text1"/>
          <w:kern w:val="0"/>
          <w:sz w:val="28"/>
          <w:szCs w:val="28"/>
        </w:rPr>
        <w:t>、東協及</w:t>
      </w:r>
      <w:r>
        <w:rPr>
          <w:rFonts w:eastAsia="標楷體" w:hint="eastAsia"/>
          <w:color w:val="000000" w:themeColor="text1"/>
          <w:kern w:val="0"/>
          <w:sz w:val="28"/>
          <w:szCs w:val="28"/>
        </w:rPr>
        <w:t>日本</w:t>
      </w:r>
      <w:r w:rsidRPr="006053B8">
        <w:rPr>
          <w:rFonts w:eastAsia="標楷體"/>
          <w:color w:val="000000" w:themeColor="text1"/>
          <w:kern w:val="0"/>
          <w:sz w:val="28"/>
          <w:szCs w:val="28"/>
        </w:rPr>
        <w:t>分別</w:t>
      </w:r>
      <w:r>
        <w:rPr>
          <w:rFonts w:eastAsia="標楷體" w:hint="eastAsia"/>
          <w:color w:val="000000" w:themeColor="text1"/>
          <w:kern w:val="0"/>
          <w:sz w:val="28"/>
          <w:szCs w:val="28"/>
        </w:rPr>
        <w:t>增加</w:t>
      </w:r>
      <w:r w:rsidRPr="006053B8">
        <w:rPr>
          <w:rFonts w:eastAsia="標楷體"/>
          <w:color w:val="000000" w:themeColor="text1"/>
          <w:kern w:val="0"/>
          <w:sz w:val="28"/>
          <w:szCs w:val="28"/>
        </w:rPr>
        <w:t>1</w:t>
      </w:r>
      <w:r>
        <w:rPr>
          <w:rFonts w:eastAsia="標楷體" w:hint="eastAsia"/>
          <w:color w:val="000000" w:themeColor="text1"/>
          <w:kern w:val="0"/>
          <w:sz w:val="28"/>
          <w:szCs w:val="28"/>
        </w:rPr>
        <w:t>5</w:t>
      </w:r>
      <w:r w:rsidRPr="006053B8">
        <w:rPr>
          <w:rFonts w:eastAsia="標楷體"/>
          <w:color w:val="000000" w:themeColor="text1"/>
          <w:kern w:val="0"/>
          <w:sz w:val="28"/>
          <w:szCs w:val="28"/>
        </w:rPr>
        <w:t>.</w:t>
      </w:r>
      <w:r>
        <w:rPr>
          <w:rFonts w:eastAsia="標楷體" w:hint="eastAsia"/>
          <w:color w:val="000000" w:themeColor="text1"/>
          <w:kern w:val="0"/>
          <w:sz w:val="28"/>
          <w:szCs w:val="28"/>
        </w:rPr>
        <w:t>8</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Pr>
          <w:rFonts w:eastAsia="標楷體" w:hint="eastAsia"/>
          <w:color w:val="000000" w:themeColor="text1"/>
          <w:kern w:val="0"/>
          <w:sz w:val="28"/>
          <w:szCs w:val="28"/>
        </w:rPr>
        <w:t>0</w:t>
      </w:r>
      <w:r w:rsidRPr="006053B8">
        <w:rPr>
          <w:rFonts w:eastAsia="標楷體"/>
          <w:color w:val="000000" w:themeColor="text1"/>
          <w:kern w:val="0"/>
          <w:sz w:val="28"/>
          <w:szCs w:val="28"/>
        </w:rPr>
        <w:t>%</w:t>
      </w:r>
      <w:r w:rsidRPr="006053B8">
        <w:rPr>
          <w:rFonts w:eastAsia="標楷體"/>
          <w:color w:val="000000" w:themeColor="text1"/>
          <w:kern w:val="0"/>
          <w:sz w:val="28"/>
          <w:szCs w:val="28"/>
        </w:rPr>
        <w:t>及減少</w:t>
      </w:r>
      <w:r>
        <w:rPr>
          <w:rFonts w:eastAsia="標楷體" w:hint="eastAsia"/>
          <w:color w:val="000000" w:themeColor="text1"/>
          <w:kern w:val="0"/>
          <w:sz w:val="28"/>
          <w:szCs w:val="28"/>
        </w:rPr>
        <w:t>9</w:t>
      </w:r>
      <w:r w:rsidRPr="006053B8">
        <w:rPr>
          <w:rFonts w:eastAsia="標楷體"/>
          <w:color w:val="000000" w:themeColor="text1"/>
          <w:kern w:val="0"/>
          <w:sz w:val="28"/>
          <w:szCs w:val="28"/>
        </w:rPr>
        <w:t>.</w:t>
      </w:r>
      <w:r>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411F87" w:rsidRPr="00255045"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411F87" w:rsidRPr="006053B8" w:rsidRDefault="00411F87" w:rsidP="00411F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255045" w:rsidRPr="006053B8" w:rsidRDefault="00255045" w:rsidP="00255045">
      <w:pPr>
        <w:snapToGrid w:val="0"/>
        <w:spacing w:line="300" w:lineRule="auto"/>
        <w:jc w:val="center"/>
        <w:rPr>
          <w:rFonts w:eastAsia="標楷體"/>
          <w:b/>
          <w:bCs/>
          <w:color w:val="000000" w:themeColor="text1"/>
          <w:sz w:val="28"/>
        </w:rPr>
      </w:pPr>
      <w:bookmarkStart w:id="104" w:name="_Toc525744853"/>
      <w:bookmarkStart w:id="105" w:name="_Toc368324032"/>
      <w:bookmarkStart w:id="106" w:name="_Toc402171720"/>
      <w:bookmarkStart w:id="107" w:name="_Toc337122138"/>
      <w:bookmarkStart w:id="108" w:name="_Toc349916590"/>
      <w:bookmarkStart w:id="109" w:name="_Toc401923803"/>
      <w:bookmarkEnd w:id="91"/>
      <w:bookmarkEnd w:id="92"/>
      <w:r w:rsidRPr="006053B8">
        <w:rPr>
          <w:rFonts w:eastAsia="標楷體"/>
          <w:b/>
          <w:bCs/>
          <w:color w:val="000000" w:themeColor="text1"/>
          <w:sz w:val="28"/>
        </w:rPr>
        <w:lastRenderedPageBreak/>
        <w:t>表</w:t>
      </w:r>
      <w:r w:rsidRPr="006053B8">
        <w:rPr>
          <w:rFonts w:eastAsia="標楷體"/>
          <w:b/>
          <w:bCs/>
          <w:color w:val="000000" w:themeColor="text1"/>
          <w:sz w:val="28"/>
        </w:rPr>
        <w:t xml:space="preserve"> 2-5-3</w:t>
      </w:r>
      <w:r w:rsidRPr="006053B8">
        <w:rPr>
          <w:rFonts w:eastAsia="標楷體"/>
          <w:b/>
          <w:bCs/>
          <w:color w:val="000000" w:themeColor="text1"/>
          <w:sz w:val="28"/>
        </w:rPr>
        <w:t xml:space="preserve">　外銷訂單海外生產比重</w:t>
      </w:r>
    </w:p>
    <w:p w:rsidR="00255045" w:rsidRPr="006053B8" w:rsidRDefault="00255045" w:rsidP="00255045">
      <w:pPr>
        <w:ind w:rightChars="58" w:right="139"/>
        <w:jc w:val="right"/>
        <w:rPr>
          <w:rFonts w:eastAsia="標楷體"/>
          <w:color w:val="000000" w:themeColor="text1"/>
          <w:sz w:val="28"/>
        </w:rPr>
      </w:pPr>
      <w:r w:rsidRPr="006053B8">
        <w:rPr>
          <w:rFonts w:eastAsia="標楷體"/>
          <w:color w:val="000000" w:themeColor="text1"/>
          <w:spacing w:val="-20"/>
        </w:rPr>
        <w:t>單位：</w:t>
      </w:r>
      <w:r w:rsidRPr="006053B8">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255045" w:rsidRPr="006053B8" w:rsidTr="00CD02C4">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255045" w:rsidRPr="006053B8" w:rsidRDefault="00255045" w:rsidP="00CD02C4">
            <w:pPr>
              <w:snapToGrid w:val="0"/>
              <w:spacing w:line="300" w:lineRule="exact"/>
              <w:ind w:left="28" w:right="-40"/>
              <w:jc w:val="center"/>
              <w:rPr>
                <w:rFonts w:eastAsia="標楷體"/>
                <w:color w:val="000000" w:themeColor="text1"/>
              </w:rPr>
            </w:pPr>
            <w:r w:rsidRPr="006053B8">
              <w:rPr>
                <w:rFonts w:eastAsia="標楷體"/>
                <w:color w:val="000000" w:themeColor="text1"/>
              </w:rPr>
              <w:t>化學品</w:t>
            </w:r>
          </w:p>
        </w:tc>
      </w:tr>
      <w:tr w:rsidR="004A0EEA" w:rsidRPr="006053B8" w:rsidTr="00CD02C4">
        <w:trPr>
          <w:trHeight w:val="86"/>
          <w:jc w:val="center"/>
        </w:trPr>
        <w:tc>
          <w:tcPr>
            <w:tcW w:w="1829" w:type="dxa"/>
            <w:tcBorders>
              <w:top w:val="nil"/>
              <w:left w:val="nil"/>
              <w:bottom w:val="nil"/>
              <w:right w:val="single" w:sz="4" w:space="0" w:color="auto"/>
            </w:tcBorders>
            <w:hideMark/>
          </w:tcPr>
          <w:p w:rsidR="004A0EEA" w:rsidRPr="006053B8" w:rsidRDefault="004A0EEA" w:rsidP="000D562A">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52.6</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90.9</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67.9</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51.7</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53.0</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21.3</w:t>
            </w:r>
          </w:p>
        </w:tc>
      </w:tr>
      <w:tr w:rsidR="004A0EEA" w:rsidRPr="006053B8" w:rsidTr="00CD02C4">
        <w:trPr>
          <w:trHeight w:val="86"/>
          <w:jc w:val="center"/>
        </w:trPr>
        <w:tc>
          <w:tcPr>
            <w:tcW w:w="1829" w:type="dxa"/>
            <w:tcBorders>
              <w:top w:val="nil"/>
              <w:left w:val="nil"/>
              <w:bottom w:val="nil"/>
              <w:right w:val="single" w:sz="4" w:space="0" w:color="auto"/>
            </w:tcBorders>
            <w:hideMark/>
          </w:tcPr>
          <w:p w:rsidR="004A0EEA" w:rsidRPr="006053B8" w:rsidRDefault="004A0EEA" w:rsidP="000D562A">
            <w:pPr>
              <w:snapToGrid w:val="0"/>
              <w:spacing w:line="400" w:lineRule="exact"/>
              <w:ind w:left="31" w:right="459" w:hangingChars="13" w:hanging="31"/>
              <w:jc w:val="both"/>
              <w:rPr>
                <w:rFonts w:eastAsia="標楷體"/>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767"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55.1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92.6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67.0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50.8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50.9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21.1</w:t>
            </w:r>
          </w:p>
        </w:tc>
      </w:tr>
      <w:tr w:rsidR="004A0EEA" w:rsidRPr="006053B8" w:rsidTr="00CD02C4">
        <w:trPr>
          <w:trHeight w:val="86"/>
          <w:jc w:val="center"/>
        </w:trPr>
        <w:tc>
          <w:tcPr>
            <w:tcW w:w="1829" w:type="dxa"/>
            <w:tcBorders>
              <w:top w:val="nil"/>
              <w:left w:val="nil"/>
              <w:bottom w:val="nil"/>
              <w:right w:val="single" w:sz="4" w:space="0" w:color="auto"/>
            </w:tcBorders>
            <w:hideMark/>
          </w:tcPr>
          <w:p w:rsidR="004A0EEA" w:rsidRPr="006053B8" w:rsidRDefault="004A0EEA" w:rsidP="000D562A">
            <w:pPr>
              <w:snapToGrid w:val="0"/>
              <w:spacing w:line="400" w:lineRule="exact"/>
              <w:ind w:leftChars="-50" w:left="-89" w:rightChars="-10" w:right="-24" w:hangingChars="13" w:hanging="31"/>
              <w:jc w:val="both"/>
              <w:rPr>
                <w:rFonts w:eastAsia="標楷體"/>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767"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54.2</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93.4</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70.6</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47.0</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47.3</w:t>
            </w:r>
          </w:p>
        </w:tc>
        <w:tc>
          <w:tcPr>
            <w:tcW w:w="1119" w:type="dxa"/>
            <w:tcBorders>
              <w:top w:val="nil"/>
              <w:left w:val="nil"/>
              <w:bottom w:val="nil"/>
              <w:right w:val="nil"/>
            </w:tcBorders>
            <w:vAlign w:val="center"/>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19.2</w:t>
            </w:r>
          </w:p>
        </w:tc>
      </w:tr>
      <w:tr w:rsidR="004A0EEA" w:rsidRPr="006053B8" w:rsidTr="00CD02C4">
        <w:trPr>
          <w:trHeight w:val="86"/>
          <w:jc w:val="center"/>
        </w:trPr>
        <w:tc>
          <w:tcPr>
            <w:tcW w:w="1829" w:type="dxa"/>
            <w:tcBorders>
              <w:top w:val="nil"/>
              <w:left w:val="nil"/>
              <w:bottom w:val="nil"/>
              <w:right w:val="single" w:sz="4" w:space="0" w:color="auto"/>
            </w:tcBorders>
            <w:hideMark/>
          </w:tcPr>
          <w:p w:rsidR="004A0EEA" w:rsidRPr="006053B8" w:rsidRDefault="004A0EEA" w:rsidP="000D562A">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767"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53.2</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93.5</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74.1</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45.5</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45.7</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17.1</w:t>
            </w:r>
          </w:p>
        </w:tc>
      </w:tr>
      <w:tr w:rsidR="004A0EEA" w:rsidRPr="006053B8" w:rsidTr="00CD02C4">
        <w:trPr>
          <w:trHeight w:val="86"/>
          <w:jc w:val="center"/>
        </w:trPr>
        <w:tc>
          <w:tcPr>
            <w:tcW w:w="1829" w:type="dxa"/>
            <w:tcBorders>
              <w:top w:val="nil"/>
              <w:left w:val="nil"/>
              <w:bottom w:val="nil"/>
              <w:right w:val="single" w:sz="4" w:space="0" w:color="auto"/>
            </w:tcBorders>
            <w:hideMark/>
          </w:tcPr>
          <w:p w:rsidR="004A0EEA" w:rsidRPr="006053B8" w:rsidRDefault="004A0EEA" w:rsidP="000D562A">
            <w:pPr>
              <w:snapToGrid w:val="0"/>
              <w:spacing w:line="400" w:lineRule="exact"/>
              <w:ind w:right="240" w:firstLineChars="50" w:firstLine="120"/>
              <w:jc w:val="both"/>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767"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52.1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94.0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74.3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44.6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43.1 </w:t>
            </w:r>
          </w:p>
        </w:tc>
        <w:tc>
          <w:tcPr>
            <w:tcW w:w="1119" w:type="dxa"/>
            <w:tcBorders>
              <w:top w:val="nil"/>
              <w:left w:val="nil"/>
              <w:bottom w:val="nil"/>
              <w:right w:val="nil"/>
            </w:tcBorders>
            <w:hideMark/>
          </w:tcPr>
          <w:p w:rsidR="004A0EEA" w:rsidRPr="006053B8" w:rsidRDefault="004A0EEA" w:rsidP="000D562A">
            <w:pPr>
              <w:jc w:val="center"/>
              <w:rPr>
                <w:rFonts w:eastAsia="標楷體"/>
                <w:b/>
                <w:color w:val="000000" w:themeColor="text1"/>
                <w:szCs w:val="20"/>
              </w:rPr>
            </w:pPr>
            <w:r w:rsidRPr="006053B8">
              <w:rPr>
                <w:rFonts w:eastAsia="標楷體"/>
                <w:b/>
                <w:color w:val="000000" w:themeColor="text1"/>
                <w:szCs w:val="20"/>
              </w:rPr>
              <w:t xml:space="preserve">14.8 </w:t>
            </w:r>
          </w:p>
        </w:tc>
      </w:tr>
      <w:tr w:rsidR="004A0EEA" w:rsidRPr="006053B8" w:rsidTr="000D562A">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rightChars="100" w:right="240" w:firstLineChars="150" w:firstLine="360"/>
              <w:jc w:val="both"/>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767" w:type="dxa"/>
            <w:tcBorders>
              <w:top w:val="nil"/>
              <w:left w:val="nil"/>
              <w:bottom w:val="nil"/>
              <w:right w:val="nil"/>
            </w:tcBorders>
            <w:vAlign w:val="center"/>
          </w:tcPr>
          <w:p w:rsidR="004A0EEA" w:rsidRPr="006053B8" w:rsidRDefault="004A0EEA" w:rsidP="000D562A">
            <w:pPr>
              <w:jc w:val="center"/>
              <w:rPr>
                <w:color w:val="000000" w:themeColor="text1"/>
              </w:rPr>
            </w:pPr>
            <w:r w:rsidRPr="006053B8">
              <w:rPr>
                <w:color w:val="000000" w:themeColor="text1"/>
              </w:rPr>
              <w:t xml:space="preserve">54.8 </w:t>
            </w:r>
          </w:p>
        </w:tc>
        <w:tc>
          <w:tcPr>
            <w:tcW w:w="1119" w:type="dxa"/>
            <w:tcBorders>
              <w:top w:val="nil"/>
              <w:left w:val="nil"/>
              <w:bottom w:val="nil"/>
              <w:right w:val="nil"/>
            </w:tcBorders>
            <w:vAlign w:val="center"/>
          </w:tcPr>
          <w:p w:rsidR="004A0EEA" w:rsidRPr="006053B8" w:rsidRDefault="004A0EEA" w:rsidP="000D562A">
            <w:pPr>
              <w:jc w:val="center"/>
              <w:rPr>
                <w:color w:val="000000" w:themeColor="text1"/>
              </w:rPr>
            </w:pPr>
            <w:r w:rsidRPr="006053B8">
              <w:rPr>
                <w:color w:val="000000" w:themeColor="text1"/>
              </w:rPr>
              <w:t xml:space="preserve">93.5 </w:t>
            </w:r>
          </w:p>
        </w:tc>
        <w:tc>
          <w:tcPr>
            <w:tcW w:w="1119" w:type="dxa"/>
            <w:tcBorders>
              <w:top w:val="nil"/>
              <w:left w:val="nil"/>
              <w:bottom w:val="nil"/>
              <w:right w:val="nil"/>
            </w:tcBorders>
            <w:vAlign w:val="center"/>
          </w:tcPr>
          <w:p w:rsidR="004A0EEA" w:rsidRPr="006053B8" w:rsidRDefault="004A0EEA" w:rsidP="000D562A">
            <w:pPr>
              <w:jc w:val="center"/>
              <w:rPr>
                <w:color w:val="000000" w:themeColor="text1"/>
              </w:rPr>
            </w:pPr>
            <w:r w:rsidRPr="006053B8">
              <w:rPr>
                <w:color w:val="000000" w:themeColor="text1"/>
              </w:rPr>
              <w:t xml:space="preserve">73.9 </w:t>
            </w:r>
          </w:p>
        </w:tc>
        <w:tc>
          <w:tcPr>
            <w:tcW w:w="1119" w:type="dxa"/>
            <w:tcBorders>
              <w:top w:val="nil"/>
              <w:left w:val="nil"/>
              <w:bottom w:val="nil"/>
              <w:right w:val="nil"/>
            </w:tcBorders>
            <w:vAlign w:val="center"/>
          </w:tcPr>
          <w:p w:rsidR="004A0EEA" w:rsidRPr="006053B8" w:rsidRDefault="004A0EEA" w:rsidP="000D562A">
            <w:pPr>
              <w:jc w:val="center"/>
              <w:rPr>
                <w:color w:val="000000" w:themeColor="text1"/>
              </w:rPr>
            </w:pPr>
            <w:r w:rsidRPr="006053B8">
              <w:rPr>
                <w:color w:val="000000" w:themeColor="text1"/>
              </w:rPr>
              <w:t xml:space="preserve">46.4 </w:t>
            </w:r>
          </w:p>
        </w:tc>
        <w:tc>
          <w:tcPr>
            <w:tcW w:w="1119" w:type="dxa"/>
            <w:tcBorders>
              <w:top w:val="nil"/>
              <w:left w:val="nil"/>
              <w:bottom w:val="nil"/>
              <w:right w:val="nil"/>
            </w:tcBorders>
            <w:vAlign w:val="center"/>
          </w:tcPr>
          <w:p w:rsidR="004A0EEA" w:rsidRPr="006053B8" w:rsidRDefault="004A0EEA" w:rsidP="000D562A">
            <w:pPr>
              <w:jc w:val="center"/>
              <w:rPr>
                <w:color w:val="000000" w:themeColor="text1"/>
              </w:rPr>
            </w:pPr>
            <w:r w:rsidRPr="006053B8">
              <w:rPr>
                <w:color w:val="000000" w:themeColor="text1"/>
              </w:rPr>
              <w:t xml:space="preserve">46.1 </w:t>
            </w:r>
          </w:p>
        </w:tc>
        <w:tc>
          <w:tcPr>
            <w:tcW w:w="1119" w:type="dxa"/>
            <w:tcBorders>
              <w:top w:val="nil"/>
              <w:left w:val="nil"/>
              <w:bottom w:val="nil"/>
              <w:right w:val="nil"/>
            </w:tcBorders>
            <w:vAlign w:val="center"/>
          </w:tcPr>
          <w:p w:rsidR="004A0EEA" w:rsidRPr="006053B8" w:rsidRDefault="004A0EEA" w:rsidP="000D562A">
            <w:pPr>
              <w:jc w:val="center"/>
              <w:rPr>
                <w:color w:val="000000" w:themeColor="text1"/>
              </w:rPr>
            </w:pPr>
            <w:r w:rsidRPr="006053B8">
              <w:rPr>
                <w:color w:val="000000" w:themeColor="text1"/>
              </w:rPr>
              <w:t xml:space="preserve">14.9 </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right="240"/>
              <w:jc w:val="both"/>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r w:rsidRPr="006053B8">
              <w:rPr>
                <w:rFonts w:eastAsia="標楷體"/>
                <w:b/>
                <w:bCs/>
                <w:color w:val="000000" w:themeColor="text1"/>
              </w:rPr>
              <w:t>1~</w:t>
            </w:r>
            <w:r>
              <w:rPr>
                <w:rFonts w:eastAsia="標楷體"/>
                <w:b/>
                <w:bCs/>
                <w:color w:val="000000" w:themeColor="text1"/>
              </w:rPr>
              <w:t>12</w:t>
            </w:r>
            <w:r>
              <w:rPr>
                <w:rFonts w:eastAsia="標楷體"/>
                <w:b/>
                <w:bCs/>
                <w:color w:val="000000" w:themeColor="text1"/>
              </w:rPr>
              <w:t>月</w:t>
            </w:r>
          </w:p>
        </w:tc>
        <w:tc>
          <w:tcPr>
            <w:tcW w:w="767" w:type="dxa"/>
            <w:tcBorders>
              <w:top w:val="nil"/>
              <w:left w:val="nil"/>
              <w:bottom w:val="nil"/>
              <w:right w:val="nil"/>
            </w:tcBorders>
            <w:vAlign w:val="center"/>
          </w:tcPr>
          <w:p w:rsidR="004A0EEA" w:rsidRPr="007A37C1" w:rsidRDefault="004A0EEA" w:rsidP="000D562A">
            <w:pPr>
              <w:jc w:val="center"/>
              <w:rPr>
                <w:rFonts w:eastAsia="標楷體"/>
                <w:b/>
                <w:color w:val="000000" w:themeColor="text1"/>
                <w:szCs w:val="20"/>
              </w:rPr>
            </w:pPr>
            <w:r w:rsidRPr="007A37C1">
              <w:rPr>
                <w:rFonts w:eastAsia="標楷體" w:hint="eastAsia"/>
                <w:b/>
                <w:color w:val="000000" w:themeColor="text1"/>
                <w:szCs w:val="20"/>
              </w:rPr>
              <w:t>52.3</w:t>
            </w:r>
          </w:p>
        </w:tc>
        <w:tc>
          <w:tcPr>
            <w:tcW w:w="1119" w:type="dxa"/>
            <w:tcBorders>
              <w:top w:val="nil"/>
              <w:left w:val="nil"/>
              <w:bottom w:val="nil"/>
              <w:right w:val="nil"/>
            </w:tcBorders>
            <w:vAlign w:val="center"/>
          </w:tcPr>
          <w:p w:rsidR="004A0EEA" w:rsidRPr="007A37C1" w:rsidRDefault="004A0EEA" w:rsidP="000D562A">
            <w:pPr>
              <w:jc w:val="center"/>
              <w:rPr>
                <w:rFonts w:eastAsia="標楷體"/>
                <w:b/>
                <w:color w:val="000000" w:themeColor="text1"/>
                <w:szCs w:val="20"/>
              </w:rPr>
            </w:pPr>
            <w:r w:rsidRPr="007A37C1">
              <w:rPr>
                <w:rFonts w:eastAsia="標楷體" w:hint="eastAsia"/>
                <w:b/>
                <w:color w:val="000000" w:themeColor="text1"/>
                <w:szCs w:val="20"/>
              </w:rPr>
              <w:t>91.8</w:t>
            </w:r>
          </w:p>
        </w:tc>
        <w:tc>
          <w:tcPr>
            <w:tcW w:w="1119" w:type="dxa"/>
            <w:tcBorders>
              <w:top w:val="nil"/>
              <w:left w:val="nil"/>
              <w:bottom w:val="nil"/>
              <w:right w:val="nil"/>
            </w:tcBorders>
            <w:vAlign w:val="center"/>
          </w:tcPr>
          <w:p w:rsidR="004A0EEA" w:rsidRPr="007A37C1" w:rsidRDefault="004A0EEA" w:rsidP="000D562A">
            <w:pPr>
              <w:jc w:val="center"/>
              <w:rPr>
                <w:rFonts w:eastAsia="標楷體"/>
                <w:b/>
                <w:color w:val="000000" w:themeColor="text1"/>
                <w:szCs w:val="20"/>
              </w:rPr>
            </w:pPr>
            <w:r w:rsidRPr="007A37C1">
              <w:rPr>
                <w:rFonts w:eastAsia="標楷體" w:hint="eastAsia"/>
                <w:b/>
                <w:color w:val="000000" w:themeColor="text1"/>
                <w:szCs w:val="20"/>
              </w:rPr>
              <w:t>74.9</w:t>
            </w:r>
          </w:p>
        </w:tc>
        <w:tc>
          <w:tcPr>
            <w:tcW w:w="1119" w:type="dxa"/>
            <w:tcBorders>
              <w:top w:val="nil"/>
              <w:left w:val="nil"/>
              <w:bottom w:val="nil"/>
              <w:right w:val="nil"/>
            </w:tcBorders>
            <w:vAlign w:val="center"/>
          </w:tcPr>
          <w:p w:rsidR="004A0EEA" w:rsidRPr="007A37C1" w:rsidRDefault="004A0EEA" w:rsidP="000D562A">
            <w:pPr>
              <w:jc w:val="center"/>
              <w:rPr>
                <w:rFonts w:eastAsia="標楷體"/>
                <w:b/>
                <w:color w:val="000000" w:themeColor="text1"/>
                <w:szCs w:val="20"/>
              </w:rPr>
            </w:pPr>
            <w:r w:rsidRPr="007A37C1">
              <w:rPr>
                <w:rFonts w:eastAsia="標楷體" w:hint="eastAsia"/>
                <w:b/>
                <w:color w:val="000000" w:themeColor="text1"/>
                <w:szCs w:val="20"/>
              </w:rPr>
              <w:t>44.8</w:t>
            </w:r>
          </w:p>
        </w:tc>
        <w:tc>
          <w:tcPr>
            <w:tcW w:w="1119" w:type="dxa"/>
            <w:tcBorders>
              <w:top w:val="nil"/>
              <w:left w:val="nil"/>
              <w:bottom w:val="nil"/>
              <w:right w:val="nil"/>
            </w:tcBorders>
            <w:vAlign w:val="center"/>
          </w:tcPr>
          <w:p w:rsidR="004A0EEA" w:rsidRPr="007A37C1" w:rsidRDefault="004A0EEA" w:rsidP="000D562A">
            <w:pPr>
              <w:jc w:val="center"/>
              <w:rPr>
                <w:rFonts w:eastAsia="標楷體"/>
                <w:b/>
                <w:color w:val="000000" w:themeColor="text1"/>
                <w:szCs w:val="20"/>
              </w:rPr>
            </w:pPr>
            <w:r w:rsidRPr="007A37C1">
              <w:rPr>
                <w:rFonts w:eastAsia="標楷體" w:hint="eastAsia"/>
                <w:b/>
                <w:color w:val="000000" w:themeColor="text1"/>
                <w:szCs w:val="20"/>
              </w:rPr>
              <w:t>41.9</w:t>
            </w:r>
          </w:p>
        </w:tc>
        <w:tc>
          <w:tcPr>
            <w:tcW w:w="1119" w:type="dxa"/>
            <w:tcBorders>
              <w:top w:val="nil"/>
              <w:left w:val="nil"/>
              <w:bottom w:val="nil"/>
              <w:right w:val="nil"/>
            </w:tcBorders>
            <w:vAlign w:val="center"/>
          </w:tcPr>
          <w:p w:rsidR="004A0EEA" w:rsidRPr="007A37C1" w:rsidRDefault="004A0EEA" w:rsidP="000D562A">
            <w:pPr>
              <w:jc w:val="center"/>
              <w:rPr>
                <w:rFonts w:eastAsia="標楷體"/>
                <w:b/>
                <w:color w:val="000000" w:themeColor="text1"/>
                <w:szCs w:val="20"/>
              </w:rPr>
            </w:pPr>
            <w:r w:rsidRPr="007A37C1">
              <w:rPr>
                <w:rFonts w:eastAsia="標楷體" w:hint="eastAsia"/>
                <w:b/>
                <w:color w:val="000000" w:themeColor="text1"/>
                <w:szCs w:val="20"/>
              </w:rPr>
              <w:t>13.5</w:t>
            </w:r>
          </w:p>
        </w:tc>
      </w:tr>
      <w:tr w:rsidR="004A0EEA" w:rsidRPr="006053B8" w:rsidTr="000D562A">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767" w:type="dxa"/>
            <w:tcBorders>
              <w:top w:val="nil"/>
              <w:left w:val="nil"/>
              <w:bottom w:val="nil"/>
              <w:right w:val="nil"/>
            </w:tcBorders>
            <w:vAlign w:val="center"/>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vAlign w:val="center"/>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92.5</w:t>
            </w:r>
          </w:p>
        </w:tc>
        <w:tc>
          <w:tcPr>
            <w:tcW w:w="1119" w:type="dxa"/>
            <w:tcBorders>
              <w:top w:val="nil"/>
              <w:left w:val="nil"/>
              <w:bottom w:val="nil"/>
              <w:right w:val="nil"/>
            </w:tcBorders>
            <w:vAlign w:val="center"/>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73.2</w:t>
            </w:r>
          </w:p>
        </w:tc>
        <w:tc>
          <w:tcPr>
            <w:tcW w:w="1119" w:type="dxa"/>
            <w:tcBorders>
              <w:top w:val="nil"/>
              <w:left w:val="nil"/>
              <w:bottom w:val="nil"/>
              <w:right w:val="nil"/>
            </w:tcBorders>
            <w:vAlign w:val="center"/>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45.1</w:t>
            </w:r>
          </w:p>
        </w:tc>
        <w:tc>
          <w:tcPr>
            <w:tcW w:w="1119" w:type="dxa"/>
            <w:tcBorders>
              <w:top w:val="nil"/>
              <w:left w:val="nil"/>
              <w:bottom w:val="nil"/>
              <w:right w:val="nil"/>
            </w:tcBorders>
            <w:vAlign w:val="center"/>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42.4</w:t>
            </w:r>
          </w:p>
        </w:tc>
        <w:tc>
          <w:tcPr>
            <w:tcW w:w="1119" w:type="dxa"/>
            <w:tcBorders>
              <w:top w:val="nil"/>
              <w:left w:val="nil"/>
              <w:bottom w:val="nil"/>
              <w:right w:val="nil"/>
            </w:tcBorders>
            <w:vAlign w:val="center"/>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14.7</w:t>
            </w:r>
          </w:p>
        </w:tc>
      </w:tr>
      <w:tr w:rsidR="004A0EEA" w:rsidRPr="006053B8" w:rsidTr="000D562A">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 xml:space="preserve">48.7 </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 xml:space="preserve">92.3 </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 xml:space="preserve">68.4 </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 xml:space="preserve">43.7 </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 xml:space="preserve">42.4 </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 xml:space="preserve">13.8 </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49.8</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92.0</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72.6</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42.8</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14.6</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50.8</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92.3</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74.2</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45.2</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38.9</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14.7</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49.9</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91.5</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73.8</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44.3</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37.8</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14.8</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51.7</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91.9</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76.1</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44.7</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41.6</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15.3</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51.8</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91.1</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77.9</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45.7</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40.1</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15.0</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50.4</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90.5</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77.5</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42.0</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40.7</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14.1</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57.0</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92.4</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78.1</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46.4</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45.4</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11.4</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56.9</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92.2</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76.6</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47.3</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44.5</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sidRPr="006053B8">
              <w:rPr>
                <w:rFonts w:eastAsia="標楷體"/>
                <w:color w:val="000000" w:themeColor="text1"/>
                <w:szCs w:val="20"/>
              </w:rPr>
              <w:t>11.3</w:t>
            </w:r>
          </w:p>
        </w:tc>
      </w:tr>
      <w:tr w:rsidR="004A0EEA" w:rsidRPr="006053B8" w:rsidTr="00CD02C4">
        <w:trPr>
          <w:trHeight w:val="86"/>
          <w:jc w:val="center"/>
        </w:trPr>
        <w:tc>
          <w:tcPr>
            <w:tcW w:w="1829" w:type="dxa"/>
            <w:tcBorders>
              <w:top w:val="nil"/>
              <w:left w:val="nil"/>
              <w:bottom w:val="nil"/>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11</w:t>
            </w:r>
            <w:r>
              <w:rPr>
                <w:rFonts w:eastAsia="標楷體" w:hint="eastAsia"/>
                <w:color w:val="000000" w:themeColor="text1"/>
              </w:rPr>
              <w:t>月</w:t>
            </w:r>
          </w:p>
        </w:tc>
        <w:tc>
          <w:tcPr>
            <w:tcW w:w="767"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Pr>
                <w:rFonts w:eastAsia="標楷體" w:hint="eastAsia"/>
                <w:color w:val="000000" w:themeColor="text1"/>
                <w:szCs w:val="20"/>
              </w:rPr>
              <w:t>55.9</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Pr>
                <w:rFonts w:eastAsia="標楷體" w:hint="eastAsia"/>
                <w:color w:val="000000" w:themeColor="text1"/>
                <w:szCs w:val="20"/>
              </w:rPr>
              <w:t>91.5</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Pr>
                <w:rFonts w:eastAsia="標楷體" w:hint="eastAsia"/>
                <w:color w:val="000000" w:themeColor="text1"/>
                <w:szCs w:val="20"/>
              </w:rPr>
              <w:t>75.6</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Pr>
                <w:rFonts w:eastAsia="標楷體" w:hint="eastAsia"/>
                <w:color w:val="000000" w:themeColor="text1"/>
                <w:szCs w:val="20"/>
              </w:rPr>
              <w:t>46.2</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Pr>
                <w:rFonts w:eastAsia="標楷體" w:hint="eastAsia"/>
                <w:color w:val="000000" w:themeColor="text1"/>
                <w:szCs w:val="20"/>
              </w:rPr>
              <w:t>44.5</w:t>
            </w:r>
          </w:p>
        </w:tc>
        <w:tc>
          <w:tcPr>
            <w:tcW w:w="1119" w:type="dxa"/>
            <w:tcBorders>
              <w:top w:val="nil"/>
              <w:left w:val="nil"/>
              <w:bottom w:val="nil"/>
              <w:right w:val="nil"/>
            </w:tcBorders>
          </w:tcPr>
          <w:p w:rsidR="004A0EEA" w:rsidRPr="006053B8" w:rsidRDefault="004A0EEA" w:rsidP="000D562A">
            <w:pPr>
              <w:jc w:val="center"/>
              <w:rPr>
                <w:rFonts w:eastAsia="標楷體"/>
                <w:color w:val="000000" w:themeColor="text1"/>
                <w:szCs w:val="20"/>
              </w:rPr>
            </w:pPr>
            <w:r>
              <w:rPr>
                <w:rFonts w:eastAsia="標楷體" w:hint="eastAsia"/>
                <w:color w:val="000000" w:themeColor="text1"/>
                <w:szCs w:val="20"/>
              </w:rPr>
              <w:t>11.7</w:t>
            </w:r>
          </w:p>
        </w:tc>
      </w:tr>
      <w:tr w:rsidR="004A0EEA" w:rsidRPr="006053B8" w:rsidTr="000D562A">
        <w:trPr>
          <w:trHeight w:val="86"/>
          <w:jc w:val="center"/>
        </w:trPr>
        <w:tc>
          <w:tcPr>
            <w:tcW w:w="1829" w:type="dxa"/>
            <w:tcBorders>
              <w:top w:val="nil"/>
              <w:left w:val="nil"/>
              <w:bottom w:val="single" w:sz="4" w:space="0" w:color="auto"/>
              <w:right w:val="single" w:sz="4" w:space="0" w:color="auto"/>
            </w:tcBorders>
          </w:tcPr>
          <w:p w:rsidR="004A0EEA" w:rsidRPr="006053B8" w:rsidRDefault="004A0EEA" w:rsidP="000D562A">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767" w:type="dxa"/>
            <w:tcBorders>
              <w:top w:val="nil"/>
              <w:left w:val="nil"/>
              <w:bottom w:val="single" w:sz="4" w:space="0" w:color="auto"/>
              <w:right w:val="nil"/>
            </w:tcBorders>
            <w:vAlign w:val="center"/>
          </w:tcPr>
          <w:p w:rsidR="004A0EEA" w:rsidRPr="007A37C1" w:rsidRDefault="004A0EEA" w:rsidP="000D562A">
            <w:pPr>
              <w:jc w:val="center"/>
              <w:rPr>
                <w:rFonts w:eastAsia="標楷體"/>
                <w:color w:val="000000" w:themeColor="text1"/>
                <w:szCs w:val="20"/>
              </w:rPr>
            </w:pPr>
            <w:r w:rsidRPr="007A37C1">
              <w:rPr>
                <w:rFonts w:eastAsia="標楷體" w:hint="eastAsia"/>
                <w:color w:val="000000" w:themeColor="text1"/>
                <w:szCs w:val="20"/>
              </w:rPr>
              <w:t>53.7</w:t>
            </w:r>
          </w:p>
        </w:tc>
        <w:tc>
          <w:tcPr>
            <w:tcW w:w="1119" w:type="dxa"/>
            <w:tcBorders>
              <w:top w:val="nil"/>
              <w:left w:val="nil"/>
              <w:bottom w:val="single" w:sz="4" w:space="0" w:color="auto"/>
              <w:right w:val="nil"/>
            </w:tcBorders>
            <w:vAlign w:val="center"/>
          </w:tcPr>
          <w:p w:rsidR="004A0EEA" w:rsidRPr="007A37C1" w:rsidRDefault="004A0EEA" w:rsidP="000D562A">
            <w:pPr>
              <w:jc w:val="center"/>
              <w:rPr>
                <w:rFonts w:eastAsia="標楷體"/>
                <w:color w:val="000000" w:themeColor="text1"/>
                <w:szCs w:val="20"/>
              </w:rPr>
            </w:pPr>
            <w:r w:rsidRPr="007A37C1">
              <w:rPr>
                <w:rFonts w:eastAsia="標楷體" w:hint="eastAsia"/>
                <w:color w:val="000000" w:themeColor="text1"/>
                <w:szCs w:val="20"/>
              </w:rPr>
              <w:t>91.3</w:t>
            </w:r>
          </w:p>
        </w:tc>
        <w:tc>
          <w:tcPr>
            <w:tcW w:w="1119" w:type="dxa"/>
            <w:tcBorders>
              <w:top w:val="nil"/>
              <w:left w:val="nil"/>
              <w:bottom w:val="single" w:sz="4" w:space="0" w:color="auto"/>
              <w:right w:val="nil"/>
            </w:tcBorders>
            <w:vAlign w:val="center"/>
          </w:tcPr>
          <w:p w:rsidR="004A0EEA" w:rsidRPr="007A37C1" w:rsidRDefault="004A0EEA" w:rsidP="000D562A">
            <w:pPr>
              <w:jc w:val="center"/>
              <w:rPr>
                <w:rFonts w:eastAsia="標楷體"/>
                <w:color w:val="000000" w:themeColor="text1"/>
                <w:szCs w:val="20"/>
              </w:rPr>
            </w:pPr>
            <w:r w:rsidRPr="007A37C1">
              <w:rPr>
                <w:rFonts w:eastAsia="標楷體" w:hint="eastAsia"/>
                <w:color w:val="000000" w:themeColor="text1"/>
                <w:szCs w:val="20"/>
              </w:rPr>
              <w:t>75.1</w:t>
            </w:r>
          </w:p>
        </w:tc>
        <w:tc>
          <w:tcPr>
            <w:tcW w:w="1119" w:type="dxa"/>
            <w:tcBorders>
              <w:top w:val="nil"/>
              <w:left w:val="nil"/>
              <w:bottom w:val="single" w:sz="4" w:space="0" w:color="auto"/>
              <w:right w:val="nil"/>
            </w:tcBorders>
            <w:vAlign w:val="center"/>
          </w:tcPr>
          <w:p w:rsidR="004A0EEA" w:rsidRPr="007A37C1" w:rsidRDefault="004A0EEA" w:rsidP="000D562A">
            <w:pPr>
              <w:jc w:val="center"/>
              <w:rPr>
                <w:rFonts w:eastAsia="標楷體"/>
                <w:color w:val="000000" w:themeColor="text1"/>
                <w:szCs w:val="20"/>
              </w:rPr>
            </w:pPr>
            <w:r w:rsidRPr="007A37C1">
              <w:rPr>
                <w:rFonts w:eastAsia="標楷體" w:hint="eastAsia"/>
                <w:color w:val="000000" w:themeColor="text1"/>
                <w:szCs w:val="20"/>
              </w:rPr>
              <w:t>44.8</w:t>
            </w:r>
          </w:p>
        </w:tc>
        <w:tc>
          <w:tcPr>
            <w:tcW w:w="1119" w:type="dxa"/>
            <w:tcBorders>
              <w:top w:val="nil"/>
              <w:left w:val="nil"/>
              <w:bottom w:val="single" w:sz="4" w:space="0" w:color="auto"/>
              <w:right w:val="nil"/>
            </w:tcBorders>
            <w:vAlign w:val="center"/>
          </w:tcPr>
          <w:p w:rsidR="004A0EEA" w:rsidRPr="007A37C1" w:rsidRDefault="004A0EEA" w:rsidP="000D562A">
            <w:pPr>
              <w:jc w:val="center"/>
              <w:rPr>
                <w:rFonts w:eastAsia="標楷體"/>
                <w:color w:val="000000" w:themeColor="text1"/>
                <w:szCs w:val="20"/>
              </w:rPr>
            </w:pPr>
            <w:r w:rsidRPr="007A37C1">
              <w:rPr>
                <w:rFonts w:eastAsia="標楷體" w:hint="eastAsia"/>
                <w:color w:val="000000" w:themeColor="text1"/>
                <w:szCs w:val="20"/>
              </w:rPr>
              <w:t>43.1</w:t>
            </w:r>
          </w:p>
        </w:tc>
        <w:tc>
          <w:tcPr>
            <w:tcW w:w="1119" w:type="dxa"/>
            <w:tcBorders>
              <w:top w:val="nil"/>
              <w:left w:val="nil"/>
              <w:bottom w:val="single" w:sz="4" w:space="0" w:color="auto"/>
              <w:right w:val="nil"/>
            </w:tcBorders>
            <w:vAlign w:val="center"/>
          </w:tcPr>
          <w:p w:rsidR="004A0EEA" w:rsidRPr="007A37C1" w:rsidRDefault="004A0EEA" w:rsidP="000D562A">
            <w:pPr>
              <w:jc w:val="center"/>
              <w:rPr>
                <w:rFonts w:eastAsia="標楷體"/>
                <w:color w:val="000000" w:themeColor="text1"/>
                <w:szCs w:val="20"/>
              </w:rPr>
            </w:pPr>
            <w:r w:rsidRPr="007A37C1">
              <w:rPr>
                <w:rFonts w:eastAsia="標楷體" w:hint="eastAsia"/>
                <w:color w:val="000000" w:themeColor="text1"/>
                <w:szCs w:val="20"/>
              </w:rPr>
              <w:t>10.4</w:t>
            </w:r>
          </w:p>
        </w:tc>
      </w:tr>
    </w:tbl>
    <w:p w:rsidR="00255045" w:rsidRPr="006053B8" w:rsidRDefault="00255045" w:rsidP="00255045">
      <w:pPr>
        <w:ind w:firstLineChars="82" w:firstLine="180"/>
        <w:rPr>
          <w:rFonts w:eastAsia="標楷體"/>
          <w:b/>
          <w:color w:val="000000" w:themeColor="text1"/>
          <w:sz w:val="28"/>
          <w:szCs w:val="28"/>
        </w:rPr>
      </w:pPr>
      <w:r w:rsidRPr="006053B8">
        <w:rPr>
          <w:rFonts w:eastAsia="標楷體"/>
          <w:color w:val="000000" w:themeColor="text1"/>
          <w:kern w:val="0"/>
          <w:sz w:val="22"/>
          <w:szCs w:val="22"/>
        </w:rPr>
        <w:t>資料來源：經濟部統計處。</w:t>
      </w:r>
    </w:p>
    <w:p w:rsidR="00255045" w:rsidRPr="006053B8" w:rsidRDefault="00255045" w:rsidP="00255045">
      <w:pPr>
        <w:jc w:val="center"/>
        <w:rPr>
          <w:rFonts w:eastAsia="標楷體"/>
          <w:b/>
          <w:color w:val="000000" w:themeColor="text1"/>
          <w:sz w:val="28"/>
          <w:szCs w:val="28"/>
        </w:rPr>
      </w:pPr>
      <w:r w:rsidRPr="006053B8">
        <w:rPr>
          <w:rFonts w:eastAsia="標楷體"/>
          <w:b/>
          <w:color w:val="000000" w:themeColor="text1"/>
          <w:sz w:val="28"/>
          <w:szCs w:val="28"/>
        </w:rPr>
        <w:t>表</w:t>
      </w:r>
      <w:r w:rsidRPr="006053B8">
        <w:rPr>
          <w:rFonts w:eastAsia="標楷體"/>
          <w:b/>
          <w:color w:val="000000" w:themeColor="text1"/>
          <w:sz w:val="28"/>
          <w:szCs w:val="28"/>
        </w:rPr>
        <w:t xml:space="preserve"> 2-5-4</w:t>
      </w:r>
      <w:r w:rsidRPr="006053B8">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7A2C9A" w:rsidRPr="006053B8" w:rsidTr="000D562A">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7A2C9A" w:rsidRPr="006053B8" w:rsidRDefault="007A2C9A" w:rsidP="000D562A">
            <w:pPr>
              <w:snapToGrid w:val="0"/>
              <w:spacing w:line="360" w:lineRule="atLeast"/>
              <w:ind w:left="33" w:right="-40"/>
              <w:jc w:val="center"/>
              <w:rPr>
                <w:rFonts w:eastAsia="標楷體"/>
                <w:color w:val="000000" w:themeColor="text1"/>
              </w:rPr>
            </w:pPr>
            <w:r w:rsidRPr="006053B8">
              <w:rPr>
                <w:rFonts w:eastAsia="標楷體"/>
                <w:b/>
                <w:bCs/>
                <w:color w:val="000000" w:themeColor="text1"/>
                <w:sz w:val="32"/>
                <w:szCs w:val="32"/>
              </w:rPr>
              <w:br w:type="page"/>
            </w:r>
            <w:r w:rsidRPr="006053B8">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7A2C9A" w:rsidRPr="006053B8" w:rsidRDefault="007A2C9A"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108</w:t>
            </w:r>
            <w:r w:rsidRPr="006053B8">
              <w:rPr>
                <w:rFonts w:eastAsia="標楷體"/>
                <w:color w:val="000000" w:themeColor="text1"/>
              </w:rPr>
              <w:t>年</w:t>
            </w:r>
            <w:r>
              <w:rPr>
                <w:rFonts w:eastAsia="標楷體"/>
                <w:color w:val="000000" w:themeColor="text1"/>
              </w:rPr>
              <w:t>12</w:t>
            </w:r>
            <w:r>
              <w:rPr>
                <w:rFonts w:eastAsia="標楷體"/>
                <w:color w:val="000000" w:themeColor="text1"/>
              </w:rPr>
              <w:t>月</w:t>
            </w:r>
          </w:p>
        </w:tc>
      </w:tr>
      <w:tr w:rsidR="007A2C9A" w:rsidRPr="006053B8" w:rsidTr="000D562A">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7A2C9A" w:rsidRPr="006053B8" w:rsidRDefault="007A2C9A" w:rsidP="000D562A">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7A2C9A" w:rsidRPr="006053B8" w:rsidRDefault="007A2C9A"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金額</w:t>
            </w:r>
          </w:p>
          <w:p w:rsidR="007A2C9A" w:rsidRPr="006053B8" w:rsidRDefault="007A2C9A"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億美元</w:t>
            </w:r>
            <w:r w:rsidRPr="006053B8">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7A2C9A" w:rsidRPr="006053B8" w:rsidRDefault="007A2C9A" w:rsidP="000D562A">
            <w:pPr>
              <w:adjustRightInd w:val="0"/>
              <w:snapToGrid w:val="0"/>
              <w:spacing w:line="360" w:lineRule="atLeast"/>
              <w:jc w:val="center"/>
              <w:rPr>
                <w:rFonts w:eastAsia="標楷體"/>
                <w:color w:val="000000" w:themeColor="text1"/>
              </w:rPr>
            </w:pPr>
            <w:r w:rsidRPr="006053B8">
              <w:rPr>
                <w:rFonts w:eastAsia="標楷體"/>
                <w:color w:val="000000" w:themeColor="text1"/>
              </w:rPr>
              <w:t>較</w:t>
            </w:r>
            <w:r w:rsidRPr="006053B8">
              <w:rPr>
                <w:rFonts w:eastAsia="標楷體"/>
                <w:color w:val="000000" w:themeColor="text1"/>
              </w:rPr>
              <w:t>107</w:t>
            </w:r>
            <w:r w:rsidRPr="006053B8">
              <w:rPr>
                <w:rFonts w:eastAsia="標楷體"/>
                <w:color w:val="000000" w:themeColor="text1"/>
              </w:rPr>
              <w:t>年同月增減率</w:t>
            </w:r>
            <w:r w:rsidRPr="006053B8">
              <w:rPr>
                <w:rFonts w:eastAsia="標楷體"/>
                <w:color w:val="000000" w:themeColor="text1"/>
              </w:rPr>
              <w:t>(%)</w:t>
            </w:r>
          </w:p>
        </w:tc>
      </w:tr>
      <w:tr w:rsidR="007A2C9A" w:rsidRPr="006053B8" w:rsidTr="000D562A">
        <w:trPr>
          <w:trHeight w:val="331"/>
          <w:jc w:val="center"/>
        </w:trPr>
        <w:tc>
          <w:tcPr>
            <w:tcW w:w="2368" w:type="dxa"/>
            <w:tcBorders>
              <w:top w:val="single" w:sz="4" w:space="0" w:color="auto"/>
              <w:left w:val="nil"/>
              <w:bottom w:val="nil"/>
              <w:right w:val="single" w:sz="4" w:space="0" w:color="auto"/>
            </w:tcBorders>
            <w:hideMark/>
          </w:tcPr>
          <w:p w:rsidR="007A2C9A" w:rsidRPr="006053B8" w:rsidRDefault="007A2C9A"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美國</w:t>
            </w:r>
          </w:p>
        </w:tc>
        <w:tc>
          <w:tcPr>
            <w:tcW w:w="2217" w:type="dxa"/>
            <w:tcBorders>
              <w:top w:val="single" w:sz="4" w:space="0" w:color="auto"/>
              <w:left w:val="single" w:sz="4" w:space="0" w:color="auto"/>
              <w:bottom w:val="nil"/>
              <w:right w:val="nil"/>
            </w:tcBorders>
            <w:vAlign w:val="center"/>
            <w:hideMark/>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127.1</w:t>
            </w:r>
          </w:p>
        </w:tc>
        <w:tc>
          <w:tcPr>
            <w:tcW w:w="2877" w:type="dxa"/>
            <w:tcBorders>
              <w:top w:val="single" w:sz="4" w:space="0" w:color="auto"/>
              <w:left w:val="single" w:sz="4" w:space="0" w:color="auto"/>
              <w:bottom w:val="nil"/>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-8.8</w:t>
            </w:r>
          </w:p>
        </w:tc>
      </w:tr>
      <w:tr w:rsidR="007A2C9A" w:rsidRPr="006053B8" w:rsidTr="000D562A">
        <w:trPr>
          <w:trHeight w:val="331"/>
          <w:jc w:val="center"/>
        </w:trPr>
        <w:tc>
          <w:tcPr>
            <w:tcW w:w="2368" w:type="dxa"/>
            <w:tcBorders>
              <w:top w:val="nil"/>
              <w:left w:val="nil"/>
              <w:bottom w:val="nil"/>
              <w:right w:val="single" w:sz="4" w:space="0" w:color="auto"/>
            </w:tcBorders>
          </w:tcPr>
          <w:p w:rsidR="007A2C9A" w:rsidRPr="006053B8" w:rsidRDefault="007A2C9A"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103.9</w:t>
            </w:r>
          </w:p>
        </w:tc>
        <w:tc>
          <w:tcPr>
            <w:tcW w:w="2877" w:type="dxa"/>
            <w:tcBorders>
              <w:top w:val="nil"/>
              <w:left w:val="single" w:sz="4" w:space="0" w:color="auto"/>
              <w:bottom w:val="nil"/>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5.6</w:t>
            </w:r>
          </w:p>
        </w:tc>
      </w:tr>
      <w:tr w:rsidR="007A2C9A" w:rsidRPr="006053B8" w:rsidTr="000D562A">
        <w:trPr>
          <w:trHeight w:val="331"/>
          <w:jc w:val="center"/>
        </w:trPr>
        <w:tc>
          <w:tcPr>
            <w:tcW w:w="2368" w:type="dxa"/>
            <w:tcBorders>
              <w:top w:val="nil"/>
              <w:left w:val="nil"/>
              <w:bottom w:val="nil"/>
              <w:right w:val="single" w:sz="4" w:space="0" w:color="auto"/>
            </w:tcBorders>
          </w:tcPr>
          <w:p w:rsidR="007A2C9A" w:rsidRPr="006053B8" w:rsidRDefault="007A2C9A"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歐洲</w:t>
            </w:r>
          </w:p>
        </w:tc>
        <w:tc>
          <w:tcPr>
            <w:tcW w:w="2217" w:type="dxa"/>
            <w:tcBorders>
              <w:top w:val="nil"/>
              <w:left w:val="single" w:sz="4" w:space="0" w:color="auto"/>
              <w:bottom w:val="nil"/>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100.0</w:t>
            </w:r>
          </w:p>
        </w:tc>
        <w:tc>
          <w:tcPr>
            <w:tcW w:w="2877" w:type="dxa"/>
            <w:tcBorders>
              <w:top w:val="nil"/>
              <w:left w:val="single" w:sz="4" w:space="0" w:color="auto"/>
              <w:bottom w:val="nil"/>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15.8</w:t>
            </w:r>
          </w:p>
        </w:tc>
      </w:tr>
      <w:tr w:rsidR="007A2C9A" w:rsidRPr="006053B8" w:rsidTr="000D562A">
        <w:trPr>
          <w:trHeight w:val="236"/>
          <w:jc w:val="center"/>
        </w:trPr>
        <w:tc>
          <w:tcPr>
            <w:tcW w:w="2368" w:type="dxa"/>
            <w:tcBorders>
              <w:top w:val="nil"/>
              <w:left w:val="nil"/>
              <w:bottom w:val="nil"/>
              <w:right w:val="single" w:sz="4" w:space="0" w:color="auto"/>
            </w:tcBorders>
            <w:hideMark/>
          </w:tcPr>
          <w:p w:rsidR="007A2C9A" w:rsidRPr="006053B8" w:rsidRDefault="007A2C9A"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東協</w:t>
            </w:r>
          </w:p>
        </w:tc>
        <w:tc>
          <w:tcPr>
            <w:tcW w:w="2217" w:type="dxa"/>
            <w:tcBorders>
              <w:top w:val="nil"/>
              <w:left w:val="single" w:sz="4" w:space="0" w:color="auto"/>
              <w:bottom w:val="nil"/>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36.6</w:t>
            </w:r>
          </w:p>
        </w:tc>
        <w:tc>
          <w:tcPr>
            <w:tcW w:w="2877" w:type="dxa"/>
            <w:tcBorders>
              <w:top w:val="nil"/>
              <w:left w:val="single" w:sz="4" w:space="0" w:color="auto"/>
              <w:bottom w:val="nil"/>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4.0</w:t>
            </w:r>
          </w:p>
        </w:tc>
      </w:tr>
      <w:tr w:rsidR="007A2C9A" w:rsidRPr="006053B8" w:rsidTr="000D562A">
        <w:trPr>
          <w:trHeight w:val="391"/>
          <w:jc w:val="center"/>
        </w:trPr>
        <w:tc>
          <w:tcPr>
            <w:tcW w:w="2368" w:type="dxa"/>
            <w:tcBorders>
              <w:top w:val="nil"/>
              <w:left w:val="nil"/>
              <w:bottom w:val="single" w:sz="4" w:space="0" w:color="auto"/>
              <w:right w:val="single" w:sz="4" w:space="0" w:color="auto"/>
            </w:tcBorders>
            <w:hideMark/>
          </w:tcPr>
          <w:p w:rsidR="007A2C9A" w:rsidRPr="006053B8" w:rsidRDefault="007A2C9A" w:rsidP="000D562A">
            <w:pPr>
              <w:snapToGrid w:val="0"/>
              <w:spacing w:line="360" w:lineRule="atLeast"/>
              <w:ind w:left="28" w:right="-40"/>
              <w:jc w:val="center"/>
              <w:rPr>
                <w:rFonts w:eastAsia="標楷體"/>
                <w:color w:val="000000" w:themeColor="text1"/>
              </w:rPr>
            </w:pPr>
            <w:r w:rsidRPr="006053B8">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23.5</w:t>
            </w:r>
          </w:p>
        </w:tc>
        <w:tc>
          <w:tcPr>
            <w:tcW w:w="2877" w:type="dxa"/>
            <w:tcBorders>
              <w:top w:val="nil"/>
              <w:left w:val="single" w:sz="4" w:space="0" w:color="auto"/>
              <w:bottom w:val="single" w:sz="4" w:space="0" w:color="auto"/>
              <w:right w:val="nil"/>
            </w:tcBorders>
            <w:vAlign w:val="center"/>
          </w:tcPr>
          <w:p w:rsidR="007A2C9A" w:rsidRPr="00F417E9" w:rsidRDefault="007A2C9A" w:rsidP="000D562A">
            <w:pPr>
              <w:jc w:val="center"/>
              <w:rPr>
                <w:rFonts w:eastAsia="標楷體"/>
                <w:color w:val="000000" w:themeColor="text1"/>
                <w:szCs w:val="20"/>
              </w:rPr>
            </w:pPr>
            <w:r w:rsidRPr="00F417E9">
              <w:rPr>
                <w:rFonts w:eastAsia="標楷體" w:hint="eastAsia"/>
                <w:color w:val="000000" w:themeColor="text1"/>
                <w:szCs w:val="20"/>
              </w:rPr>
              <w:t>-9.4</w:t>
            </w:r>
          </w:p>
        </w:tc>
      </w:tr>
    </w:tbl>
    <w:p w:rsidR="00255045" w:rsidRPr="006053B8" w:rsidRDefault="00255045" w:rsidP="00255045">
      <w:pPr>
        <w:widowControl/>
        <w:ind w:firstLineChars="280" w:firstLine="616"/>
        <w:rPr>
          <w:rFonts w:eastAsia="標楷體"/>
          <w:color w:val="000000" w:themeColor="text1"/>
          <w:kern w:val="0"/>
          <w:sz w:val="22"/>
          <w:szCs w:val="22"/>
        </w:rPr>
      </w:pPr>
      <w:r w:rsidRPr="006053B8">
        <w:rPr>
          <w:rFonts w:eastAsia="標楷體"/>
          <w:color w:val="000000" w:themeColor="text1"/>
          <w:kern w:val="0"/>
          <w:sz w:val="22"/>
          <w:szCs w:val="22"/>
        </w:rPr>
        <w:t>資料來源：經濟部統計處。</w:t>
      </w:r>
    </w:p>
    <w:p w:rsidR="005E3164" w:rsidRPr="006053B8"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10" w:name="_Toc28599198"/>
      <w:r w:rsidRPr="006053B8">
        <w:rPr>
          <w:rFonts w:eastAsia="標楷體"/>
          <w:b/>
          <w:bCs/>
          <w:color w:val="000000" w:themeColor="text1"/>
          <w:sz w:val="32"/>
          <w:szCs w:val="32"/>
        </w:rPr>
        <w:lastRenderedPageBreak/>
        <w:t>（六）投資</w:t>
      </w:r>
      <w:bookmarkEnd w:id="104"/>
      <w:bookmarkEnd w:id="110"/>
    </w:p>
    <w:p w:rsidR="00B73AAE" w:rsidRPr="006053B8"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r w:rsidRPr="006053B8">
        <w:rPr>
          <w:rFonts w:eastAsia="標楷體"/>
          <w:b/>
          <w:bCs/>
          <w:color w:val="000000" w:themeColor="text1"/>
          <w:kern w:val="0"/>
          <w:sz w:val="28"/>
          <w:szCs w:val="20"/>
        </w:rPr>
        <w:t>１、</w:t>
      </w:r>
      <w:bookmarkEnd w:id="111"/>
      <w:bookmarkEnd w:id="112"/>
      <w:bookmarkEnd w:id="113"/>
      <w:bookmarkEnd w:id="114"/>
      <w:bookmarkEnd w:id="115"/>
      <w:bookmarkEnd w:id="116"/>
      <w:bookmarkEnd w:id="117"/>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Pr="006053B8">
        <w:rPr>
          <w:rFonts w:eastAsia="標楷體"/>
          <w:b/>
          <w:bCs/>
          <w:color w:val="000000" w:themeColor="text1"/>
          <w:kern w:val="0"/>
          <w:sz w:val="28"/>
          <w:szCs w:val="20"/>
        </w:rPr>
        <w:t>109</w:t>
      </w:r>
      <w:r w:rsidRPr="006053B8">
        <w:rPr>
          <w:rFonts w:eastAsia="標楷體"/>
          <w:b/>
          <w:bCs/>
          <w:color w:val="000000" w:themeColor="text1"/>
          <w:kern w:val="0"/>
          <w:sz w:val="28"/>
          <w:szCs w:val="20"/>
        </w:rPr>
        <w:t>年國內投資成長率預估為</w:t>
      </w:r>
      <w:r w:rsidR="0094348B" w:rsidRPr="006053B8">
        <w:rPr>
          <w:rFonts w:eastAsia="標楷體"/>
          <w:b/>
          <w:bCs/>
          <w:color w:val="000000" w:themeColor="text1"/>
          <w:kern w:val="0"/>
          <w:sz w:val="28"/>
          <w:szCs w:val="20"/>
        </w:rPr>
        <w:t>7</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78</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4</w:t>
      </w:r>
      <w:r w:rsidRPr="006053B8">
        <w:rPr>
          <w:rFonts w:eastAsia="標楷體"/>
          <w:b/>
          <w:bCs/>
          <w:color w:val="000000" w:themeColor="text1"/>
          <w:kern w:val="0"/>
          <w:sz w:val="28"/>
          <w:szCs w:val="20"/>
        </w:rPr>
        <w:t>.</w:t>
      </w:r>
      <w:r w:rsidR="0094348B" w:rsidRPr="006053B8">
        <w:rPr>
          <w:rFonts w:eastAsia="標楷體"/>
          <w:b/>
          <w:bCs/>
          <w:color w:val="000000" w:themeColor="text1"/>
          <w:kern w:val="0"/>
          <w:sz w:val="28"/>
          <w:szCs w:val="20"/>
        </w:rPr>
        <w:t>71</w:t>
      </w:r>
      <w:r w:rsidRPr="006053B8">
        <w:rPr>
          <w:rFonts w:eastAsia="標楷體"/>
          <w:b/>
          <w:bCs/>
          <w:color w:val="000000" w:themeColor="text1"/>
          <w:kern w:val="0"/>
          <w:sz w:val="28"/>
          <w:szCs w:val="20"/>
        </w:rPr>
        <w:t>%</w:t>
      </w:r>
    </w:p>
    <w:p w:rsidR="00B73AAE" w:rsidRPr="006053B8" w:rsidRDefault="00B73AAE"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6053B8">
        <w:rPr>
          <w:rFonts w:eastAsia="標楷體"/>
          <w:color w:val="000000" w:themeColor="text1"/>
          <w:sz w:val="28"/>
          <w:szCs w:val="28"/>
        </w:rPr>
        <w:t>民間投資方面，</w:t>
      </w:r>
      <w:r w:rsidR="0094348B" w:rsidRPr="006053B8">
        <w:rPr>
          <w:rFonts w:eastAsia="標楷體"/>
          <w:color w:val="000000" w:themeColor="text1"/>
          <w:sz w:val="28"/>
          <w:szCs w:val="28"/>
        </w:rPr>
        <w:t>半導體廠商增加高階製程投資，</w:t>
      </w:r>
      <w:r w:rsidR="0066490B">
        <w:rPr>
          <w:rFonts w:eastAsia="標楷體" w:hint="eastAsia"/>
          <w:color w:val="000000" w:themeColor="text1"/>
          <w:sz w:val="28"/>
          <w:szCs w:val="28"/>
        </w:rPr>
        <w:t>外國對</w:t>
      </w:r>
      <w:r w:rsidR="00643AB8">
        <w:rPr>
          <w:rFonts w:eastAsia="標楷體" w:hint="eastAsia"/>
          <w:color w:val="000000" w:themeColor="text1"/>
          <w:sz w:val="28"/>
          <w:szCs w:val="28"/>
        </w:rPr>
        <w:t>臺</w:t>
      </w:r>
      <w:r w:rsidR="0066490B">
        <w:rPr>
          <w:rFonts w:eastAsia="標楷體" w:hint="eastAsia"/>
          <w:color w:val="000000" w:themeColor="text1"/>
          <w:sz w:val="28"/>
          <w:szCs w:val="28"/>
        </w:rPr>
        <w:t>灣投資積極</w:t>
      </w:r>
      <w:r w:rsidR="009B345B">
        <w:rPr>
          <w:rFonts w:eastAsia="標楷體" w:hint="eastAsia"/>
          <w:color w:val="000000" w:themeColor="text1"/>
          <w:sz w:val="28"/>
          <w:szCs w:val="28"/>
        </w:rPr>
        <w:t>，</w:t>
      </w:r>
      <w:r w:rsidR="0094348B" w:rsidRPr="006053B8">
        <w:rPr>
          <w:rFonts w:eastAsia="標楷體"/>
          <w:color w:val="000000" w:themeColor="text1"/>
          <w:sz w:val="28"/>
          <w:szCs w:val="28"/>
        </w:rPr>
        <w:t>以及回流</w:t>
      </w:r>
      <w:r w:rsidR="0066490B">
        <w:rPr>
          <w:rFonts w:eastAsia="標楷體" w:hint="eastAsia"/>
          <w:color w:val="000000" w:themeColor="text1"/>
          <w:sz w:val="28"/>
          <w:szCs w:val="28"/>
        </w:rPr>
        <w:t>臺</w:t>
      </w:r>
      <w:r w:rsidR="0094348B" w:rsidRPr="006053B8">
        <w:rPr>
          <w:rFonts w:eastAsia="標楷體"/>
          <w:color w:val="000000" w:themeColor="text1"/>
          <w:sz w:val="28"/>
          <w:szCs w:val="28"/>
        </w:rPr>
        <w:t>商持續擴增產能，增添設備及廠房，</w:t>
      </w:r>
      <w:r w:rsidR="0066490B">
        <w:rPr>
          <w:rFonts w:eastAsia="標楷體" w:hint="eastAsia"/>
          <w:color w:val="000000" w:themeColor="text1"/>
          <w:sz w:val="28"/>
          <w:szCs w:val="28"/>
        </w:rPr>
        <w:t>加上離岸風電等綠能投資加速進行，電信業者逐步開發</w:t>
      </w:r>
      <w:r w:rsidR="0066490B">
        <w:rPr>
          <w:rFonts w:eastAsia="標楷體" w:hint="eastAsia"/>
          <w:color w:val="000000" w:themeColor="text1"/>
          <w:sz w:val="28"/>
          <w:szCs w:val="28"/>
        </w:rPr>
        <w:t>5G</w:t>
      </w:r>
      <w:r w:rsidR="0066490B">
        <w:rPr>
          <w:rFonts w:eastAsia="標楷體" w:hint="eastAsia"/>
          <w:color w:val="000000" w:themeColor="text1"/>
          <w:sz w:val="28"/>
          <w:szCs w:val="28"/>
        </w:rPr>
        <w:t>網路布建等，</w:t>
      </w:r>
      <w:r w:rsidR="0094348B" w:rsidRPr="006053B8">
        <w:rPr>
          <w:rFonts w:eastAsia="標楷體"/>
          <w:color w:val="000000" w:themeColor="text1"/>
          <w:sz w:val="28"/>
          <w:szCs w:val="28"/>
        </w:rPr>
        <w:t>可望推升成長動能，預測</w:t>
      </w:r>
      <w:r w:rsidR="0094348B" w:rsidRPr="006053B8">
        <w:rPr>
          <w:rFonts w:eastAsia="標楷體"/>
          <w:color w:val="000000" w:themeColor="text1"/>
          <w:sz w:val="28"/>
          <w:szCs w:val="28"/>
        </w:rPr>
        <w:t>108</w:t>
      </w:r>
      <w:r w:rsidR="0094348B" w:rsidRPr="006053B8">
        <w:rPr>
          <w:rFonts w:eastAsia="標楷體"/>
          <w:color w:val="000000" w:themeColor="text1"/>
          <w:sz w:val="28"/>
          <w:szCs w:val="28"/>
        </w:rPr>
        <w:t>年民間投資實質成長</w:t>
      </w:r>
      <w:r w:rsidR="0094348B" w:rsidRPr="006053B8">
        <w:rPr>
          <w:rFonts w:eastAsia="標楷體"/>
          <w:color w:val="000000" w:themeColor="text1"/>
          <w:sz w:val="28"/>
          <w:szCs w:val="28"/>
        </w:rPr>
        <w:t>7.61%</w:t>
      </w:r>
      <w:r w:rsidR="0066490B">
        <w:rPr>
          <w:rFonts w:eastAsia="標楷體" w:hint="eastAsia"/>
          <w:color w:val="000000" w:themeColor="text1"/>
          <w:sz w:val="28"/>
          <w:szCs w:val="28"/>
        </w:rPr>
        <w:t>，</w:t>
      </w:r>
      <w:r w:rsidR="0066490B">
        <w:rPr>
          <w:rFonts w:eastAsia="標楷體" w:hint="eastAsia"/>
          <w:color w:val="000000" w:themeColor="text1"/>
          <w:sz w:val="28"/>
          <w:szCs w:val="28"/>
        </w:rPr>
        <w:t>109</w:t>
      </w:r>
      <w:r w:rsidR="0066490B">
        <w:rPr>
          <w:rFonts w:eastAsia="標楷體" w:hint="eastAsia"/>
          <w:color w:val="000000" w:themeColor="text1"/>
          <w:sz w:val="28"/>
          <w:szCs w:val="28"/>
        </w:rPr>
        <w:t>年成長</w:t>
      </w:r>
      <w:r w:rsidR="0066490B">
        <w:rPr>
          <w:rFonts w:eastAsia="標楷體" w:hint="eastAsia"/>
          <w:color w:val="000000" w:themeColor="text1"/>
          <w:sz w:val="28"/>
          <w:szCs w:val="28"/>
        </w:rPr>
        <w:t>4.05%</w:t>
      </w:r>
      <w:r w:rsidR="00036886" w:rsidRPr="006053B8">
        <w:rPr>
          <w:rFonts w:eastAsia="標楷體"/>
          <w:color w:val="000000" w:themeColor="text1"/>
          <w:sz w:val="28"/>
          <w:szCs w:val="28"/>
        </w:rPr>
        <w:t>。</w:t>
      </w:r>
    </w:p>
    <w:p w:rsidR="00B73AAE" w:rsidRPr="006053B8"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6053B8">
        <w:rPr>
          <w:rFonts w:eastAsia="標楷體"/>
          <w:color w:val="000000" w:themeColor="text1"/>
          <w:sz w:val="28"/>
          <w:szCs w:val="28"/>
        </w:rPr>
        <w:t>公共投資方面，政府積極執行前瞻基礎建設計畫，</w:t>
      </w:r>
      <w:r w:rsidR="00643AB8">
        <w:rPr>
          <w:rFonts w:eastAsia="標楷體" w:hint="eastAsia"/>
          <w:color w:val="000000" w:themeColor="text1"/>
          <w:sz w:val="28"/>
          <w:szCs w:val="28"/>
        </w:rPr>
        <w:t>預測</w:t>
      </w:r>
      <w:r w:rsidRPr="006053B8">
        <w:rPr>
          <w:rFonts w:eastAsia="標楷體"/>
          <w:color w:val="000000" w:themeColor="text1"/>
          <w:sz w:val="28"/>
          <w:szCs w:val="28"/>
        </w:rPr>
        <w:t>108</w:t>
      </w:r>
      <w:r w:rsidRPr="006053B8">
        <w:rPr>
          <w:rFonts w:eastAsia="標楷體"/>
          <w:color w:val="000000" w:themeColor="text1"/>
          <w:sz w:val="28"/>
          <w:szCs w:val="28"/>
        </w:rPr>
        <w:t>年政府及公營事業</w:t>
      </w:r>
      <w:r w:rsidR="0066490B">
        <w:rPr>
          <w:rFonts w:eastAsia="標楷體" w:hint="eastAsia"/>
          <w:color w:val="000000" w:themeColor="text1"/>
          <w:sz w:val="28"/>
          <w:szCs w:val="28"/>
        </w:rPr>
        <w:t>投資</w:t>
      </w:r>
      <w:r w:rsidRPr="006053B8">
        <w:rPr>
          <w:rFonts w:eastAsia="標楷體"/>
          <w:color w:val="000000" w:themeColor="text1"/>
          <w:sz w:val="28"/>
          <w:szCs w:val="28"/>
        </w:rPr>
        <w:t>分別實質成長</w:t>
      </w:r>
      <w:r w:rsidR="00036886" w:rsidRPr="006053B8">
        <w:rPr>
          <w:rFonts w:eastAsia="標楷體"/>
          <w:color w:val="000000" w:themeColor="text1"/>
          <w:sz w:val="28"/>
          <w:szCs w:val="28"/>
        </w:rPr>
        <w:t>9</w:t>
      </w:r>
      <w:r w:rsidRPr="006053B8">
        <w:rPr>
          <w:rFonts w:eastAsia="標楷體"/>
          <w:color w:val="000000" w:themeColor="text1"/>
          <w:sz w:val="28"/>
          <w:szCs w:val="28"/>
        </w:rPr>
        <w:t>.</w:t>
      </w:r>
      <w:r w:rsidR="00036886" w:rsidRPr="006053B8">
        <w:rPr>
          <w:rFonts w:eastAsia="標楷體"/>
          <w:color w:val="000000" w:themeColor="text1"/>
          <w:sz w:val="28"/>
          <w:szCs w:val="28"/>
        </w:rPr>
        <w:t>71</w:t>
      </w:r>
      <w:r w:rsidRPr="006053B8">
        <w:rPr>
          <w:rFonts w:eastAsia="標楷體"/>
          <w:color w:val="000000" w:themeColor="text1"/>
          <w:sz w:val="28"/>
          <w:szCs w:val="28"/>
        </w:rPr>
        <w:t>%</w:t>
      </w:r>
      <w:r w:rsidRPr="006053B8">
        <w:rPr>
          <w:rFonts w:eastAsia="標楷體"/>
          <w:color w:val="000000" w:themeColor="text1"/>
          <w:sz w:val="28"/>
          <w:szCs w:val="28"/>
        </w:rPr>
        <w:t>及</w:t>
      </w:r>
      <w:r w:rsidR="00036886" w:rsidRPr="006053B8">
        <w:rPr>
          <w:rFonts w:eastAsia="標楷體"/>
          <w:color w:val="000000" w:themeColor="text1"/>
          <w:sz w:val="28"/>
          <w:szCs w:val="28"/>
        </w:rPr>
        <w:t>5</w:t>
      </w:r>
      <w:r w:rsidRPr="006053B8">
        <w:rPr>
          <w:rFonts w:eastAsia="標楷體"/>
          <w:color w:val="000000" w:themeColor="text1"/>
          <w:sz w:val="28"/>
          <w:szCs w:val="28"/>
        </w:rPr>
        <w:t>.</w:t>
      </w:r>
      <w:r w:rsidR="00036886" w:rsidRPr="006053B8">
        <w:rPr>
          <w:rFonts w:eastAsia="標楷體"/>
          <w:color w:val="000000" w:themeColor="text1"/>
          <w:sz w:val="28"/>
          <w:szCs w:val="28"/>
        </w:rPr>
        <w:t>82</w:t>
      </w:r>
      <w:r w:rsidRPr="006053B8">
        <w:rPr>
          <w:rFonts w:eastAsia="標楷體"/>
          <w:color w:val="000000" w:themeColor="text1"/>
          <w:sz w:val="28"/>
          <w:szCs w:val="28"/>
        </w:rPr>
        <w:t>%</w:t>
      </w:r>
      <w:r w:rsidRPr="006053B8">
        <w:rPr>
          <w:rFonts w:eastAsia="標楷體"/>
          <w:color w:val="000000" w:themeColor="text1"/>
          <w:sz w:val="28"/>
          <w:szCs w:val="28"/>
        </w:rPr>
        <w:t>；</w:t>
      </w:r>
      <w:r w:rsidRPr="006053B8">
        <w:rPr>
          <w:rFonts w:eastAsia="標楷體"/>
          <w:color w:val="000000" w:themeColor="text1"/>
          <w:sz w:val="28"/>
          <w:szCs w:val="28"/>
        </w:rPr>
        <w:t>109</w:t>
      </w:r>
      <w:r w:rsidRPr="006053B8">
        <w:rPr>
          <w:rFonts w:eastAsia="標楷體"/>
          <w:color w:val="000000" w:themeColor="text1"/>
          <w:sz w:val="28"/>
          <w:szCs w:val="28"/>
        </w:rPr>
        <w:t>年續成長</w:t>
      </w:r>
      <w:r w:rsidR="00036886" w:rsidRPr="006053B8">
        <w:rPr>
          <w:rFonts w:eastAsia="標楷體"/>
          <w:color w:val="000000" w:themeColor="text1"/>
          <w:sz w:val="28"/>
          <w:szCs w:val="28"/>
        </w:rPr>
        <w:t>3</w:t>
      </w:r>
      <w:r w:rsidRPr="006053B8">
        <w:rPr>
          <w:rFonts w:eastAsia="標楷體"/>
          <w:color w:val="000000" w:themeColor="text1"/>
          <w:sz w:val="28"/>
          <w:szCs w:val="28"/>
        </w:rPr>
        <w:t>.</w:t>
      </w:r>
      <w:r w:rsidR="00036886" w:rsidRPr="006053B8">
        <w:rPr>
          <w:rFonts w:eastAsia="標楷體"/>
          <w:color w:val="000000" w:themeColor="text1"/>
          <w:sz w:val="28"/>
          <w:szCs w:val="28"/>
        </w:rPr>
        <w:t>97</w:t>
      </w:r>
      <w:r w:rsidRPr="006053B8">
        <w:rPr>
          <w:rFonts w:eastAsia="標楷體"/>
          <w:color w:val="000000" w:themeColor="text1"/>
          <w:sz w:val="28"/>
          <w:szCs w:val="28"/>
        </w:rPr>
        <w:t>％、及</w:t>
      </w:r>
      <w:r w:rsidRPr="006053B8">
        <w:rPr>
          <w:rFonts w:eastAsia="標楷體"/>
          <w:color w:val="000000" w:themeColor="text1"/>
          <w:sz w:val="28"/>
          <w:szCs w:val="28"/>
        </w:rPr>
        <w:t>1</w:t>
      </w:r>
      <w:r w:rsidR="00036886" w:rsidRPr="006053B8">
        <w:rPr>
          <w:rFonts w:eastAsia="標楷體"/>
          <w:color w:val="000000" w:themeColor="text1"/>
          <w:sz w:val="28"/>
          <w:szCs w:val="28"/>
        </w:rPr>
        <w:t>6</w:t>
      </w:r>
      <w:r w:rsidRPr="006053B8">
        <w:rPr>
          <w:rFonts w:eastAsia="標楷體"/>
          <w:color w:val="000000" w:themeColor="text1"/>
          <w:sz w:val="28"/>
          <w:szCs w:val="28"/>
        </w:rPr>
        <w:t>.</w:t>
      </w:r>
      <w:r w:rsidR="00036886" w:rsidRPr="006053B8">
        <w:rPr>
          <w:rFonts w:eastAsia="標楷體"/>
          <w:color w:val="000000" w:themeColor="text1"/>
          <w:sz w:val="28"/>
          <w:szCs w:val="28"/>
        </w:rPr>
        <w:t>91</w:t>
      </w:r>
      <w:r w:rsidRPr="006053B8">
        <w:rPr>
          <w:rFonts w:eastAsia="標楷體"/>
          <w:color w:val="000000" w:themeColor="text1"/>
          <w:sz w:val="28"/>
          <w:szCs w:val="28"/>
        </w:rPr>
        <w:t>％。</w:t>
      </w:r>
    </w:p>
    <w:p w:rsidR="00440D93" w:rsidRPr="006053B8" w:rsidRDefault="00440D93" w:rsidP="00440D93">
      <w:pPr>
        <w:snapToGrid w:val="0"/>
        <w:spacing w:line="400" w:lineRule="exact"/>
        <w:ind w:left="482" w:firstLineChars="650" w:firstLine="1822"/>
        <w:jc w:val="both"/>
        <w:rPr>
          <w:rFonts w:eastAsia="標楷體"/>
          <w:b/>
          <w:bCs/>
          <w:color w:val="000000" w:themeColor="text1"/>
          <w:sz w:val="28"/>
          <w:szCs w:val="22"/>
        </w:rPr>
      </w:pPr>
      <w:r w:rsidRPr="006053B8">
        <w:rPr>
          <w:rFonts w:eastAsia="標楷體"/>
          <w:b/>
          <w:bCs/>
          <w:color w:val="000000" w:themeColor="text1"/>
          <w:sz w:val="28"/>
          <w:szCs w:val="22"/>
        </w:rPr>
        <w:t>表</w:t>
      </w:r>
      <w:r w:rsidRPr="006053B8">
        <w:rPr>
          <w:rFonts w:eastAsia="標楷體"/>
          <w:b/>
          <w:bCs/>
          <w:color w:val="000000" w:themeColor="text1"/>
          <w:sz w:val="28"/>
          <w:szCs w:val="22"/>
        </w:rPr>
        <w:t xml:space="preserve"> 2-6-1  </w:t>
      </w:r>
      <w:r w:rsidRPr="006053B8">
        <w:rPr>
          <w:rFonts w:eastAsia="標楷體"/>
          <w:b/>
          <w:bCs/>
          <w:color w:val="000000" w:themeColor="text1"/>
          <w:sz w:val="28"/>
          <w:szCs w:val="22"/>
        </w:rPr>
        <w:t>國內固定資本形成毛額</w:t>
      </w:r>
    </w:p>
    <w:p w:rsidR="00440D93" w:rsidRPr="006053B8" w:rsidRDefault="00440D93" w:rsidP="00440D93">
      <w:pPr>
        <w:snapToGrid w:val="0"/>
        <w:spacing w:beforeLines="50" w:before="180" w:line="240" w:lineRule="atLeast"/>
        <w:ind w:left="480" w:rightChars="13" w:right="31"/>
        <w:jc w:val="right"/>
        <w:rPr>
          <w:rFonts w:eastAsia="標楷體"/>
          <w:color w:val="000000" w:themeColor="text1"/>
          <w:szCs w:val="22"/>
        </w:rPr>
      </w:pPr>
      <w:r w:rsidRPr="006053B8">
        <w:rPr>
          <w:rFonts w:eastAsia="標楷體"/>
          <w:color w:val="000000" w:themeColor="text1"/>
          <w:szCs w:val="22"/>
        </w:rPr>
        <w:t>單位：億元；</w:t>
      </w:r>
      <w:r w:rsidRPr="006053B8">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B73AAE" w:rsidRPr="006053B8"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tabs>
                <w:tab w:val="left" w:pos="1590"/>
              </w:tabs>
              <w:snapToGrid w:val="0"/>
              <w:spacing w:line="300" w:lineRule="exact"/>
              <w:jc w:val="center"/>
              <w:rPr>
                <w:rFonts w:eastAsia="標楷體"/>
                <w:color w:val="000000" w:themeColor="text1"/>
              </w:rPr>
            </w:pPr>
            <w:r w:rsidRPr="006053B8">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政府投資</w:t>
            </w:r>
          </w:p>
        </w:tc>
      </w:tr>
      <w:tr w:rsidR="00B73AAE" w:rsidRPr="006053B8"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6053B8"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6053B8" w:rsidRDefault="00B73AAE" w:rsidP="00C27E88">
            <w:pPr>
              <w:snapToGrid w:val="0"/>
              <w:spacing w:line="300" w:lineRule="exact"/>
              <w:jc w:val="center"/>
              <w:rPr>
                <w:rFonts w:eastAsia="標楷體"/>
                <w:color w:val="000000" w:themeColor="text1"/>
              </w:rPr>
            </w:pPr>
            <w:r w:rsidRPr="006053B8">
              <w:rPr>
                <w:rFonts w:eastAsia="標楷體"/>
                <w:color w:val="000000" w:themeColor="text1"/>
              </w:rPr>
              <w:t>成長率</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104</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34,933</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1.64</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28,632</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3.02</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1,911</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-7.09</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4,390</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-2.74</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105</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35,893</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2.36</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29,603</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2.84</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1,856</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-3.87</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4,434</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1.59</w:t>
            </w:r>
          </w:p>
        </w:tc>
      </w:tr>
      <w:tr w:rsidR="00B73AAE" w:rsidRPr="006053B8" w:rsidTr="00C27E88">
        <w:trPr>
          <w:trHeight w:val="355"/>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b/>
                <w:snapToGrid w:val="0"/>
                <w:color w:val="000000" w:themeColor="text1"/>
                <w:kern w:val="0"/>
              </w:rPr>
            </w:pPr>
            <w:r w:rsidRPr="006053B8">
              <w:rPr>
                <w:rFonts w:eastAsia="標楷體"/>
                <w:b/>
                <w:snapToGrid w:val="0"/>
                <w:color w:val="000000" w:themeColor="text1"/>
                <w:kern w:val="0"/>
              </w:rPr>
              <w:t>106</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35,844</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-0.12</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29,274</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-1.09</w:t>
            </w:r>
          </w:p>
        </w:tc>
        <w:tc>
          <w:tcPr>
            <w:tcW w:w="871"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1,830</w:t>
            </w:r>
          </w:p>
        </w:tc>
        <w:tc>
          <w:tcPr>
            <w:tcW w:w="942"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0.17</w:t>
            </w:r>
          </w:p>
        </w:tc>
        <w:tc>
          <w:tcPr>
            <w:tcW w:w="906"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4,739</w:t>
            </w:r>
          </w:p>
        </w:tc>
        <w:tc>
          <w:tcPr>
            <w:tcW w:w="974" w:type="dxa"/>
            <w:tcBorders>
              <w:top w:val="nil"/>
              <w:left w:val="nil"/>
              <w:bottom w:val="nil"/>
              <w:right w:val="nil"/>
            </w:tcBorders>
            <w:vAlign w:val="center"/>
            <w:hideMark/>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5.77</w:t>
            </w:r>
          </w:p>
        </w:tc>
      </w:tr>
      <w:tr w:rsidR="00B73AAE" w:rsidRPr="006053B8" w:rsidTr="00C27E88">
        <w:trPr>
          <w:trHeight w:val="370"/>
          <w:jc w:val="center"/>
        </w:trPr>
        <w:tc>
          <w:tcPr>
            <w:tcW w:w="1370" w:type="dxa"/>
            <w:tcBorders>
              <w:top w:val="nil"/>
              <w:left w:val="nil"/>
              <w:bottom w:val="nil"/>
              <w:right w:val="single" w:sz="4" w:space="0" w:color="auto"/>
            </w:tcBorders>
            <w:vAlign w:val="center"/>
            <w:hideMark/>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107</w:t>
            </w:r>
            <w:r w:rsidRPr="006053B8">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37,439</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30,344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1.79</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2,116</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13.78</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4,979</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b/>
                <w:color w:val="000000" w:themeColor="text1"/>
              </w:rPr>
              <w:t>2.53</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9,008</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0.36</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7,802</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0.62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311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-2.92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895</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-0.84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8,853</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0.02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7,295</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-0.12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454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4.76</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1,104</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-1.44</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9,952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5.51</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8,253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5.48</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478</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21.40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1,221</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1.57</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9,626</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3.75</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6,994</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0.97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872</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22.59</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1,760</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7.78</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108</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b/>
                <w:color w:val="000000" w:themeColor="text1"/>
              </w:rPr>
            </w:pPr>
            <w:r w:rsidRPr="006053B8">
              <w:rPr>
                <w:rFonts w:eastAsia="標楷體"/>
                <w:b/>
                <w:color w:val="000000" w:themeColor="text1"/>
              </w:rPr>
              <w:t>4</w:t>
            </w:r>
            <w:r w:rsidR="0076201E" w:rsidRPr="006053B8">
              <w:rPr>
                <w:rFonts w:eastAsia="標楷體"/>
                <w:b/>
                <w:color w:val="000000" w:themeColor="text1"/>
              </w:rPr>
              <w:t>3</w:t>
            </w:r>
            <w:r w:rsidRPr="006053B8">
              <w:rPr>
                <w:rFonts w:eastAsia="標楷體"/>
                <w:b/>
                <w:color w:val="000000" w:themeColor="text1"/>
              </w:rPr>
              <w:t>,</w:t>
            </w:r>
            <w:r w:rsidR="0076201E" w:rsidRPr="006053B8">
              <w:rPr>
                <w:rFonts w:eastAsia="標楷體"/>
                <w:b/>
                <w:color w:val="000000" w:themeColor="text1"/>
              </w:rPr>
              <w:t>875</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b/>
                <w:color w:val="000000" w:themeColor="text1"/>
              </w:rPr>
              <w:t>7</w:t>
            </w:r>
            <w:r w:rsidR="00B73AAE" w:rsidRPr="006053B8">
              <w:rPr>
                <w:rFonts w:eastAsia="標楷體"/>
                <w:b/>
                <w:color w:val="000000" w:themeColor="text1"/>
              </w:rPr>
              <w:t>.</w:t>
            </w:r>
            <w:r w:rsidRPr="006053B8">
              <w:rPr>
                <w:rFonts w:eastAsia="標楷體"/>
                <w:b/>
                <w:color w:val="000000" w:themeColor="text1"/>
              </w:rPr>
              <w:t>78</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3</w:t>
            </w:r>
            <w:r w:rsidR="00E92811" w:rsidRPr="006053B8">
              <w:rPr>
                <w:rFonts w:eastAsia="標楷體"/>
                <w:b/>
                <w:color w:val="000000" w:themeColor="text1"/>
              </w:rPr>
              <w:t>5</w:t>
            </w:r>
            <w:r w:rsidRPr="006053B8">
              <w:rPr>
                <w:rFonts w:eastAsia="標楷體"/>
                <w:b/>
                <w:color w:val="000000" w:themeColor="text1"/>
              </w:rPr>
              <w:t>,</w:t>
            </w:r>
            <w:r w:rsidR="00E92811" w:rsidRPr="006053B8">
              <w:rPr>
                <w:rFonts w:eastAsia="標楷體"/>
                <w:b/>
                <w:color w:val="000000" w:themeColor="text1"/>
              </w:rPr>
              <w:t>899</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b/>
                <w:color w:val="000000" w:themeColor="text1"/>
              </w:rPr>
              <w:t>7</w:t>
            </w:r>
            <w:r w:rsidR="00B73AAE" w:rsidRPr="006053B8">
              <w:rPr>
                <w:rFonts w:eastAsia="標楷體"/>
                <w:b/>
                <w:color w:val="000000" w:themeColor="text1"/>
              </w:rPr>
              <w:t>.</w:t>
            </w:r>
            <w:r w:rsidRPr="006053B8">
              <w:rPr>
                <w:rFonts w:eastAsia="標楷體"/>
                <w:b/>
                <w:color w:val="000000" w:themeColor="text1"/>
              </w:rPr>
              <w:t>61</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2,</w:t>
            </w:r>
            <w:r w:rsidR="00E92811" w:rsidRPr="006053B8">
              <w:rPr>
                <w:rFonts w:eastAsia="標楷體"/>
                <w:b/>
                <w:color w:val="000000" w:themeColor="text1"/>
              </w:rPr>
              <w:t>302</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5.82</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b/>
                <w:color w:val="000000" w:themeColor="text1"/>
              </w:rPr>
              <w:t>5,6</w:t>
            </w:r>
            <w:r w:rsidR="00E92811" w:rsidRPr="006053B8">
              <w:rPr>
                <w:rFonts w:eastAsia="標楷體"/>
                <w:b/>
                <w:color w:val="000000" w:themeColor="text1"/>
              </w:rPr>
              <w:t>7</w:t>
            </w:r>
            <w:r w:rsidRPr="006053B8">
              <w:rPr>
                <w:rFonts w:eastAsia="標楷體"/>
                <w:b/>
                <w:color w:val="000000" w:themeColor="text1"/>
              </w:rPr>
              <w:t>5</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9</w:t>
            </w:r>
            <w:r w:rsidR="00B73AAE" w:rsidRPr="006053B8">
              <w:rPr>
                <w:rFonts w:eastAsia="標楷體"/>
                <w:b/>
                <w:color w:val="000000" w:themeColor="text1"/>
              </w:rPr>
              <w:t>.</w:t>
            </w:r>
            <w:r w:rsidRPr="006053B8">
              <w:rPr>
                <w:rFonts w:eastAsia="標楷體"/>
                <w:b/>
                <w:color w:val="000000" w:themeColor="text1"/>
              </w:rPr>
              <w:t>71</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E92811">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E92811" w:rsidRPr="006053B8">
              <w:rPr>
                <w:rFonts w:eastAsia="標楷體"/>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76201E" w:rsidP="0076201E">
            <w:pPr>
              <w:snapToGrid w:val="0"/>
              <w:spacing w:line="240" w:lineRule="exact"/>
              <w:jc w:val="right"/>
              <w:rPr>
                <w:rFonts w:eastAsia="標楷體"/>
                <w:b/>
                <w:color w:val="000000" w:themeColor="text1"/>
              </w:rPr>
            </w:pPr>
            <w:r w:rsidRPr="006053B8">
              <w:rPr>
                <w:rFonts w:eastAsia="標楷體"/>
                <w:color w:val="000000" w:themeColor="text1"/>
              </w:rPr>
              <w:t>10</w:t>
            </w:r>
            <w:r w:rsidR="00B73AAE" w:rsidRPr="006053B8">
              <w:rPr>
                <w:rFonts w:eastAsia="標楷體"/>
                <w:color w:val="000000" w:themeColor="text1"/>
              </w:rPr>
              <w:t>,</w:t>
            </w:r>
            <w:r w:rsidRPr="006053B8">
              <w:rPr>
                <w:rFonts w:eastAsia="標楷體"/>
                <w:color w:val="000000" w:themeColor="text1"/>
              </w:rPr>
              <w:t>439</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b/>
                <w:color w:val="000000" w:themeColor="text1"/>
              </w:rPr>
            </w:pPr>
            <w:r w:rsidRPr="006053B8">
              <w:rPr>
                <w:rFonts w:eastAsia="標楷體"/>
                <w:color w:val="000000" w:themeColor="text1"/>
              </w:rPr>
              <w:t>6.</w:t>
            </w:r>
            <w:r w:rsidR="00E92811" w:rsidRPr="006053B8">
              <w:rPr>
                <w:rFonts w:eastAsia="標楷體"/>
                <w:color w:val="000000" w:themeColor="text1"/>
              </w:rPr>
              <w:t>5</w:t>
            </w:r>
            <w:r w:rsidRPr="006053B8">
              <w:rPr>
                <w:rFonts w:eastAsia="標楷體"/>
                <w:color w:val="000000" w:themeColor="text1"/>
              </w:rPr>
              <w:t>5</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113</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b/>
                <w:color w:val="000000" w:themeColor="text1"/>
              </w:rPr>
            </w:pPr>
            <w:r w:rsidRPr="006053B8">
              <w:rPr>
                <w:rFonts w:eastAsia="標楷體"/>
                <w:color w:val="000000" w:themeColor="text1"/>
              </w:rPr>
              <w:t>6</w:t>
            </w:r>
            <w:r w:rsidR="00B73AAE" w:rsidRPr="006053B8">
              <w:rPr>
                <w:rFonts w:eastAsia="標楷體"/>
                <w:color w:val="000000" w:themeColor="text1"/>
              </w:rPr>
              <w:t>.</w:t>
            </w:r>
            <w:r w:rsidRPr="006053B8">
              <w:rPr>
                <w:rFonts w:eastAsia="標楷體"/>
                <w:color w:val="000000" w:themeColor="text1"/>
              </w:rPr>
              <w:t>88</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333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4.</w:t>
            </w:r>
            <w:r w:rsidR="00E92811" w:rsidRPr="006053B8">
              <w:rPr>
                <w:rFonts w:eastAsia="標楷體"/>
                <w:color w:val="000000" w:themeColor="text1"/>
              </w:rPr>
              <w:t>62</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994</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29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w:t>
            </w:r>
            <w:r w:rsidR="00E92811" w:rsidRPr="006053B8">
              <w:rPr>
                <w:rFonts w:eastAsia="標楷體"/>
                <w:snapToGrid w:val="0"/>
                <w:color w:val="000000" w:themeColor="text1"/>
                <w:kern w:val="0"/>
              </w:rPr>
              <w:t>r</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76201E" w:rsidP="0076201E">
            <w:pPr>
              <w:snapToGrid w:val="0"/>
              <w:spacing w:line="240" w:lineRule="exact"/>
              <w:jc w:val="right"/>
              <w:rPr>
                <w:rFonts w:eastAsia="標楷體"/>
                <w:color w:val="000000" w:themeColor="text1"/>
              </w:rPr>
            </w:pPr>
            <w:r w:rsidRPr="006053B8">
              <w:rPr>
                <w:rFonts w:eastAsia="標楷體"/>
                <w:color w:val="000000" w:themeColor="text1"/>
              </w:rPr>
              <w:t>10</w:t>
            </w:r>
            <w:r w:rsidR="00B73AAE" w:rsidRPr="006053B8">
              <w:rPr>
                <w:rFonts w:eastAsia="標楷體"/>
                <w:color w:val="000000" w:themeColor="text1"/>
              </w:rPr>
              <w:t>,</w:t>
            </w:r>
            <w:r w:rsidRPr="006053B8">
              <w:rPr>
                <w:rFonts w:eastAsia="標楷體"/>
                <w:color w:val="000000" w:themeColor="text1"/>
              </w:rPr>
              <w:t>771</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11</w:t>
            </w:r>
            <w:r w:rsidR="00B73AAE" w:rsidRPr="006053B8">
              <w:rPr>
                <w:rFonts w:eastAsia="標楷體"/>
                <w:color w:val="000000" w:themeColor="text1"/>
              </w:rPr>
              <w:t>.</w:t>
            </w:r>
            <w:r w:rsidRPr="006053B8">
              <w:rPr>
                <w:rFonts w:eastAsia="標楷體"/>
                <w:color w:val="000000" w:themeColor="text1"/>
              </w:rPr>
              <w:t>44</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8</w:t>
            </w:r>
            <w:r w:rsidR="00B73AAE" w:rsidRPr="006053B8">
              <w:rPr>
                <w:rFonts w:eastAsia="標楷體"/>
                <w:color w:val="000000" w:themeColor="text1"/>
              </w:rPr>
              <w:t>,</w:t>
            </w:r>
            <w:r w:rsidRPr="006053B8">
              <w:rPr>
                <w:rFonts w:eastAsia="標楷體"/>
                <w:color w:val="000000" w:themeColor="text1"/>
              </w:rPr>
              <w:t>969</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11</w:t>
            </w:r>
            <w:r w:rsidR="00B73AAE" w:rsidRPr="006053B8">
              <w:rPr>
                <w:rFonts w:eastAsia="標楷體"/>
                <w:color w:val="000000" w:themeColor="text1"/>
              </w:rPr>
              <w:t>.</w:t>
            </w:r>
            <w:r w:rsidRPr="006053B8">
              <w:rPr>
                <w:rFonts w:eastAsia="標楷體"/>
                <w:color w:val="000000" w:themeColor="text1"/>
              </w:rPr>
              <w:t>44</w:t>
            </w:r>
          </w:p>
        </w:tc>
        <w:tc>
          <w:tcPr>
            <w:tcW w:w="871"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51</w:t>
            </w:r>
            <w:r w:rsidR="00E92811" w:rsidRPr="006053B8">
              <w:rPr>
                <w:rFonts w:eastAsia="標楷體"/>
                <w:color w:val="000000" w:themeColor="text1"/>
              </w:rPr>
              <w:t>7</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w:t>
            </w:r>
            <w:r w:rsidR="00E92811" w:rsidRPr="006053B8">
              <w:rPr>
                <w:rFonts w:eastAsia="標楷體"/>
                <w:color w:val="000000" w:themeColor="text1"/>
              </w:rPr>
              <w:t>08</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1,2</w:t>
            </w:r>
            <w:r w:rsidR="00E92811" w:rsidRPr="006053B8">
              <w:rPr>
                <w:rFonts w:eastAsia="標楷體"/>
                <w:color w:val="000000" w:themeColor="text1"/>
              </w:rPr>
              <w:t>84</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w:t>
            </w:r>
            <w:r w:rsidR="00E92811" w:rsidRPr="006053B8">
              <w:rPr>
                <w:rFonts w:eastAsia="標楷體"/>
                <w:color w:val="000000" w:themeColor="text1"/>
              </w:rPr>
              <w:t>1</w:t>
            </w:r>
            <w:r w:rsidRPr="006053B8">
              <w:rPr>
                <w:rFonts w:eastAsia="標楷體"/>
                <w:color w:val="000000" w:themeColor="text1"/>
              </w:rPr>
              <w:t>.</w:t>
            </w:r>
            <w:r w:rsidR="00E92811" w:rsidRPr="006053B8">
              <w:rPr>
                <w:rFonts w:eastAsia="標楷體"/>
                <w:color w:val="000000" w:themeColor="text1"/>
              </w:rPr>
              <w:t>59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00E92811" w:rsidRPr="006053B8">
              <w:rPr>
                <w:rFonts w:eastAsia="標楷體"/>
                <w:snapToGrid w:val="0"/>
                <w:color w:val="000000" w:themeColor="text1"/>
                <w:kern w:val="0"/>
              </w:rPr>
              <w:t>(p</w:t>
            </w:r>
            <w:r w:rsidRPr="006053B8">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color w:val="000000" w:themeColor="text1"/>
              </w:rPr>
            </w:pPr>
            <w:r w:rsidRPr="006053B8">
              <w:rPr>
                <w:rFonts w:eastAsia="標楷體"/>
                <w:color w:val="000000" w:themeColor="text1"/>
              </w:rPr>
              <w:t>1</w:t>
            </w:r>
            <w:r w:rsidR="0076201E" w:rsidRPr="006053B8">
              <w:rPr>
                <w:rFonts w:eastAsia="標楷體"/>
                <w:color w:val="000000" w:themeColor="text1"/>
              </w:rPr>
              <w:t>1</w:t>
            </w:r>
            <w:r w:rsidRPr="006053B8">
              <w:rPr>
                <w:rFonts w:eastAsia="標楷體"/>
                <w:color w:val="000000" w:themeColor="text1"/>
              </w:rPr>
              <w:t>,</w:t>
            </w:r>
            <w:r w:rsidR="0076201E" w:rsidRPr="006053B8">
              <w:rPr>
                <w:rFonts w:eastAsia="標楷體"/>
                <w:color w:val="000000" w:themeColor="text1"/>
              </w:rPr>
              <w:t>309</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32</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514</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4</w:t>
            </w:r>
            <w:r w:rsidR="00B73AAE" w:rsidRPr="006053B8">
              <w:rPr>
                <w:rFonts w:eastAsia="標楷體"/>
                <w:color w:val="000000" w:themeColor="text1"/>
              </w:rPr>
              <w:t>.</w:t>
            </w:r>
            <w:r w:rsidRPr="006053B8">
              <w:rPr>
                <w:rFonts w:eastAsia="標楷體"/>
                <w:color w:val="000000" w:themeColor="text1"/>
              </w:rPr>
              <w:t>79</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449</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67</w:t>
            </w:r>
          </w:p>
        </w:tc>
        <w:tc>
          <w:tcPr>
            <w:tcW w:w="906" w:type="dxa"/>
            <w:tcBorders>
              <w:top w:val="nil"/>
              <w:left w:val="nil"/>
              <w:bottom w:val="nil"/>
              <w:right w:val="nil"/>
            </w:tcBorders>
            <w:vAlign w:val="center"/>
          </w:tcPr>
          <w:p w:rsidR="00B73AAE" w:rsidRPr="006053B8" w:rsidRDefault="00B73AAE" w:rsidP="00E92811">
            <w:pPr>
              <w:snapToGrid w:val="0"/>
              <w:spacing w:line="240" w:lineRule="exact"/>
              <w:jc w:val="right"/>
              <w:rPr>
                <w:rFonts w:eastAsia="標楷體"/>
                <w:color w:val="000000" w:themeColor="text1"/>
              </w:rPr>
            </w:pPr>
            <w:r w:rsidRPr="006053B8">
              <w:rPr>
                <w:rFonts w:eastAsia="標楷體"/>
                <w:color w:val="000000" w:themeColor="text1"/>
              </w:rPr>
              <w:t>1,3</w:t>
            </w:r>
            <w:r w:rsidR="00E92811" w:rsidRPr="006053B8">
              <w:rPr>
                <w:rFonts w:eastAsia="標楷體"/>
                <w:color w:val="000000" w:themeColor="text1"/>
              </w:rPr>
              <w:t>46</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6</w:t>
            </w:r>
            <w:r w:rsidR="00B73AAE" w:rsidRPr="006053B8">
              <w:rPr>
                <w:rFonts w:eastAsia="標楷體"/>
                <w:color w:val="000000" w:themeColor="text1"/>
              </w:rPr>
              <w:t>.</w:t>
            </w:r>
            <w:r w:rsidRPr="006053B8">
              <w:rPr>
                <w:rFonts w:eastAsia="標楷體"/>
                <w:color w:val="000000" w:themeColor="text1"/>
              </w:rPr>
              <w:t>25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76201E">
            <w:pPr>
              <w:snapToGrid w:val="0"/>
              <w:spacing w:line="240" w:lineRule="exact"/>
              <w:jc w:val="right"/>
              <w:rPr>
                <w:rFonts w:eastAsia="標楷體"/>
                <w:color w:val="000000" w:themeColor="text1"/>
              </w:rPr>
            </w:pPr>
            <w:r w:rsidRPr="006053B8">
              <w:rPr>
                <w:rFonts w:eastAsia="標楷體"/>
                <w:color w:val="000000" w:themeColor="text1"/>
              </w:rPr>
              <w:t>1</w:t>
            </w:r>
            <w:r w:rsidR="0076201E" w:rsidRPr="006053B8">
              <w:rPr>
                <w:rFonts w:eastAsia="標楷體"/>
                <w:color w:val="000000" w:themeColor="text1"/>
              </w:rPr>
              <w:t>1</w:t>
            </w:r>
            <w:r w:rsidRPr="006053B8">
              <w:rPr>
                <w:rFonts w:eastAsia="標楷體"/>
                <w:color w:val="000000" w:themeColor="text1"/>
              </w:rPr>
              <w:t>,</w:t>
            </w:r>
            <w:r w:rsidR="0076201E" w:rsidRPr="006053B8">
              <w:rPr>
                <w:rFonts w:eastAsia="標楷體"/>
                <w:color w:val="000000" w:themeColor="text1"/>
              </w:rPr>
              <w:t>356</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9</w:t>
            </w:r>
            <w:r w:rsidR="00B73AAE" w:rsidRPr="006053B8">
              <w:rPr>
                <w:rFonts w:eastAsia="標楷體"/>
                <w:color w:val="000000" w:themeColor="text1"/>
              </w:rPr>
              <w:t>.</w:t>
            </w:r>
            <w:r w:rsidRPr="006053B8">
              <w:rPr>
                <w:rFonts w:eastAsia="標楷體"/>
                <w:color w:val="000000" w:themeColor="text1"/>
              </w:rPr>
              <w:t>08</w:t>
            </w:r>
          </w:p>
        </w:tc>
        <w:tc>
          <w:tcPr>
            <w:tcW w:w="871"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8</w:t>
            </w:r>
            <w:r w:rsidR="00B73AAE" w:rsidRPr="006053B8">
              <w:rPr>
                <w:rFonts w:eastAsia="標楷體"/>
                <w:color w:val="000000" w:themeColor="text1"/>
              </w:rPr>
              <w:t>,</w:t>
            </w:r>
            <w:r w:rsidRPr="006053B8">
              <w:rPr>
                <w:rFonts w:eastAsia="標楷體"/>
                <w:color w:val="000000" w:themeColor="text1"/>
              </w:rPr>
              <w:t>302</w:t>
            </w:r>
          </w:p>
        </w:tc>
        <w:tc>
          <w:tcPr>
            <w:tcW w:w="942"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7</w:t>
            </w:r>
            <w:r w:rsidR="00B73AAE" w:rsidRPr="006053B8">
              <w:rPr>
                <w:rFonts w:eastAsia="標楷體"/>
                <w:color w:val="000000" w:themeColor="text1"/>
              </w:rPr>
              <w:t>.</w:t>
            </w:r>
            <w:r w:rsidRPr="006053B8">
              <w:rPr>
                <w:rFonts w:eastAsia="標楷體"/>
                <w:color w:val="000000" w:themeColor="text1"/>
              </w:rPr>
              <w:t>68</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color w:val="000000" w:themeColor="text1"/>
              </w:rPr>
            </w:pPr>
            <w:r w:rsidRPr="006053B8">
              <w:rPr>
                <w:rFonts w:eastAsia="標楷體"/>
                <w:color w:val="000000" w:themeColor="text1"/>
              </w:rPr>
              <w:t>1,003</w:t>
            </w:r>
          </w:p>
        </w:tc>
        <w:tc>
          <w:tcPr>
            <w:tcW w:w="942" w:type="dxa"/>
            <w:tcBorders>
              <w:top w:val="nil"/>
              <w:left w:val="nil"/>
              <w:bottom w:val="nil"/>
              <w:right w:val="nil"/>
            </w:tcBorders>
            <w:vAlign w:val="center"/>
          </w:tcPr>
          <w:p w:rsidR="00B73AAE" w:rsidRPr="006053B8" w:rsidRDefault="00E92811" w:rsidP="007B0000">
            <w:pPr>
              <w:snapToGrid w:val="0"/>
              <w:spacing w:line="240" w:lineRule="exact"/>
              <w:jc w:val="right"/>
              <w:rPr>
                <w:rFonts w:eastAsia="標楷體"/>
                <w:color w:val="000000" w:themeColor="text1"/>
              </w:rPr>
            </w:pPr>
            <w:r w:rsidRPr="006053B8">
              <w:rPr>
                <w:rFonts w:eastAsia="標楷體"/>
                <w:color w:val="000000" w:themeColor="text1"/>
              </w:rPr>
              <w:t>12</w:t>
            </w:r>
            <w:r w:rsidR="00B73AAE" w:rsidRPr="006053B8">
              <w:rPr>
                <w:rFonts w:eastAsia="標楷體"/>
                <w:color w:val="000000" w:themeColor="text1"/>
              </w:rPr>
              <w:t>.</w:t>
            </w:r>
            <w:r w:rsidRPr="006053B8">
              <w:rPr>
                <w:rFonts w:eastAsia="標楷體"/>
                <w:color w:val="000000" w:themeColor="text1"/>
              </w:rPr>
              <w:t>06</w:t>
            </w:r>
          </w:p>
        </w:tc>
        <w:tc>
          <w:tcPr>
            <w:tcW w:w="906" w:type="dxa"/>
            <w:tcBorders>
              <w:top w:val="nil"/>
              <w:left w:val="nil"/>
              <w:bottom w:val="nil"/>
              <w:right w:val="nil"/>
            </w:tcBorders>
            <w:vAlign w:val="center"/>
          </w:tcPr>
          <w:p w:rsidR="00B73AAE" w:rsidRPr="006053B8" w:rsidRDefault="00E92811" w:rsidP="00E92811">
            <w:pPr>
              <w:snapToGrid w:val="0"/>
              <w:spacing w:line="240" w:lineRule="exact"/>
              <w:jc w:val="right"/>
              <w:rPr>
                <w:rFonts w:eastAsia="標楷體"/>
                <w:color w:val="000000" w:themeColor="text1"/>
              </w:rPr>
            </w:pPr>
            <w:r w:rsidRPr="006053B8">
              <w:rPr>
                <w:rFonts w:eastAsia="標楷體"/>
                <w:color w:val="000000" w:themeColor="text1"/>
              </w:rPr>
              <w:t>2</w:t>
            </w:r>
            <w:r w:rsidR="00B73AAE" w:rsidRPr="006053B8">
              <w:rPr>
                <w:rFonts w:eastAsia="標楷體"/>
                <w:color w:val="000000" w:themeColor="text1"/>
              </w:rPr>
              <w:t>,</w:t>
            </w:r>
            <w:r w:rsidRPr="006053B8">
              <w:rPr>
                <w:rFonts w:eastAsia="標楷體"/>
                <w:color w:val="000000" w:themeColor="text1"/>
              </w:rPr>
              <w:t>051</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w:t>
            </w:r>
            <w:r w:rsidR="00E92811" w:rsidRPr="006053B8">
              <w:rPr>
                <w:rFonts w:eastAsia="標楷體"/>
                <w:color w:val="000000" w:themeColor="text1"/>
              </w:rPr>
              <w:t>3</w:t>
            </w:r>
            <w:r w:rsidRPr="006053B8">
              <w:rPr>
                <w:rFonts w:eastAsia="標楷體"/>
                <w:color w:val="000000" w:themeColor="text1"/>
              </w:rPr>
              <w:t>.</w:t>
            </w:r>
            <w:r w:rsidR="00E92811" w:rsidRPr="006053B8">
              <w:rPr>
                <w:rFonts w:eastAsia="標楷體"/>
                <w:color w:val="000000" w:themeColor="text1"/>
              </w:rPr>
              <w:t>69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jc w:val="both"/>
              <w:rPr>
                <w:rFonts w:eastAsia="標楷體"/>
                <w:snapToGrid w:val="0"/>
                <w:color w:val="000000" w:themeColor="text1"/>
                <w:kern w:val="0"/>
              </w:rPr>
            </w:pPr>
            <w:r w:rsidRPr="006053B8">
              <w:rPr>
                <w:rFonts w:eastAsia="標楷體"/>
                <w:b/>
                <w:snapToGrid w:val="0"/>
                <w:color w:val="000000" w:themeColor="text1"/>
                <w:kern w:val="0"/>
              </w:rPr>
              <w:t>109</w:t>
            </w:r>
            <w:r w:rsidRPr="006053B8">
              <w:rPr>
                <w:rFonts w:eastAsia="標楷體"/>
                <w:b/>
                <w:snapToGrid w:val="0"/>
                <w:color w:val="000000" w:themeColor="text1"/>
                <w:kern w:val="0"/>
              </w:rPr>
              <w:t>年</w:t>
            </w:r>
            <w:r w:rsidRPr="006053B8">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E92811" w:rsidRPr="006053B8">
              <w:rPr>
                <w:rFonts w:eastAsia="標楷體"/>
                <w:b/>
                <w:color w:val="000000" w:themeColor="text1"/>
              </w:rPr>
              <w:t>6</w:t>
            </w:r>
            <w:r w:rsidRPr="006053B8">
              <w:rPr>
                <w:rFonts w:eastAsia="標楷體"/>
                <w:b/>
                <w:color w:val="000000" w:themeColor="text1"/>
              </w:rPr>
              <w:t>,</w:t>
            </w:r>
            <w:r w:rsidR="00E92811" w:rsidRPr="006053B8">
              <w:rPr>
                <w:rFonts w:eastAsia="標楷體"/>
                <w:b/>
                <w:color w:val="000000" w:themeColor="text1"/>
              </w:rPr>
              <w:t>684</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B73AAE" w:rsidRPr="006053B8">
              <w:rPr>
                <w:rFonts w:eastAsia="標楷體"/>
                <w:b/>
                <w:color w:val="000000" w:themeColor="text1"/>
              </w:rPr>
              <w:t>.</w:t>
            </w:r>
            <w:r w:rsidRPr="006053B8">
              <w:rPr>
                <w:rFonts w:eastAsia="標楷體"/>
                <w:b/>
                <w:color w:val="000000" w:themeColor="text1"/>
              </w:rPr>
              <w:t>71</w:t>
            </w:r>
          </w:p>
        </w:tc>
        <w:tc>
          <w:tcPr>
            <w:tcW w:w="871"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37</w:t>
            </w:r>
            <w:r w:rsidR="00B73AAE" w:rsidRPr="006053B8">
              <w:rPr>
                <w:rFonts w:eastAsia="標楷體"/>
                <w:b/>
                <w:color w:val="000000" w:themeColor="text1"/>
              </w:rPr>
              <w:t>,</w:t>
            </w:r>
            <w:r w:rsidRPr="006053B8">
              <w:rPr>
                <w:rFonts w:eastAsia="標楷體"/>
                <w:b/>
                <w:color w:val="000000" w:themeColor="text1"/>
              </w:rPr>
              <w:t>934</w:t>
            </w:r>
          </w:p>
        </w:tc>
        <w:tc>
          <w:tcPr>
            <w:tcW w:w="942"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4</w:t>
            </w:r>
            <w:r w:rsidR="00B73AAE" w:rsidRPr="006053B8">
              <w:rPr>
                <w:rFonts w:eastAsia="標楷體"/>
                <w:b/>
                <w:color w:val="000000" w:themeColor="text1"/>
              </w:rPr>
              <w:t>.</w:t>
            </w:r>
            <w:r w:rsidRPr="006053B8">
              <w:rPr>
                <w:rFonts w:eastAsia="標楷體"/>
                <w:b/>
                <w:color w:val="000000" w:themeColor="text1"/>
              </w:rPr>
              <w:t>05</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2,</w:t>
            </w:r>
            <w:r w:rsidR="00E92811" w:rsidRPr="006053B8">
              <w:rPr>
                <w:rFonts w:eastAsia="標楷體"/>
                <w:b/>
                <w:color w:val="000000" w:themeColor="text1"/>
              </w:rPr>
              <w:t>731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b/>
                <w:color w:val="000000" w:themeColor="text1"/>
              </w:rPr>
              <w:t>1</w:t>
            </w:r>
            <w:r w:rsidR="00E92811" w:rsidRPr="006053B8">
              <w:rPr>
                <w:rFonts w:eastAsia="標楷體"/>
                <w:b/>
                <w:color w:val="000000" w:themeColor="text1"/>
              </w:rPr>
              <w:t>6</w:t>
            </w:r>
            <w:r w:rsidRPr="006053B8">
              <w:rPr>
                <w:rFonts w:eastAsia="標楷體"/>
                <w:b/>
                <w:color w:val="000000" w:themeColor="text1"/>
              </w:rPr>
              <w:t>.</w:t>
            </w:r>
            <w:r w:rsidR="00E92811" w:rsidRPr="006053B8">
              <w:rPr>
                <w:rFonts w:eastAsia="標楷體"/>
                <w:b/>
                <w:color w:val="000000" w:themeColor="text1"/>
              </w:rPr>
              <w:t>91</w:t>
            </w:r>
          </w:p>
        </w:tc>
        <w:tc>
          <w:tcPr>
            <w:tcW w:w="906"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6</w:t>
            </w:r>
            <w:r w:rsidR="00B73AAE" w:rsidRPr="006053B8">
              <w:rPr>
                <w:rFonts w:eastAsia="標楷體"/>
                <w:b/>
                <w:color w:val="000000" w:themeColor="text1"/>
              </w:rPr>
              <w:t>,</w:t>
            </w:r>
            <w:r w:rsidRPr="006053B8">
              <w:rPr>
                <w:rFonts w:eastAsia="標楷體"/>
                <w:b/>
                <w:color w:val="000000" w:themeColor="text1"/>
              </w:rPr>
              <w:t>019</w:t>
            </w:r>
          </w:p>
        </w:tc>
        <w:tc>
          <w:tcPr>
            <w:tcW w:w="974" w:type="dxa"/>
            <w:tcBorders>
              <w:top w:val="nil"/>
              <w:left w:val="nil"/>
              <w:bottom w:val="nil"/>
              <w:right w:val="nil"/>
            </w:tcBorders>
            <w:vAlign w:val="center"/>
          </w:tcPr>
          <w:p w:rsidR="00B73AAE" w:rsidRPr="006053B8" w:rsidRDefault="00E92811" w:rsidP="00C27E88">
            <w:pPr>
              <w:snapToGrid w:val="0"/>
              <w:spacing w:line="240" w:lineRule="exact"/>
              <w:jc w:val="right"/>
              <w:rPr>
                <w:rFonts w:eastAsia="標楷體"/>
                <w:b/>
                <w:color w:val="000000" w:themeColor="text1"/>
              </w:rPr>
            </w:pPr>
            <w:r w:rsidRPr="006053B8">
              <w:rPr>
                <w:rFonts w:eastAsia="標楷體"/>
                <w:b/>
                <w:color w:val="000000" w:themeColor="text1"/>
              </w:rPr>
              <w:t>3</w:t>
            </w:r>
            <w:r w:rsidR="00B73AAE" w:rsidRPr="006053B8">
              <w:rPr>
                <w:rFonts w:eastAsia="標楷體"/>
                <w:b/>
                <w:color w:val="000000" w:themeColor="text1"/>
              </w:rPr>
              <w:t>.</w:t>
            </w:r>
            <w:r w:rsidRPr="006053B8">
              <w:rPr>
                <w:rFonts w:eastAsia="標楷體"/>
                <w:b/>
                <w:color w:val="000000" w:themeColor="text1"/>
              </w:rPr>
              <w:t>97</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1</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10,315</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8,869</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2.62</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383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14.67</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1,062</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b/>
                <w:color w:val="000000" w:themeColor="text1"/>
              </w:rPr>
            </w:pPr>
            <w:r w:rsidRPr="006053B8">
              <w:rPr>
                <w:rFonts w:eastAsia="標楷體"/>
                <w:color w:val="000000" w:themeColor="text1"/>
              </w:rPr>
              <w:t>7.09</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2</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10,191</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3.31</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8,281</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2.87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575</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10.60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1,335</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3.15</w:t>
            </w:r>
          </w:p>
        </w:tc>
      </w:tr>
      <w:tr w:rsidR="00B73AAE" w:rsidRPr="006053B8" w:rsidTr="00C27E88">
        <w:trPr>
          <w:trHeight w:val="370"/>
          <w:jc w:val="center"/>
        </w:trPr>
        <w:tc>
          <w:tcPr>
            <w:tcW w:w="1370" w:type="dxa"/>
            <w:tcBorders>
              <w:top w:val="nil"/>
              <w:left w:val="nil"/>
              <w:bottom w:val="nil"/>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3</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11,050</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4.47</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8,990</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4.39</w:t>
            </w:r>
          </w:p>
        </w:tc>
        <w:tc>
          <w:tcPr>
            <w:tcW w:w="871"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603</w:t>
            </w:r>
          </w:p>
        </w:tc>
        <w:tc>
          <w:tcPr>
            <w:tcW w:w="942"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10.62</w:t>
            </w:r>
          </w:p>
        </w:tc>
        <w:tc>
          <w:tcPr>
            <w:tcW w:w="906"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1,458</w:t>
            </w:r>
          </w:p>
        </w:tc>
        <w:tc>
          <w:tcPr>
            <w:tcW w:w="974" w:type="dxa"/>
            <w:tcBorders>
              <w:top w:val="nil"/>
              <w:left w:val="nil"/>
              <w:bottom w:val="nil"/>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2.54</w:t>
            </w:r>
          </w:p>
        </w:tc>
      </w:tr>
      <w:tr w:rsidR="00B73AAE" w:rsidRPr="006053B8"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6053B8" w:rsidRDefault="00B73AAE" w:rsidP="00C27E88">
            <w:pPr>
              <w:adjustRightInd w:val="0"/>
              <w:snapToGrid w:val="0"/>
              <w:spacing w:line="240" w:lineRule="exact"/>
              <w:ind w:leftChars="59" w:left="142"/>
              <w:rPr>
                <w:rFonts w:eastAsia="標楷體"/>
                <w:snapToGrid w:val="0"/>
                <w:color w:val="000000" w:themeColor="text1"/>
                <w:kern w:val="0"/>
              </w:rPr>
            </w:pPr>
            <w:r w:rsidRPr="006053B8">
              <w:rPr>
                <w:rFonts w:eastAsia="標楷體"/>
                <w:snapToGrid w:val="0"/>
                <w:color w:val="000000" w:themeColor="text1"/>
                <w:kern w:val="0"/>
              </w:rPr>
              <w:t>第</w:t>
            </w:r>
            <w:r w:rsidRPr="006053B8">
              <w:rPr>
                <w:rFonts w:eastAsia="標楷體"/>
                <w:snapToGrid w:val="0"/>
                <w:color w:val="000000" w:themeColor="text1"/>
                <w:kern w:val="0"/>
              </w:rPr>
              <w:t>4</w:t>
            </w:r>
            <w:r w:rsidRPr="006053B8">
              <w:rPr>
                <w:rFonts w:eastAsia="標楷體"/>
                <w:snapToGrid w:val="0"/>
                <w:color w:val="000000" w:themeColor="text1"/>
                <w:kern w:val="0"/>
              </w:rPr>
              <w:t>季</w:t>
            </w:r>
            <w:r w:rsidRPr="006053B8">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10,896</w:t>
            </w:r>
          </w:p>
        </w:tc>
        <w:tc>
          <w:tcPr>
            <w:tcW w:w="906"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2.99</w:t>
            </w:r>
          </w:p>
        </w:tc>
        <w:tc>
          <w:tcPr>
            <w:tcW w:w="871"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7,789</w:t>
            </w:r>
          </w:p>
        </w:tc>
        <w:tc>
          <w:tcPr>
            <w:tcW w:w="942"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2.49</w:t>
            </w:r>
          </w:p>
        </w:tc>
        <w:tc>
          <w:tcPr>
            <w:tcW w:w="871"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1,058</w:t>
            </w:r>
          </w:p>
        </w:tc>
        <w:tc>
          <w:tcPr>
            <w:tcW w:w="942"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11.06</w:t>
            </w:r>
          </w:p>
        </w:tc>
        <w:tc>
          <w:tcPr>
            <w:tcW w:w="906"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2,048</w:t>
            </w:r>
          </w:p>
        </w:tc>
        <w:tc>
          <w:tcPr>
            <w:tcW w:w="974" w:type="dxa"/>
            <w:tcBorders>
              <w:top w:val="nil"/>
              <w:left w:val="nil"/>
              <w:bottom w:val="single" w:sz="4" w:space="0" w:color="auto"/>
              <w:right w:val="nil"/>
            </w:tcBorders>
            <w:vAlign w:val="center"/>
          </w:tcPr>
          <w:p w:rsidR="00B73AAE" w:rsidRPr="006053B8" w:rsidRDefault="00B73AAE" w:rsidP="00C27E88">
            <w:pPr>
              <w:snapToGrid w:val="0"/>
              <w:spacing w:line="240" w:lineRule="exact"/>
              <w:jc w:val="right"/>
              <w:rPr>
                <w:rFonts w:eastAsia="標楷體"/>
                <w:color w:val="000000" w:themeColor="text1"/>
              </w:rPr>
            </w:pPr>
            <w:r w:rsidRPr="006053B8">
              <w:rPr>
                <w:rFonts w:eastAsia="標楷體"/>
                <w:color w:val="000000" w:themeColor="text1"/>
              </w:rPr>
              <w:t>1.08</w:t>
            </w:r>
          </w:p>
        </w:tc>
      </w:tr>
    </w:tbl>
    <w:p w:rsidR="00440D93" w:rsidRPr="006053B8" w:rsidRDefault="00440D93" w:rsidP="00440D93">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註：金額為當期價格；</w:t>
      </w:r>
      <w:r w:rsidRPr="006053B8">
        <w:rPr>
          <w:rFonts w:eastAsia="標楷體"/>
          <w:color w:val="000000" w:themeColor="text1"/>
          <w:kern w:val="0"/>
          <w:sz w:val="22"/>
        </w:rPr>
        <w:t>(r)</w:t>
      </w:r>
      <w:r w:rsidRPr="006053B8">
        <w:rPr>
          <w:rFonts w:eastAsia="標楷體"/>
          <w:color w:val="000000" w:themeColor="text1"/>
          <w:kern w:val="0"/>
          <w:sz w:val="22"/>
        </w:rPr>
        <w:t>表修正數，</w:t>
      </w:r>
      <w:r w:rsidRPr="006053B8">
        <w:rPr>
          <w:rFonts w:eastAsia="標楷體"/>
          <w:color w:val="000000" w:themeColor="text1"/>
          <w:kern w:val="0"/>
          <w:sz w:val="22"/>
        </w:rPr>
        <w:t>(p)</w:t>
      </w:r>
      <w:r w:rsidRPr="006053B8">
        <w:rPr>
          <w:rFonts w:eastAsia="標楷體"/>
          <w:color w:val="000000" w:themeColor="text1"/>
          <w:kern w:val="0"/>
          <w:sz w:val="22"/>
        </w:rPr>
        <w:t>表初步統計數，</w:t>
      </w:r>
      <w:r w:rsidRPr="006053B8">
        <w:rPr>
          <w:rFonts w:eastAsia="標楷體"/>
          <w:color w:val="000000" w:themeColor="text1"/>
          <w:kern w:val="0"/>
          <w:sz w:val="22"/>
        </w:rPr>
        <w:t>(f)</w:t>
      </w:r>
      <w:r w:rsidRPr="006053B8">
        <w:rPr>
          <w:rFonts w:eastAsia="標楷體"/>
          <w:color w:val="000000" w:themeColor="text1"/>
          <w:kern w:val="0"/>
          <w:sz w:val="22"/>
        </w:rPr>
        <w:t>表預測數。</w:t>
      </w:r>
    </w:p>
    <w:p w:rsidR="008106F4" w:rsidRPr="006053B8" w:rsidRDefault="00440D93" w:rsidP="00F71B54">
      <w:pPr>
        <w:widowControl/>
        <w:snapToGrid w:val="0"/>
        <w:spacing w:line="240" w:lineRule="atLeast"/>
        <w:ind w:left="350" w:hanging="200"/>
        <w:jc w:val="both"/>
        <w:rPr>
          <w:rFonts w:eastAsia="標楷體"/>
          <w:color w:val="000000" w:themeColor="text1"/>
          <w:kern w:val="0"/>
          <w:sz w:val="22"/>
        </w:rPr>
      </w:pPr>
      <w:r w:rsidRPr="006053B8">
        <w:rPr>
          <w:rFonts w:eastAsia="標楷體"/>
          <w:color w:val="000000" w:themeColor="text1"/>
          <w:kern w:val="0"/>
          <w:sz w:val="22"/>
        </w:rPr>
        <w:t>資料來源：</w:t>
      </w:r>
      <w:r w:rsidR="00B02058" w:rsidRPr="006053B8">
        <w:rPr>
          <w:rFonts w:eastAsia="標楷體"/>
          <w:color w:val="000000" w:themeColor="text1"/>
          <w:kern w:val="0"/>
          <w:sz w:val="22"/>
        </w:rPr>
        <w:t>行政院主計總處，</w:t>
      </w:r>
      <w:r w:rsidR="00B02058" w:rsidRPr="006053B8">
        <w:rPr>
          <w:rFonts w:eastAsia="標楷體"/>
          <w:color w:val="000000" w:themeColor="text1"/>
          <w:kern w:val="0"/>
          <w:sz w:val="22"/>
        </w:rPr>
        <w:t>108</w:t>
      </w:r>
      <w:r w:rsidR="00B02058" w:rsidRPr="006053B8">
        <w:rPr>
          <w:rFonts w:eastAsia="標楷體"/>
          <w:color w:val="000000" w:themeColor="text1"/>
          <w:kern w:val="0"/>
          <w:sz w:val="22"/>
        </w:rPr>
        <w:t>年</w:t>
      </w:r>
      <w:r w:rsidR="00036886" w:rsidRPr="006053B8">
        <w:rPr>
          <w:rFonts w:eastAsia="標楷體"/>
          <w:color w:val="000000" w:themeColor="text1"/>
          <w:kern w:val="0"/>
          <w:sz w:val="22"/>
        </w:rPr>
        <w:t>11</w:t>
      </w:r>
      <w:r w:rsidR="00B02058" w:rsidRPr="006053B8">
        <w:rPr>
          <w:rFonts w:eastAsia="標楷體"/>
          <w:color w:val="000000" w:themeColor="text1"/>
          <w:kern w:val="0"/>
          <w:sz w:val="22"/>
        </w:rPr>
        <w:t>月</w:t>
      </w:r>
      <w:r w:rsidR="00036886" w:rsidRPr="006053B8">
        <w:rPr>
          <w:rFonts w:eastAsia="標楷體"/>
          <w:color w:val="000000" w:themeColor="text1"/>
          <w:kern w:val="0"/>
          <w:sz w:val="22"/>
        </w:rPr>
        <w:t>29</w:t>
      </w:r>
      <w:r w:rsidR="00B02058" w:rsidRPr="006053B8">
        <w:rPr>
          <w:rFonts w:eastAsia="標楷體"/>
          <w:color w:val="000000" w:themeColor="text1"/>
          <w:kern w:val="0"/>
          <w:sz w:val="22"/>
        </w:rPr>
        <w:t>日。</w:t>
      </w:r>
    </w:p>
    <w:p w:rsidR="003B5E31" w:rsidRPr="0037010E" w:rsidRDefault="003B5E31" w:rsidP="003B5E31">
      <w:pPr>
        <w:widowControl/>
        <w:tabs>
          <w:tab w:val="left" w:pos="540"/>
        </w:tabs>
        <w:snapToGrid w:val="0"/>
        <w:spacing w:beforeLines="50" w:before="180" w:line="460" w:lineRule="exact"/>
        <w:ind w:left="426" w:hangingChars="152" w:hanging="426"/>
        <w:jc w:val="both"/>
        <w:rPr>
          <w:rFonts w:eastAsia="標楷體"/>
          <w:b/>
          <w:bCs/>
          <w:kern w:val="0"/>
          <w:sz w:val="28"/>
          <w:szCs w:val="20"/>
        </w:rPr>
      </w:pPr>
      <w:r w:rsidRPr="0037010E">
        <w:rPr>
          <w:rFonts w:eastAsia="標楷體"/>
          <w:b/>
          <w:bCs/>
          <w:kern w:val="0"/>
          <w:sz w:val="28"/>
          <w:szCs w:val="20"/>
        </w:rPr>
        <w:lastRenderedPageBreak/>
        <w:t>２、</w:t>
      </w:r>
      <w:r w:rsidRPr="0037010E">
        <w:rPr>
          <w:rFonts w:eastAsia="標楷體"/>
          <w:b/>
          <w:bCs/>
          <w:kern w:val="0"/>
          <w:sz w:val="28"/>
          <w:szCs w:val="20"/>
        </w:rPr>
        <w:t>108</w:t>
      </w:r>
      <w:r w:rsidRPr="0037010E">
        <w:rPr>
          <w:rFonts w:eastAsia="標楷體"/>
          <w:b/>
          <w:bCs/>
          <w:kern w:val="0"/>
          <w:sz w:val="28"/>
          <w:szCs w:val="20"/>
        </w:rPr>
        <w:t>年</w:t>
      </w:r>
      <w:r w:rsidRPr="0037010E">
        <w:rPr>
          <w:rFonts w:eastAsia="標楷體"/>
          <w:b/>
          <w:bCs/>
          <w:kern w:val="0"/>
          <w:sz w:val="28"/>
          <w:szCs w:val="20"/>
        </w:rPr>
        <w:t>1</w:t>
      </w:r>
      <w:r w:rsidR="00CB4B72">
        <w:rPr>
          <w:rFonts w:eastAsia="標楷體" w:hint="eastAsia"/>
          <w:b/>
          <w:bCs/>
          <w:kern w:val="0"/>
          <w:sz w:val="28"/>
          <w:szCs w:val="20"/>
        </w:rPr>
        <w:t>2</w:t>
      </w:r>
      <w:r w:rsidRPr="0037010E">
        <w:rPr>
          <w:rFonts w:eastAsia="標楷體"/>
          <w:b/>
          <w:bCs/>
          <w:kern w:val="0"/>
          <w:sz w:val="28"/>
          <w:szCs w:val="20"/>
        </w:rPr>
        <w:t>月僑外直接投資金額</w:t>
      </w:r>
      <w:r w:rsidR="00CB4B72">
        <w:rPr>
          <w:rFonts w:eastAsia="標楷體" w:hint="eastAsia"/>
          <w:b/>
          <w:bCs/>
          <w:kern w:val="0"/>
          <w:sz w:val="28"/>
          <w:szCs w:val="20"/>
        </w:rPr>
        <w:t>9.87</w:t>
      </w:r>
      <w:r w:rsidRPr="0037010E">
        <w:rPr>
          <w:rFonts w:eastAsia="標楷體"/>
          <w:b/>
          <w:bCs/>
          <w:kern w:val="0"/>
          <w:sz w:val="28"/>
          <w:szCs w:val="20"/>
        </w:rPr>
        <w:t>億美元，</w:t>
      </w:r>
      <w:r w:rsidR="0037010E" w:rsidRPr="0037010E">
        <w:rPr>
          <w:rFonts w:eastAsia="標楷體" w:hint="eastAsia"/>
          <w:b/>
          <w:bCs/>
          <w:kern w:val="0"/>
          <w:sz w:val="28"/>
          <w:szCs w:val="20"/>
        </w:rPr>
        <w:t>減少</w:t>
      </w:r>
      <w:r w:rsidR="00CB4B72">
        <w:rPr>
          <w:rFonts w:eastAsia="標楷體" w:hint="eastAsia"/>
          <w:b/>
          <w:bCs/>
          <w:kern w:val="0"/>
          <w:sz w:val="28"/>
          <w:szCs w:val="20"/>
        </w:rPr>
        <w:t>66.33</w:t>
      </w:r>
      <w:r w:rsidRPr="0037010E">
        <w:rPr>
          <w:rFonts w:eastAsia="標楷體"/>
          <w:b/>
          <w:bCs/>
          <w:kern w:val="0"/>
          <w:sz w:val="28"/>
          <w:szCs w:val="20"/>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sidR="00CB4B72">
        <w:rPr>
          <w:rFonts w:eastAsia="標楷體" w:hint="eastAsia"/>
          <w:color w:val="000000" w:themeColor="text1"/>
          <w:kern w:val="0"/>
          <w:sz w:val="28"/>
          <w:szCs w:val="28"/>
        </w:rPr>
        <w:t>2</w:t>
      </w:r>
      <w:r w:rsidRPr="006053B8">
        <w:rPr>
          <w:rFonts w:eastAsia="標楷體"/>
          <w:color w:val="000000" w:themeColor="text1"/>
          <w:kern w:val="0"/>
          <w:sz w:val="28"/>
          <w:szCs w:val="28"/>
        </w:rPr>
        <w:t>月核准僑外直接投資件數為</w:t>
      </w:r>
      <w:r w:rsidR="00971855">
        <w:rPr>
          <w:rFonts w:eastAsia="標楷體" w:hint="eastAsia"/>
          <w:color w:val="000000" w:themeColor="text1"/>
          <w:kern w:val="0"/>
          <w:sz w:val="28"/>
          <w:szCs w:val="28"/>
        </w:rPr>
        <w:t>4</w:t>
      </w:r>
      <w:r w:rsidR="00CB4B72">
        <w:rPr>
          <w:rFonts w:eastAsia="標楷體" w:hint="eastAsia"/>
          <w:color w:val="000000" w:themeColor="text1"/>
          <w:kern w:val="0"/>
          <w:sz w:val="28"/>
          <w:szCs w:val="28"/>
        </w:rPr>
        <w:t>20</w:t>
      </w:r>
      <w:r w:rsidRPr="006053B8">
        <w:rPr>
          <w:rFonts w:eastAsia="標楷體"/>
          <w:color w:val="000000" w:themeColor="text1"/>
          <w:kern w:val="0"/>
          <w:sz w:val="28"/>
          <w:szCs w:val="28"/>
        </w:rPr>
        <w:t>件，核准投資金額</w:t>
      </w:r>
      <w:r w:rsidR="00CB4B72">
        <w:rPr>
          <w:rFonts w:eastAsia="標楷體" w:hint="eastAsia"/>
          <w:color w:val="000000" w:themeColor="text1"/>
          <w:kern w:val="0"/>
          <w:sz w:val="28"/>
          <w:szCs w:val="28"/>
        </w:rPr>
        <w:t>9.87</w:t>
      </w:r>
      <w:r w:rsidRPr="006053B8">
        <w:rPr>
          <w:rFonts w:eastAsia="標楷體"/>
          <w:color w:val="000000" w:themeColor="text1"/>
          <w:kern w:val="0"/>
          <w:sz w:val="28"/>
          <w:szCs w:val="28"/>
        </w:rPr>
        <w:t>億美元，較上年同月</w:t>
      </w:r>
      <w:r w:rsidR="00971855">
        <w:rPr>
          <w:rFonts w:eastAsia="標楷體" w:hint="eastAsia"/>
          <w:color w:val="000000" w:themeColor="text1"/>
          <w:kern w:val="0"/>
          <w:sz w:val="28"/>
          <w:szCs w:val="28"/>
        </w:rPr>
        <w:t>減少</w:t>
      </w:r>
      <w:r w:rsidR="00CB4B72">
        <w:rPr>
          <w:rFonts w:eastAsia="標楷體" w:hint="eastAsia"/>
          <w:color w:val="000000" w:themeColor="text1"/>
          <w:kern w:val="0"/>
          <w:sz w:val="28"/>
          <w:szCs w:val="28"/>
        </w:rPr>
        <w:t>66.33</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sidR="00CB4B72">
        <w:rPr>
          <w:rFonts w:eastAsia="標楷體" w:hint="eastAsia"/>
          <w:color w:val="000000" w:themeColor="text1"/>
          <w:kern w:val="0"/>
          <w:sz w:val="28"/>
          <w:szCs w:val="28"/>
        </w:rPr>
        <w:t>2</w:t>
      </w:r>
      <w:r w:rsidRPr="006053B8">
        <w:rPr>
          <w:rFonts w:eastAsia="標楷體"/>
          <w:color w:val="000000" w:themeColor="text1"/>
          <w:kern w:val="0"/>
          <w:sz w:val="28"/>
          <w:szCs w:val="28"/>
        </w:rPr>
        <w:t>月核准僑外直接投資件數為</w:t>
      </w:r>
      <w:r w:rsidR="00EE4F62">
        <w:rPr>
          <w:rFonts w:eastAsia="標楷體" w:hint="eastAsia"/>
          <w:color w:val="000000" w:themeColor="text1"/>
          <w:kern w:val="0"/>
          <w:sz w:val="28"/>
          <w:szCs w:val="28"/>
        </w:rPr>
        <w:t>4</w:t>
      </w:r>
      <w:r w:rsidR="00971855" w:rsidRPr="00971855">
        <w:rPr>
          <w:rFonts w:eastAsia="標楷體"/>
          <w:color w:val="000000" w:themeColor="text1"/>
          <w:kern w:val="0"/>
          <w:sz w:val="28"/>
          <w:szCs w:val="28"/>
        </w:rPr>
        <w:t>,</w:t>
      </w:r>
      <w:r w:rsidR="00EE4F62">
        <w:rPr>
          <w:rFonts w:eastAsia="標楷體" w:hint="eastAsia"/>
          <w:color w:val="000000" w:themeColor="text1"/>
          <w:kern w:val="0"/>
          <w:sz w:val="28"/>
          <w:szCs w:val="28"/>
        </w:rPr>
        <w:t>11</w:t>
      </w:r>
      <w:r w:rsidR="00971855" w:rsidRPr="00971855">
        <w:rPr>
          <w:rFonts w:eastAsia="標楷體"/>
          <w:color w:val="000000" w:themeColor="text1"/>
          <w:kern w:val="0"/>
          <w:sz w:val="28"/>
          <w:szCs w:val="28"/>
        </w:rPr>
        <w:t>8</w:t>
      </w:r>
      <w:r w:rsidRPr="006053B8">
        <w:rPr>
          <w:rFonts w:eastAsia="標楷體"/>
          <w:color w:val="000000" w:themeColor="text1"/>
          <w:kern w:val="0"/>
          <w:sz w:val="28"/>
          <w:szCs w:val="28"/>
        </w:rPr>
        <w:t>件，核准投資金額</w:t>
      </w:r>
      <w:r w:rsidR="00EE4F62">
        <w:rPr>
          <w:rFonts w:eastAsia="標楷體" w:hint="eastAsia"/>
          <w:color w:val="000000" w:themeColor="text1"/>
          <w:kern w:val="0"/>
          <w:sz w:val="28"/>
          <w:szCs w:val="28"/>
        </w:rPr>
        <w:t>111.96</w:t>
      </w:r>
      <w:r w:rsidRPr="006053B8">
        <w:rPr>
          <w:rFonts w:eastAsia="標楷體"/>
          <w:color w:val="000000" w:themeColor="text1"/>
          <w:kern w:val="0"/>
          <w:sz w:val="28"/>
          <w:szCs w:val="28"/>
        </w:rPr>
        <w:t>億美元，較上年</w:t>
      </w:r>
      <w:r w:rsidR="00EE4F62">
        <w:rPr>
          <w:rFonts w:eastAsia="標楷體" w:hint="eastAsia"/>
          <w:color w:val="000000" w:themeColor="text1"/>
          <w:kern w:val="0"/>
          <w:sz w:val="28"/>
          <w:szCs w:val="28"/>
        </w:rPr>
        <w:t>減少</w:t>
      </w:r>
      <w:r w:rsidR="00EE4F62">
        <w:rPr>
          <w:rFonts w:eastAsia="標楷體" w:hint="eastAsia"/>
          <w:color w:val="000000" w:themeColor="text1"/>
          <w:kern w:val="0"/>
          <w:sz w:val="28"/>
          <w:szCs w:val="28"/>
        </w:rPr>
        <w:t>2.14</w:t>
      </w:r>
      <w:r w:rsidRPr="006053B8">
        <w:rPr>
          <w:rFonts w:eastAsia="標楷體"/>
          <w:color w:val="000000" w:themeColor="text1"/>
          <w:kern w:val="0"/>
          <w:sz w:val="28"/>
          <w:szCs w:val="28"/>
        </w:rPr>
        <w:t>%</w:t>
      </w:r>
      <w:r w:rsidRPr="006053B8">
        <w:rPr>
          <w:rFonts w:eastAsia="標楷體"/>
          <w:color w:val="000000" w:themeColor="text1"/>
          <w:kern w:val="0"/>
          <w:sz w:val="28"/>
          <w:szCs w:val="28"/>
        </w:rPr>
        <w:t>；若就地區觀之，以加勒比海英國屬地</w:t>
      </w:r>
      <w:r w:rsidRPr="006053B8">
        <w:rPr>
          <w:rFonts w:eastAsia="標楷體"/>
          <w:color w:val="000000" w:themeColor="text1"/>
          <w:kern w:val="0"/>
          <w:sz w:val="28"/>
          <w:szCs w:val="28"/>
        </w:rPr>
        <w:t>(</w:t>
      </w:r>
      <w:r w:rsidR="006561F3">
        <w:rPr>
          <w:rFonts w:eastAsia="標楷體" w:hint="eastAsia"/>
          <w:color w:val="000000" w:themeColor="text1"/>
          <w:kern w:val="0"/>
          <w:sz w:val="28"/>
          <w:szCs w:val="28"/>
        </w:rPr>
        <w:t>27.87</w:t>
      </w:r>
      <w:r w:rsidRPr="006053B8">
        <w:rPr>
          <w:rFonts w:eastAsia="標楷體"/>
          <w:color w:val="000000" w:themeColor="text1"/>
          <w:kern w:val="0"/>
          <w:sz w:val="28"/>
          <w:szCs w:val="28"/>
        </w:rPr>
        <w:t>%</w:t>
      </w:r>
      <w:r w:rsidRPr="006053B8">
        <w:rPr>
          <w:rFonts w:eastAsia="標楷體"/>
          <w:color w:val="000000" w:themeColor="text1"/>
          <w:kern w:val="0"/>
          <w:sz w:val="28"/>
          <w:szCs w:val="28"/>
        </w:rPr>
        <w:t>，主要為英屬維京群島、英屬蓋曼群島</w:t>
      </w:r>
      <w:r w:rsidRPr="006053B8">
        <w:rPr>
          <w:rFonts w:eastAsia="標楷體"/>
          <w:color w:val="000000" w:themeColor="text1"/>
          <w:kern w:val="0"/>
          <w:sz w:val="28"/>
          <w:szCs w:val="28"/>
        </w:rPr>
        <w:t>)</w:t>
      </w:r>
      <w:r w:rsidRPr="006053B8">
        <w:rPr>
          <w:rFonts w:eastAsia="標楷體"/>
          <w:color w:val="000000" w:themeColor="text1"/>
          <w:kern w:val="0"/>
          <w:sz w:val="28"/>
          <w:szCs w:val="28"/>
        </w:rPr>
        <w:t>、荷蘭</w:t>
      </w:r>
      <w:r w:rsidRPr="006053B8">
        <w:rPr>
          <w:rFonts w:eastAsia="標楷體"/>
          <w:color w:val="000000" w:themeColor="text1"/>
          <w:kern w:val="0"/>
          <w:sz w:val="28"/>
          <w:szCs w:val="28"/>
        </w:rPr>
        <w:t>(2</w:t>
      </w:r>
      <w:r w:rsidR="006561F3">
        <w:rPr>
          <w:rFonts w:eastAsia="標楷體" w:hint="eastAsia"/>
          <w:color w:val="000000" w:themeColor="text1"/>
          <w:kern w:val="0"/>
          <w:sz w:val="28"/>
          <w:szCs w:val="28"/>
        </w:rPr>
        <w:t>0</w:t>
      </w:r>
      <w:r w:rsidRPr="006053B8">
        <w:rPr>
          <w:rFonts w:eastAsia="標楷體"/>
          <w:color w:val="000000" w:themeColor="text1"/>
          <w:kern w:val="0"/>
          <w:sz w:val="28"/>
          <w:szCs w:val="28"/>
        </w:rPr>
        <w:t>.</w:t>
      </w:r>
      <w:r w:rsidR="006561F3">
        <w:rPr>
          <w:rFonts w:eastAsia="標楷體" w:hint="eastAsia"/>
          <w:color w:val="000000" w:themeColor="text1"/>
          <w:kern w:val="0"/>
          <w:sz w:val="28"/>
          <w:szCs w:val="28"/>
        </w:rPr>
        <w:t>51</w:t>
      </w:r>
      <w:r w:rsidRPr="006053B8">
        <w:rPr>
          <w:rFonts w:eastAsia="標楷體"/>
          <w:color w:val="000000" w:themeColor="text1"/>
          <w:kern w:val="0"/>
          <w:sz w:val="28"/>
          <w:szCs w:val="28"/>
        </w:rPr>
        <w:t>%)</w:t>
      </w:r>
      <w:r w:rsidRPr="006053B8">
        <w:rPr>
          <w:rFonts w:eastAsia="標楷體"/>
          <w:color w:val="000000" w:themeColor="text1"/>
          <w:kern w:val="0"/>
          <w:sz w:val="28"/>
          <w:szCs w:val="28"/>
        </w:rPr>
        <w:t>、日本</w:t>
      </w:r>
      <w:r w:rsidRPr="006053B8">
        <w:rPr>
          <w:rFonts w:eastAsia="標楷體"/>
          <w:color w:val="000000" w:themeColor="text1"/>
          <w:kern w:val="0"/>
          <w:sz w:val="28"/>
          <w:szCs w:val="28"/>
        </w:rPr>
        <w:t>(</w:t>
      </w:r>
      <w:r w:rsidR="006561F3">
        <w:rPr>
          <w:rFonts w:eastAsia="標楷體" w:hint="eastAsia"/>
          <w:color w:val="000000" w:themeColor="text1"/>
          <w:kern w:val="0"/>
          <w:sz w:val="28"/>
          <w:szCs w:val="28"/>
        </w:rPr>
        <w:t>11.35</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6561F3">
        <w:rPr>
          <w:rFonts w:eastAsia="標楷體" w:hint="eastAsia"/>
          <w:color w:val="000000" w:themeColor="text1"/>
          <w:kern w:val="0"/>
          <w:sz w:val="28"/>
          <w:szCs w:val="28"/>
        </w:rPr>
        <w:t>澳大利亞</w:t>
      </w:r>
      <w:r w:rsidR="00971855" w:rsidRPr="006053B8">
        <w:rPr>
          <w:rFonts w:eastAsia="標楷體"/>
          <w:color w:val="000000" w:themeColor="text1"/>
          <w:kern w:val="0"/>
          <w:sz w:val="28"/>
          <w:szCs w:val="28"/>
        </w:rPr>
        <w:t>(</w:t>
      </w:r>
      <w:r w:rsidR="006561F3">
        <w:rPr>
          <w:rFonts w:eastAsia="標楷體" w:hint="eastAsia"/>
          <w:color w:val="000000" w:themeColor="text1"/>
          <w:kern w:val="0"/>
          <w:sz w:val="28"/>
          <w:szCs w:val="28"/>
        </w:rPr>
        <w:t>6.38</w:t>
      </w:r>
      <w:r w:rsidR="00971855" w:rsidRPr="006053B8">
        <w:rPr>
          <w:rFonts w:eastAsia="標楷體"/>
          <w:color w:val="000000" w:themeColor="text1"/>
          <w:kern w:val="0"/>
          <w:sz w:val="28"/>
          <w:szCs w:val="28"/>
        </w:rPr>
        <w:t>%)</w:t>
      </w:r>
      <w:r w:rsidR="00971855" w:rsidRPr="006053B8">
        <w:rPr>
          <w:rFonts w:eastAsia="標楷體"/>
          <w:color w:val="000000" w:themeColor="text1"/>
          <w:kern w:val="0"/>
          <w:sz w:val="28"/>
          <w:szCs w:val="28"/>
        </w:rPr>
        <w:t>及</w:t>
      </w:r>
      <w:r w:rsidR="006561F3">
        <w:rPr>
          <w:rFonts w:eastAsia="標楷體" w:hint="eastAsia"/>
          <w:color w:val="000000" w:themeColor="text1"/>
          <w:kern w:val="0"/>
          <w:sz w:val="28"/>
          <w:szCs w:val="28"/>
        </w:rPr>
        <w:t>香港</w:t>
      </w:r>
      <w:r w:rsidRPr="006053B8">
        <w:rPr>
          <w:rFonts w:eastAsia="標楷體"/>
          <w:color w:val="000000" w:themeColor="text1"/>
          <w:kern w:val="0"/>
          <w:sz w:val="28"/>
          <w:szCs w:val="28"/>
        </w:rPr>
        <w:t>(</w:t>
      </w:r>
      <w:r w:rsidR="006561F3">
        <w:rPr>
          <w:rFonts w:eastAsia="標楷體" w:hint="eastAsia"/>
          <w:color w:val="000000" w:themeColor="text1"/>
          <w:kern w:val="0"/>
          <w:sz w:val="28"/>
          <w:szCs w:val="28"/>
        </w:rPr>
        <w:t>5.78</w:t>
      </w:r>
      <w:r w:rsidRPr="006053B8">
        <w:rPr>
          <w:rFonts w:eastAsia="標楷體"/>
          <w:color w:val="000000" w:themeColor="text1"/>
          <w:kern w:val="0"/>
          <w:sz w:val="28"/>
          <w:szCs w:val="28"/>
        </w:rPr>
        <w:t>%)</w:t>
      </w:r>
      <w:r w:rsidRPr="006053B8">
        <w:rPr>
          <w:rFonts w:eastAsia="標楷體"/>
          <w:color w:val="000000" w:themeColor="text1"/>
          <w:kern w:val="0"/>
          <w:sz w:val="28"/>
          <w:szCs w:val="28"/>
        </w:rPr>
        <w:t>分居前</w:t>
      </w:r>
      <w:r w:rsidRPr="006053B8">
        <w:rPr>
          <w:rFonts w:eastAsia="標楷體"/>
          <w:color w:val="000000" w:themeColor="text1"/>
          <w:kern w:val="0"/>
          <w:sz w:val="28"/>
          <w:szCs w:val="28"/>
        </w:rPr>
        <w:t>5</w:t>
      </w:r>
      <w:r w:rsidRPr="006053B8">
        <w:rPr>
          <w:rFonts w:eastAsia="標楷體"/>
          <w:color w:val="000000" w:themeColor="text1"/>
          <w:kern w:val="0"/>
          <w:sz w:val="28"/>
          <w:szCs w:val="28"/>
        </w:rPr>
        <w:t>名，合計約占</w:t>
      </w:r>
      <w:r w:rsidR="0097248C">
        <w:rPr>
          <w:rFonts w:eastAsia="標楷體" w:hint="eastAsia"/>
          <w:color w:val="000000" w:themeColor="text1"/>
          <w:kern w:val="0"/>
          <w:sz w:val="28"/>
          <w:szCs w:val="28"/>
        </w:rPr>
        <w:t>108</w:t>
      </w:r>
      <w:r w:rsidR="00272EC5">
        <w:rPr>
          <w:rFonts w:eastAsia="標楷體" w:hint="eastAsia"/>
          <w:color w:val="000000" w:themeColor="text1"/>
          <w:kern w:val="0"/>
          <w:sz w:val="28"/>
          <w:szCs w:val="28"/>
        </w:rPr>
        <w:t>年</w:t>
      </w:r>
      <w:r w:rsidRPr="006053B8">
        <w:rPr>
          <w:rFonts w:eastAsia="標楷體"/>
          <w:color w:val="000000" w:themeColor="text1"/>
          <w:kern w:val="0"/>
          <w:sz w:val="28"/>
          <w:szCs w:val="28"/>
        </w:rPr>
        <w:t>僑外投資總額的</w:t>
      </w:r>
      <w:r w:rsidR="00C254E2">
        <w:rPr>
          <w:rFonts w:eastAsia="標楷體" w:hint="eastAsia"/>
          <w:color w:val="000000" w:themeColor="text1"/>
          <w:kern w:val="0"/>
          <w:sz w:val="28"/>
          <w:szCs w:val="28"/>
        </w:rPr>
        <w:t>71.89</w:t>
      </w:r>
      <w:r w:rsidRPr="006053B8">
        <w:rPr>
          <w:rFonts w:eastAsia="標楷體"/>
          <w:color w:val="000000" w:themeColor="text1"/>
          <w:kern w:val="0"/>
          <w:sz w:val="28"/>
          <w:szCs w:val="28"/>
        </w:rPr>
        <w:t>%</w:t>
      </w:r>
      <w:r w:rsidRPr="006053B8">
        <w:rPr>
          <w:rFonts w:eastAsia="標楷體"/>
          <w:color w:val="000000" w:themeColor="text1"/>
          <w:kern w:val="0"/>
          <w:sz w:val="28"/>
          <w:szCs w:val="28"/>
        </w:rPr>
        <w:t>；若就業別觀之，僑外投資以電子零組件製造業</w:t>
      </w:r>
      <w:r w:rsidRPr="006053B8">
        <w:rPr>
          <w:rFonts w:eastAsia="標楷體"/>
          <w:color w:val="000000" w:themeColor="text1"/>
          <w:kern w:val="0"/>
          <w:sz w:val="28"/>
          <w:szCs w:val="28"/>
        </w:rPr>
        <w:t>(</w:t>
      </w:r>
      <w:r w:rsidR="00377946">
        <w:rPr>
          <w:rFonts w:eastAsia="標楷體" w:hint="eastAsia"/>
          <w:color w:val="000000" w:themeColor="text1"/>
          <w:kern w:val="0"/>
          <w:sz w:val="28"/>
          <w:szCs w:val="28"/>
        </w:rPr>
        <w:t>24.55</w:t>
      </w:r>
      <w:r w:rsidRPr="006053B8">
        <w:rPr>
          <w:rFonts w:eastAsia="標楷體"/>
          <w:color w:val="000000" w:themeColor="text1"/>
          <w:kern w:val="0"/>
          <w:sz w:val="28"/>
          <w:szCs w:val="28"/>
        </w:rPr>
        <w:t>%)</w:t>
      </w:r>
      <w:r w:rsidRPr="006053B8">
        <w:rPr>
          <w:rFonts w:eastAsia="標楷體"/>
          <w:color w:val="000000" w:themeColor="text1"/>
          <w:kern w:val="0"/>
          <w:sz w:val="28"/>
          <w:szCs w:val="28"/>
        </w:rPr>
        <w:t>、金融及保險業</w:t>
      </w:r>
      <w:r w:rsidRPr="006053B8">
        <w:rPr>
          <w:rFonts w:eastAsia="標楷體"/>
          <w:color w:val="000000" w:themeColor="text1"/>
          <w:kern w:val="0"/>
          <w:sz w:val="28"/>
          <w:szCs w:val="28"/>
        </w:rPr>
        <w:t>(1</w:t>
      </w:r>
      <w:r w:rsidR="00377946">
        <w:rPr>
          <w:rFonts w:eastAsia="標楷體" w:hint="eastAsia"/>
          <w:color w:val="000000" w:themeColor="text1"/>
          <w:kern w:val="0"/>
          <w:sz w:val="28"/>
          <w:szCs w:val="28"/>
        </w:rPr>
        <w:t>9.45</w:t>
      </w:r>
      <w:r w:rsidRPr="006053B8">
        <w:rPr>
          <w:rFonts w:eastAsia="標楷體"/>
          <w:color w:val="000000" w:themeColor="text1"/>
          <w:kern w:val="0"/>
          <w:sz w:val="28"/>
          <w:szCs w:val="28"/>
        </w:rPr>
        <w:t>%)</w:t>
      </w:r>
      <w:r w:rsidRPr="006053B8">
        <w:rPr>
          <w:rFonts w:eastAsia="標楷體"/>
          <w:color w:val="000000" w:themeColor="text1"/>
          <w:kern w:val="0"/>
          <w:sz w:val="28"/>
          <w:szCs w:val="28"/>
        </w:rPr>
        <w:t>、資訊及通訊傳播業</w:t>
      </w:r>
      <w:r w:rsidRPr="006053B8">
        <w:rPr>
          <w:rFonts w:eastAsia="標楷體"/>
          <w:color w:val="000000" w:themeColor="text1"/>
          <w:kern w:val="0"/>
          <w:sz w:val="28"/>
          <w:szCs w:val="28"/>
        </w:rPr>
        <w:t>(1</w:t>
      </w:r>
      <w:r w:rsidR="00971855">
        <w:rPr>
          <w:rFonts w:eastAsia="標楷體" w:hint="eastAsia"/>
          <w:color w:val="000000" w:themeColor="text1"/>
          <w:kern w:val="0"/>
          <w:sz w:val="28"/>
          <w:szCs w:val="28"/>
        </w:rPr>
        <w:t>1</w:t>
      </w:r>
      <w:r w:rsidRPr="006053B8">
        <w:rPr>
          <w:rFonts w:eastAsia="標楷體"/>
          <w:color w:val="000000" w:themeColor="text1"/>
          <w:kern w:val="0"/>
          <w:sz w:val="28"/>
          <w:szCs w:val="28"/>
        </w:rPr>
        <w:t>.</w:t>
      </w:r>
      <w:r w:rsidR="00377946">
        <w:rPr>
          <w:rFonts w:eastAsia="標楷體" w:hint="eastAsia"/>
          <w:color w:val="000000" w:themeColor="text1"/>
          <w:kern w:val="0"/>
          <w:sz w:val="28"/>
          <w:szCs w:val="28"/>
        </w:rPr>
        <w:t>12</w:t>
      </w:r>
      <w:r w:rsidRPr="006053B8">
        <w:rPr>
          <w:rFonts w:eastAsia="標楷體"/>
          <w:color w:val="000000" w:themeColor="text1"/>
          <w:kern w:val="0"/>
          <w:sz w:val="28"/>
          <w:szCs w:val="28"/>
        </w:rPr>
        <w:t>%)</w:t>
      </w:r>
      <w:r w:rsidRPr="006053B8">
        <w:rPr>
          <w:rFonts w:eastAsia="標楷體"/>
          <w:color w:val="000000" w:themeColor="text1"/>
          <w:kern w:val="0"/>
          <w:sz w:val="28"/>
          <w:szCs w:val="28"/>
        </w:rPr>
        <w:t>、批發及零售業</w:t>
      </w:r>
      <w:r w:rsidRPr="006053B8">
        <w:rPr>
          <w:rFonts w:eastAsia="標楷體"/>
          <w:color w:val="000000" w:themeColor="text1"/>
          <w:kern w:val="0"/>
          <w:sz w:val="28"/>
          <w:szCs w:val="28"/>
        </w:rPr>
        <w:t>(</w:t>
      </w:r>
      <w:r w:rsidR="00377946">
        <w:rPr>
          <w:rFonts w:eastAsia="標楷體" w:hint="eastAsia"/>
          <w:color w:val="000000" w:themeColor="text1"/>
          <w:kern w:val="0"/>
          <w:sz w:val="28"/>
          <w:szCs w:val="28"/>
        </w:rPr>
        <w:t>9.52</w:t>
      </w:r>
      <w:r w:rsidRPr="006053B8">
        <w:rPr>
          <w:rFonts w:eastAsia="標楷體"/>
          <w:color w:val="000000" w:themeColor="text1"/>
          <w:kern w:val="0"/>
          <w:sz w:val="28"/>
          <w:szCs w:val="28"/>
        </w:rPr>
        <w:t>%)</w:t>
      </w:r>
      <w:r w:rsidR="00971855" w:rsidRPr="006053B8">
        <w:rPr>
          <w:rFonts w:eastAsia="標楷體"/>
          <w:color w:val="000000" w:themeColor="text1"/>
          <w:kern w:val="0"/>
          <w:sz w:val="28"/>
          <w:szCs w:val="28"/>
        </w:rPr>
        <w:t>及專業、科學及技術服務業</w:t>
      </w:r>
      <w:r w:rsidR="00971855" w:rsidRPr="006053B8">
        <w:rPr>
          <w:rFonts w:eastAsia="標楷體"/>
          <w:color w:val="000000" w:themeColor="text1"/>
          <w:kern w:val="0"/>
          <w:sz w:val="28"/>
          <w:szCs w:val="28"/>
        </w:rPr>
        <w:t>(</w:t>
      </w:r>
      <w:r w:rsidR="00377946">
        <w:rPr>
          <w:rFonts w:eastAsia="標楷體" w:hint="eastAsia"/>
          <w:color w:val="000000" w:themeColor="text1"/>
          <w:kern w:val="0"/>
          <w:sz w:val="28"/>
          <w:szCs w:val="28"/>
        </w:rPr>
        <w:t>9.28</w:t>
      </w:r>
      <w:r w:rsidR="00971855" w:rsidRPr="006053B8">
        <w:rPr>
          <w:rFonts w:eastAsia="標楷體"/>
          <w:color w:val="000000" w:themeColor="text1"/>
          <w:kern w:val="0"/>
          <w:sz w:val="28"/>
          <w:szCs w:val="28"/>
        </w:rPr>
        <w:t>%)</w:t>
      </w:r>
      <w:r w:rsidRPr="006053B8">
        <w:rPr>
          <w:rFonts w:eastAsia="標楷體"/>
          <w:color w:val="000000" w:themeColor="text1"/>
          <w:kern w:val="0"/>
          <w:sz w:val="28"/>
          <w:szCs w:val="28"/>
        </w:rPr>
        <w:t>分居前</w:t>
      </w:r>
      <w:r w:rsidRPr="006053B8">
        <w:rPr>
          <w:rFonts w:eastAsia="標楷體"/>
          <w:color w:val="000000" w:themeColor="text1"/>
          <w:kern w:val="0"/>
          <w:sz w:val="28"/>
          <w:szCs w:val="28"/>
        </w:rPr>
        <w:t>5</w:t>
      </w:r>
      <w:r w:rsidRPr="006053B8">
        <w:rPr>
          <w:rFonts w:eastAsia="標楷體"/>
          <w:color w:val="000000" w:themeColor="text1"/>
          <w:kern w:val="0"/>
          <w:sz w:val="28"/>
          <w:szCs w:val="28"/>
        </w:rPr>
        <w:t>名，合計約占</w:t>
      </w:r>
      <w:r w:rsidR="0097248C">
        <w:rPr>
          <w:rFonts w:eastAsia="標楷體" w:hint="eastAsia"/>
          <w:color w:val="000000" w:themeColor="text1"/>
          <w:kern w:val="0"/>
          <w:sz w:val="28"/>
          <w:szCs w:val="28"/>
        </w:rPr>
        <w:t>108</w:t>
      </w:r>
      <w:r w:rsidR="00BF1736">
        <w:rPr>
          <w:rFonts w:eastAsia="標楷體" w:hint="eastAsia"/>
          <w:color w:val="000000" w:themeColor="text1"/>
          <w:kern w:val="0"/>
          <w:sz w:val="28"/>
          <w:szCs w:val="28"/>
        </w:rPr>
        <w:t>年</w:t>
      </w:r>
      <w:r w:rsidRPr="006053B8">
        <w:rPr>
          <w:rFonts w:eastAsia="標楷體"/>
          <w:color w:val="000000" w:themeColor="text1"/>
          <w:kern w:val="0"/>
          <w:sz w:val="28"/>
          <w:szCs w:val="28"/>
        </w:rPr>
        <w:t>僑外投資總額的</w:t>
      </w:r>
      <w:r w:rsidR="00643AB8">
        <w:rPr>
          <w:rFonts w:eastAsia="標楷體"/>
          <w:color w:val="000000" w:themeColor="text1"/>
          <w:kern w:val="0"/>
          <w:sz w:val="28"/>
          <w:szCs w:val="28"/>
        </w:rPr>
        <w:t>7</w:t>
      </w:r>
      <w:r w:rsidR="00BF1736">
        <w:rPr>
          <w:rFonts w:eastAsia="標楷體" w:hint="eastAsia"/>
          <w:color w:val="000000" w:themeColor="text1"/>
          <w:kern w:val="0"/>
          <w:sz w:val="28"/>
          <w:szCs w:val="28"/>
        </w:rPr>
        <w:t>3.92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我國外人投資的方式除了僑外投資外，亦來自國內、外金融市場募集資金。依據金管會統計，</w:t>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Pr="006053B8">
        <w:rPr>
          <w:rFonts w:eastAsia="標楷體"/>
          <w:color w:val="000000" w:themeColor="text1"/>
          <w:kern w:val="0"/>
          <w:sz w:val="28"/>
          <w:szCs w:val="28"/>
        </w:rPr>
        <w:t>1</w:t>
      </w:r>
      <w:r w:rsidR="000844D0">
        <w:rPr>
          <w:rFonts w:eastAsia="標楷體" w:hint="eastAsia"/>
          <w:color w:val="000000" w:themeColor="text1"/>
          <w:kern w:val="0"/>
          <w:sz w:val="28"/>
          <w:szCs w:val="28"/>
        </w:rPr>
        <w:t>2</w:t>
      </w:r>
      <w:r w:rsidRPr="006053B8">
        <w:rPr>
          <w:rFonts w:eastAsia="標楷體"/>
          <w:color w:val="000000" w:themeColor="text1"/>
          <w:kern w:val="0"/>
          <w:sz w:val="28"/>
          <w:szCs w:val="28"/>
        </w:rPr>
        <w:t>月外資投資我國股市淨匯入金額</w:t>
      </w:r>
      <w:r w:rsidR="000844D0">
        <w:rPr>
          <w:rFonts w:eastAsia="標楷體" w:hint="eastAsia"/>
          <w:color w:val="000000" w:themeColor="text1"/>
          <w:kern w:val="0"/>
          <w:sz w:val="28"/>
          <w:szCs w:val="28"/>
        </w:rPr>
        <w:t>38.50</w:t>
      </w:r>
      <w:r w:rsidRPr="006053B8">
        <w:rPr>
          <w:rFonts w:eastAsia="標楷體"/>
          <w:color w:val="000000" w:themeColor="text1"/>
          <w:kern w:val="0"/>
          <w:sz w:val="28"/>
          <w:szCs w:val="28"/>
        </w:rPr>
        <w:t>億美元；累計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sidR="000844D0">
        <w:rPr>
          <w:rFonts w:eastAsia="標楷體" w:hint="eastAsia"/>
          <w:color w:val="000000" w:themeColor="text1"/>
          <w:kern w:val="0"/>
          <w:sz w:val="28"/>
          <w:szCs w:val="28"/>
        </w:rPr>
        <w:t>2</w:t>
      </w:r>
      <w:r w:rsidRPr="006053B8">
        <w:rPr>
          <w:rFonts w:eastAsia="標楷體"/>
          <w:color w:val="000000" w:themeColor="text1"/>
          <w:kern w:val="0"/>
          <w:sz w:val="28"/>
          <w:szCs w:val="28"/>
        </w:rPr>
        <w:t>月淨匯入</w:t>
      </w:r>
      <w:r w:rsidR="000844D0">
        <w:rPr>
          <w:rFonts w:eastAsia="標楷體" w:hint="eastAsia"/>
          <w:color w:val="000000" w:themeColor="text1"/>
          <w:kern w:val="0"/>
          <w:sz w:val="28"/>
          <w:szCs w:val="28"/>
        </w:rPr>
        <w:t>158.88</w:t>
      </w:r>
      <w:r w:rsidRPr="006053B8">
        <w:rPr>
          <w:rFonts w:eastAsia="標楷體"/>
          <w:color w:val="000000" w:themeColor="text1"/>
          <w:kern w:val="0"/>
          <w:sz w:val="28"/>
          <w:szCs w:val="28"/>
        </w:rPr>
        <w:t>億美元。</w:t>
      </w:r>
    </w:p>
    <w:p w:rsidR="005E3164" w:rsidRPr="000568BA"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6053B8"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053B8">
        <w:rPr>
          <w:rFonts w:eastAsia="標楷體"/>
          <w:color w:val="000000" w:themeColor="text1"/>
          <w:kern w:val="0"/>
          <w:sz w:val="28"/>
          <w:szCs w:val="20"/>
        </w:rPr>
        <w:br w:type="page"/>
      </w:r>
    </w:p>
    <w:p w:rsidR="003B5E31" w:rsidRPr="006053B8"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8" w:name="_（七）物價"/>
      <w:bookmarkEnd w:id="118"/>
      <w:r w:rsidRPr="006053B8">
        <w:rPr>
          <w:rFonts w:eastAsia="標楷體"/>
          <w:b/>
          <w:bCs/>
          <w:color w:val="000000" w:themeColor="text1"/>
          <w:kern w:val="0"/>
          <w:sz w:val="28"/>
          <w:szCs w:val="20"/>
        </w:rPr>
        <w:lastRenderedPageBreak/>
        <w:t>表</w:t>
      </w:r>
      <w:r w:rsidRPr="006053B8">
        <w:rPr>
          <w:rFonts w:eastAsia="標楷體"/>
          <w:b/>
          <w:bCs/>
          <w:color w:val="000000" w:themeColor="text1"/>
          <w:kern w:val="0"/>
          <w:sz w:val="28"/>
          <w:szCs w:val="20"/>
        </w:rPr>
        <w:t xml:space="preserve"> 2-6-2  </w:t>
      </w:r>
      <w:r w:rsidRPr="006053B8">
        <w:rPr>
          <w:rFonts w:eastAsia="標楷體"/>
          <w:b/>
          <w:bCs/>
          <w:color w:val="000000" w:themeColor="text1"/>
          <w:kern w:val="0"/>
          <w:sz w:val="28"/>
          <w:szCs w:val="20"/>
        </w:rPr>
        <w:t>外資投入概況</w:t>
      </w:r>
      <w:r w:rsidRPr="006053B8">
        <w:rPr>
          <w:rFonts w:eastAsia="標楷體"/>
          <w:color w:val="000000" w:themeColor="text1"/>
          <w:kern w:val="0"/>
          <w:sz w:val="28"/>
          <w:szCs w:val="20"/>
        </w:rPr>
        <w:t xml:space="preserve">           </w:t>
      </w:r>
      <w:r w:rsidRPr="006053B8">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3B5E31" w:rsidRPr="006053B8" w:rsidTr="0064388B">
        <w:trPr>
          <w:tblHeader/>
          <w:jc w:val="center"/>
        </w:trPr>
        <w:tc>
          <w:tcPr>
            <w:tcW w:w="1681"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僑外投資</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3B5E31" w:rsidRPr="006053B8" w:rsidRDefault="003B5E31" w:rsidP="0064388B">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103</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57.70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160.41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8.58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7.82</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6053B8" w:rsidRDefault="003B5E31" w:rsidP="0064388B">
            <w:pPr>
              <w:snapToGrid w:val="0"/>
              <w:spacing w:line="400" w:lineRule="exact"/>
              <w:ind w:rightChars="100" w:right="240"/>
              <w:jc w:val="right"/>
              <w:rPr>
                <w:rFonts w:eastAsia="標楷體"/>
                <w:color w:val="000000" w:themeColor="text1"/>
              </w:rPr>
            </w:pPr>
            <w:r w:rsidRPr="006053B8">
              <w:rPr>
                <w:rFonts w:eastAsia="標楷體"/>
                <w:color w:val="000000" w:themeColor="text1"/>
              </w:rPr>
              <w:t>29.31</w:t>
            </w:r>
          </w:p>
        </w:tc>
        <w:tc>
          <w:tcPr>
            <w:tcW w:w="1788" w:type="dxa"/>
            <w:tcBorders>
              <w:top w:val="nil"/>
              <w:left w:val="nil"/>
              <w:bottom w:val="nil"/>
              <w:right w:val="nil"/>
            </w:tcBorders>
          </w:tcPr>
          <w:p w:rsidR="003B5E31" w:rsidRPr="006053B8" w:rsidRDefault="003B5E31" w:rsidP="0064388B">
            <w:pPr>
              <w:snapToGrid w:val="0"/>
              <w:spacing w:line="400" w:lineRule="exact"/>
              <w:ind w:rightChars="153" w:right="367"/>
              <w:jc w:val="right"/>
              <w:rPr>
                <w:rFonts w:eastAsia="標楷體"/>
                <w:color w:val="000000" w:themeColor="text1"/>
              </w:rPr>
            </w:pPr>
            <w:r w:rsidRPr="006053B8">
              <w:rPr>
                <w:rFonts w:eastAsia="標楷體"/>
                <w:color w:val="000000" w:themeColor="text1"/>
              </w:rPr>
              <w:t>-16.17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1.20</w:t>
            </w:r>
          </w:p>
        </w:tc>
      </w:tr>
      <w:tr w:rsidR="003B5E31" w:rsidRPr="006053B8" w:rsidTr="0064388B">
        <w:trPr>
          <w:jc w:val="center"/>
        </w:trPr>
        <w:tc>
          <w:tcPr>
            <w:tcW w:w="1681" w:type="dxa"/>
            <w:tcBorders>
              <w:top w:val="nil"/>
              <w:bottom w:val="nil"/>
              <w:right w:val="single" w:sz="4" w:space="0" w:color="auto"/>
            </w:tcBorders>
          </w:tcPr>
          <w:p w:rsidR="003B5E31" w:rsidRPr="006053B8" w:rsidRDefault="00B73F33" w:rsidP="00B73F33">
            <w:pPr>
              <w:snapToGrid w:val="0"/>
              <w:spacing w:line="400" w:lineRule="exact"/>
              <w:jc w:val="both"/>
              <w:rPr>
                <w:rFonts w:eastAsia="標楷體"/>
                <w:color w:val="000000" w:themeColor="text1"/>
              </w:rPr>
            </w:pPr>
            <w:r>
              <w:rPr>
                <w:rFonts w:eastAsia="標楷體" w:hint="eastAsia"/>
                <w:b/>
                <w:bCs/>
                <w:color w:val="000000" w:themeColor="text1"/>
              </w:rPr>
              <w:t xml:space="preserve"> </w:t>
            </w:r>
            <w:r w:rsidR="003B5E31" w:rsidRPr="006053B8">
              <w:rPr>
                <w:rFonts w:eastAsia="標楷體"/>
                <w:b/>
                <w:bCs/>
                <w:color w:val="000000" w:themeColor="text1"/>
              </w:rPr>
              <w:t>108</w:t>
            </w:r>
            <w:r w:rsidR="003B5E31" w:rsidRPr="006053B8">
              <w:rPr>
                <w:rFonts w:eastAsia="標楷體"/>
                <w:b/>
                <w:bCs/>
                <w:color w:val="000000" w:themeColor="text1"/>
              </w:rPr>
              <w:t>年</w:t>
            </w:r>
          </w:p>
        </w:tc>
        <w:tc>
          <w:tcPr>
            <w:tcW w:w="1314" w:type="dxa"/>
            <w:tcBorders>
              <w:top w:val="nil"/>
              <w:left w:val="single" w:sz="4" w:space="0" w:color="auto"/>
              <w:bottom w:val="nil"/>
              <w:right w:val="nil"/>
            </w:tcBorders>
          </w:tcPr>
          <w:p w:rsidR="003B5E31" w:rsidRPr="00971855" w:rsidRDefault="00B73F33" w:rsidP="00971855">
            <w:pPr>
              <w:snapToGrid w:val="0"/>
              <w:spacing w:line="400" w:lineRule="exact"/>
              <w:ind w:rightChars="100" w:right="240"/>
              <w:jc w:val="right"/>
              <w:rPr>
                <w:rFonts w:eastAsia="標楷體"/>
                <w:b/>
              </w:rPr>
            </w:pPr>
            <w:r>
              <w:rPr>
                <w:rFonts w:eastAsia="標楷體" w:hint="eastAsia"/>
                <w:b/>
              </w:rPr>
              <w:t>111.96</w:t>
            </w:r>
          </w:p>
        </w:tc>
        <w:tc>
          <w:tcPr>
            <w:tcW w:w="1788" w:type="dxa"/>
            <w:tcBorders>
              <w:top w:val="nil"/>
              <w:left w:val="nil"/>
              <w:bottom w:val="nil"/>
              <w:right w:val="nil"/>
            </w:tcBorders>
          </w:tcPr>
          <w:p w:rsidR="003B5E31" w:rsidRPr="00971855" w:rsidRDefault="00447D8B" w:rsidP="004002AC">
            <w:pPr>
              <w:snapToGrid w:val="0"/>
              <w:spacing w:line="400" w:lineRule="exact"/>
              <w:ind w:rightChars="153" w:right="367"/>
              <w:jc w:val="right"/>
              <w:rPr>
                <w:rFonts w:eastAsia="標楷體"/>
                <w:b/>
              </w:rPr>
            </w:pPr>
            <w:r>
              <w:rPr>
                <w:rFonts w:eastAsia="標楷體" w:hint="eastAsia"/>
                <w:b/>
              </w:rPr>
              <w:t>158.88</w:t>
            </w:r>
          </w:p>
        </w:tc>
        <w:tc>
          <w:tcPr>
            <w:tcW w:w="1782" w:type="dxa"/>
            <w:tcBorders>
              <w:top w:val="nil"/>
              <w:left w:val="nil"/>
              <w:bottom w:val="nil"/>
              <w:right w:val="nil"/>
            </w:tcBorders>
            <w:vAlign w:val="bottom"/>
          </w:tcPr>
          <w:p w:rsidR="003B5E31" w:rsidRPr="006053B8" w:rsidRDefault="00447D8B" w:rsidP="004002A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1.60</w:t>
            </w:r>
          </w:p>
        </w:tc>
        <w:tc>
          <w:tcPr>
            <w:tcW w:w="1782" w:type="dxa"/>
            <w:tcBorders>
              <w:top w:val="nil"/>
              <w:left w:val="nil"/>
              <w:bottom w:val="nil"/>
            </w:tcBorders>
          </w:tcPr>
          <w:p w:rsidR="003B5E31" w:rsidRPr="006053B8" w:rsidRDefault="00447D8B" w:rsidP="0064388B">
            <w:pPr>
              <w:snapToGrid w:val="0"/>
              <w:spacing w:line="400" w:lineRule="exact"/>
              <w:ind w:rightChars="250" w:right="600"/>
              <w:jc w:val="right"/>
              <w:rPr>
                <w:rFonts w:eastAsia="標楷體"/>
                <w:b/>
                <w:color w:val="000000" w:themeColor="text1"/>
              </w:rPr>
            </w:pPr>
            <w:r>
              <w:rPr>
                <w:rFonts w:eastAsia="標楷體" w:hint="eastAsia"/>
                <w:b/>
                <w:color w:val="000000" w:themeColor="text1"/>
              </w:rPr>
              <w:t>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3.41</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30.09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2.17</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33.59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0.50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4.66</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17.46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9.71</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37.57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10.60</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-20.47</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4.58</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18.66</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3B5E31" w:rsidRPr="006053B8" w:rsidTr="0064388B">
        <w:trPr>
          <w:jc w:val="center"/>
        </w:trPr>
        <w:tc>
          <w:tcPr>
            <w:tcW w:w="1681" w:type="dxa"/>
            <w:tcBorders>
              <w:top w:val="nil"/>
              <w:bottom w:val="nil"/>
              <w:right w:val="single" w:sz="4" w:space="0" w:color="auto"/>
            </w:tcBorders>
          </w:tcPr>
          <w:p w:rsidR="003B5E31" w:rsidRPr="006053B8" w:rsidRDefault="003B5E31"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3B5E31" w:rsidRPr="00971855" w:rsidRDefault="003B5E31" w:rsidP="0064388B">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3B5E31" w:rsidRPr="00971855" w:rsidRDefault="003B5E31" w:rsidP="0064388B">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3B5E31" w:rsidRPr="006053B8" w:rsidRDefault="003B5E31" w:rsidP="0064388B">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3B5E31" w:rsidRPr="006053B8" w:rsidRDefault="003B5E31"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BE3C5A" w:rsidRPr="006053B8" w:rsidTr="0064388B">
        <w:trPr>
          <w:jc w:val="center"/>
        </w:trPr>
        <w:tc>
          <w:tcPr>
            <w:tcW w:w="1681" w:type="dxa"/>
            <w:tcBorders>
              <w:top w:val="nil"/>
              <w:bottom w:val="nil"/>
              <w:right w:val="single" w:sz="4" w:space="0" w:color="auto"/>
            </w:tcBorders>
          </w:tcPr>
          <w:p w:rsidR="00BE3C5A" w:rsidRPr="006053B8" w:rsidRDefault="00BE3C5A" w:rsidP="00842503">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BE3C5A" w:rsidRPr="00971855" w:rsidRDefault="00BE3C5A" w:rsidP="00842503">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BE3C5A" w:rsidRPr="00971855" w:rsidRDefault="00BE3C5A" w:rsidP="00842503">
            <w:pPr>
              <w:snapToGrid w:val="0"/>
              <w:spacing w:line="400" w:lineRule="exact"/>
              <w:ind w:rightChars="153" w:right="367"/>
              <w:jc w:val="right"/>
              <w:rPr>
                <w:rFonts w:eastAsia="標楷體"/>
              </w:rPr>
            </w:pPr>
            <w:r w:rsidRPr="00971855">
              <w:rPr>
                <w:rFonts w:eastAsia="標楷體"/>
              </w:rPr>
              <w:t>42.8</w:t>
            </w:r>
            <w:r w:rsidR="004002AC" w:rsidRPr="00971855">
              <w:rPr>
                <w:rFonts w:eastAsia="標楷體" w:hint="eastAsia"/>
              </w:rPr>
              <w:t>1</w:t>
            </w:r>
          </w:p>
        </w:tc>
        <w:tc>
          <w:tcPr>
            <w:tcW w:w="1782" w:type="dxa"/>
            <w:tcBorders>
              <w:top w:val="nil"/>
              <w:left w:val="nil"/>
              <w:bottom w:val="nil"/>
              <w:right w:val="nil"/>
            </w:tcBorders>
            <w:vAlign w:val="bottom"/>
          </w:tcPr>
          <w:p w:rsidR="00BE3C5A" w:rsidRPr="006053B8" w:rsidRDefault="00BE3C5A" w:rsidP="00842503">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BE3C5A" w:rsidRPr="006053B8" w:rsidRDefault="00BE3C5A" w:rsidP="00842503">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BE3C5A" w:rsidRPr="006053B8" w:rsidTr="00B73F33">
        <w:trPr>
          <w:jc w:val="center"/>
        </w:trPr>
        <w:tc>
          <w:tcPr>
            <w:tcW w:w="1681" w:type="dxa"/>
            <w:tcBorders>
              <w:top w:val="nil"/>
              <w:bottom w:val="nil"/>
              <w:right w:val="single" w:sz="4" w:space="0" w:color="auto"/>
            </w:tcBorders>
          </w:tcPr>
          <w:p w:rsidR="00BE3C5A" w:rsidRPr="006053B8" w:rsidRDefault="00BE3C5A" w:rsidP="0064388B">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BE3C5A" w:rsidRPr="00971855" w:rsidRDefault="00971855" w:rsidP="00971855">
            <w:pPr>
              <w:snapToGrid w:val="0"/>
              <w:spacing w:line="400" w:lineRule="exact"/>
              <w:ind w:rightChars="100" w:right="240"/>
              <w:jc w:val="right"/>
              <w:rPr>
                <w:rFonts w:eastAsia="標楷體"/>
              </w:rPr>
            </w:pPr>
            <w:r w:rsidRPr="00971855">
              <w:rPr>
                <w:rFonts w:eastAsia="標楷體" w:hint="eastAsia"/>
              </w:rPr>
              <w:t>4</w:t>
            </w:r>
            <w:r w:rsidR="00BE3C5A" w:rsidRPr="00971855">
              <w:rPr>
                <w:rFonts w:eastAsia="標楷體"/>
              </w:rPr>
              <w:t>.0</w:t>
            </w:r>
            <w:r w:rsidRPr="00971855">
              <w:rPr>
                <w:rFonts w:eastAsia="標楷體" w:hint="eastAsia"/>
              </w:rPr>
              <w:t>2</w:t>
            </w:r>
          </w:p>
        </w:tc>
        <w:tc>
          <w:tcPr>
            <w:tcW w:w="1788" w:type="dxa"/>
            <w:tcBorders>
              <w:top w:val="nil"/>
              <w:left w:val="nil"/>
              <w:bottom w:val="nil"/>
              <w:right w:val="nil"/>
            </w:tcBorders>
          </w:tcPr>
          <w:p w:rsidR="00BE3C5A" w:rsidRPr="00971855" w:rsidRDefault="00BE3C5A" w:rsidP="004002AC">
            <w:pPr>
              <w:snapToGrid w:val="0"/>
              <w:spacing w:line="400" w:lineRule="exact"/>
              <w:ind w:rightChars="153" w:right="367"/>
              <w:jc w:val="right"/>
              <w:rPr>
                <w:rFonts w:eastAsia="標楷體"/>
              </w:rPr>
            </w:pPr>
            <w:r w:rsidRPr="00971855">
              <w:rPr>
                <w:rFonts w:eastAsia="標楷體"/>
              </w:rPr>
              <w:t>2</w:t>
            </w:r>
            <w:r w:rsidR="004002AC" w:rsidRPr="00971855">
              <w:rPr>
                <w:rFonts w:eastAsia="標楷體" w:hint="eastAsia"/>
              </w:rPr>
              <w:t>9</w:t>
            </w:r>
            <w:r w:rsidRPr="00971855">
              <w:rPr>
                <w:rFonts w:eastAsia="標楷體"/>
              </w:rPr>
              <w:t>.</w:t>
            </w:r>
            <w:r w:rsidR="004002AC" w:rsidRPr="00971855">
              <w:rPr>
                <w:rFonts w:eastAsia="標楷體" w:hint="eastAsia"/>
              </w:rPr>
              <w:t>4</w:t>
            </w:r>
            <w:r w:rsidRPr="00971855">
              <w:rPr>
                <w:rFonts w:eastAsia="標楷體"/>
              </w:rPr>
              <w:t>8</w:t>
            </w:r>
          </w:p>
        </w:tc>
        <w:tc>
          <w:tcPr>
            <w:tcW w:w="1782" w:type="dxa"/>
            <w:tcBorders>
              <w:top w:val="nil"/>
              <w:left w:val="nil"/>
              <w:bottom w:val="nil"/>
              <w:right w:val="nil"/>
            </w:tcBorders>
            <w:vAlign w:val="bottom"/>
          </w:tcPr>
          <w:p w:rsidR="00BE3C5A" w:rsidRPr="006053B8" w:rsidRDefault="004002AC" w:rsidP="00400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00BE3C5A" w:rsidRPr="006053B8">
              <w:rPr>
                <w:rFonts w:eastAsia="標楷體"/>
                <w:color w:val="000000" w:themeColor="text1"/>
              </w:rPr>
              <w:t>.</w:t>
            </w:r>
            <w:r>
              <w:rPr>
                <w:rFonts w:eastAsia="標楷體" w:hint="eastAsia"/>
                <w:color w:val="000000" w:themeColor="text1"/>
              </w:rPr>
              <w:t>6</w:t>
            </w:r>
            <w:r w:rsidR="00BE3C5A" w:rsidRPr="006053B8">
              <w:rPr>
                <w:rFonts w:eastAsia="標楷體"/>
                <w:color w:val="000000" w:themeColor="text1"/>
              </w:rPr>
              <w:t>0</w:t>
            </w:r>
          </w:p>
        </w:tc>
        <w:tc>
          <w:tcPr>
            <w:tcW w:w="1782" w:type="dxa"/>
            <w:tcBorders>
              <w:top w:val="nil"/>
              <w:left w:val="nil"/>
              <w:bottom w:val="nil"/>
            </w:tcBorders>
          </w:tcPr>
          <w:p w:rsidR="00BE3C5A" w:rsidRPr="006053B8" w:rsidRDefault="00BE3C5A" w:rsidP="0064388B">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B73F33" w:rsidRPr="006053B8" w:rsidTr="0064388B">
        <w:trPr>
          <w:jc w:val="center"/>
        </w:trPr>
        <w:tc>
          <w:tcPr>
            <w:tcW w:w="1681" w:type="dxa"/>
            <w:tcBorders>
              <w:top w:val="nil"/>
              <w:bottom w:val="single" w:sz="4" w:space="0" w:color="auto"/>
              <w:right w:val="single" w:sz="4" w:space="0" w:color="auto"/>
            </w:tcBorders>
          </w:tcPr>
          <w:p w:rsidR="00B73F33" w:rsidRPr="006053B8" w:rsidRDefault="00B73F33" w:rsidP="0064388B">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B73F33" w:rsidRPr="00971855" w:rsidRDefault="00354F2C" w:rsidP="00971855">
            <w:pPr>
              <w:snapToGrid w:val="0"/>
              <w:spacing w:line="400" w:lineRule="exact"/>
              <w:ind w:rightChars="100" w:right="240"/>
              <w:jc w:val="right"/>
              <w:rPr>
                <w:rFonts w:eastAsia="標楷體"/>
              </w:rPr>
            </w:pPr>
            <w:r>
              <w:rPr>
                <w:rFonts w:eastAsia="標楷體" w:hint="eastAsia"/>
              </w:rPr>
              <w:t>9.8</w:t>
            </w:r>
            <w:r w:rsidR="0097248C">
              <w:rPr>
                <w:rFonts w:eastAsia="標楷體" w:hint="eastAsia"/>
              </w:rPr>
              <w:t>7</w:t>
            </w:r>
          </w:p>
        </w:tc>
        <w:tc>
          <w:tcPr>
            <w:tcW w:w="1788" w:type="dxa"/>
            <w:tcBorders>
              <w:top w:val="nil"/>
              <w:left w:val="nil"/>
              <w:bottom w:val="single" w:sz="4" w:space="0" w:color="auto"/>
              <w:right w:val="nil"/>
            </w:tcBorders>
          </w:tcPr>
          <w:p w:rsidR="00B73F33" w:rsidRPr="00971855" w:rsidRDefault="00447D8B" w:rsidP="004002AC">
            <w:pPr>
              <w:snapToGrid w:val="0"/>
              <w:spacing w:line="400" w:lineRule="exact"/>
              <w:ind w:rightChars="153" w:right="367"/>
              <w:jc w:val="right"/>
              <w:rPr>
                <w:rFonts w:eastAsia="標楷體"/>
              </w:rPr>
            </w:pPr>
            <w:r>
              <w:rPr>
                <w:rFonts w:eastAsia="標楷體" w:hint="eastAsia"/>
              </w:rPr>
              <w:t>38.50</w:t>
            </w:r>
          </w:p>
        </w:tc>
        <w:tc>
          <w:tcPr>
            <w:tcW w:w="1782" w:type="dxa"/>
            <w:tcBorders>
              <w:top w:val="nil"/>
              <w:left w:val="nil"/>
              <w:bottom w:val="single" w:sz="4" w:space="0" w:color="auto"/>
              <w:right w:val="nil"/>
            </w:tcBorders>
            <w:vAlign w:val="bottom"/>
          </w:tcPr>
          <w:p w:rsidR="00B73F33" w:rsidRDefault="00447D8B" w:rsidP="004002A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B73F33" w:rsidRPr="006053B8" w:rsidRDefault="00447D8B" w:rsidP="0064388B">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3B5E31" w:rsidRPr="006053B8" w:rsidRDefault="003B5E31" w:rsidP="003B5E31">
      <w:pPr>
        <w:widowControl/>
        <w:snapToGrid w:val="0"/>
        <w:spacing w:line="24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資料來源：金管會、經濟部投審會。</w:t>
      </w:r>
    </w:p>
    <w:p w:rsidR="00814E4E" w:rsidRPr="006053B8" w:rsidRDefault="00814E4E" w:rsidP="00814E4E">
      <w:pPr>
        <w:widowControl/>
        <w:snapToGrid w:val="0"/>
        <w:spacing w:line="240" w:lineRule="atLeast"/>
        <w:jc w:val="both"/>
        <w:rPr>
          <w:rFonts w:eastAsia="標楷體"/>
          <w:color w:val="000000" w:themeColor="text1"/>
          <w:kern w:val="0"/>
          <w:sz w:val="22"/>
          <w:szCs w:val="22"/>
        </w:rPr>
      </w:pPr>
    </w:p>
    <w:p w:rsidR="00814E4E" w:rsidRPr="006053B8" w:rsidRDefault="00814E4E" w:rsidP="00814E4E">
      <w:pPr>
        <w:widowControl/>
        <w:snapToGrid w:val="0"/>
        <w:spacing w:line="240" w:lineRule="atLeast"/>
        <w:jc w:val="both"/>
        <w:rPr>
          <w:rFonts w:eastAsia="標楷體"/>
          <w:color w:val="000000" w:themeColor="text1"/>
          <w:kern w:val="0"/>
          <w:sz w:val="22"/>
        </w:rPr>
      </w:pPr>
      <w:r w:rsidRPr="006053B8">
        <w:rPr>
          <w:rFonts w:eastAsia="標楷體"/>
          <w:color w:val="000000" w:themeColor="text1"/>
          <w:kern w:val="0"/>
          <w:sz w:val="22"/>
        </w:rPr>
        <w:br w:type="page"/>
      </w:r>
    </w:p>
    <w:p w:rsidR="005E3164" w:rsidRPr="006053B8"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9" w:name="_Toc525744854"/>
      <w:bookmarkStart w:id="120" w:name="_Toc28599199"/>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r w:rsidRPr="006053B8">
        <w:rPr>
          <w:rFonts w:eastAsia="標楷體"/>
          <w:b/>
          <w:bCs/>
          <w:color w:val="000000" w:themeColor="text1"/>
          <w:sz w:val="32"/>
          <w:szCs w:val="32"/>
        </w:rPr>
        <w:lastRenderedPageBreak/>
        <w:t>（七）物價</w:t>
      </w:r>
      <w:bookmarkEnd w:id="119"/>
      <w:bookmarkEnd w:id="120"/>
    </w:p>
    <w:p w:rsidR="003B5E31" w:rsidRPr="006053B8"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30" w:name="_（八）金融"/>
      <w:bookmarkStart w:id="131" w:name="_Toc187823738"/>
      <w:bookmarkStart w:id="132" w:name="_Toc201487792"/>
      <w:bookmarkStart w:id="133" w:name="_Toc230064844"/>
      <w:bookmarkStart w:id="134" w:name="_Toc279048483"/>
      <w:bookmarkStart w:id="135" w:name="_Toc337122136"/>
      <w:bookmarkStart w:id="136" w:name="_Toc349916588"/>
      <w:bookmarkEnd w:id="130"/>
      <w:r w:rsidRPr="006053B8">
        <w:rPr>
          <w:rFonts w:eastAsia="標楷體"/>
          <w:b/>
          <w:bCs/>
          <w:color w:val="000000" w:themeColor="text1"/>
          <w:kern w:val="0"/>
          <w:sz w:val="28"/>
          <w:szCs w:val="20"/>
        </w:rPr>
        <w:t>１、</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0568BA">
        <w:rPr>
          <w:rFonts w:eastAsia="標楷體"/>
          <w:b/>
          <w:bCs/>
          <w:color w:val="000000" w:themeColor="text1"/>
          <w:kern w:val="0"/>
          <w:sz w:val="28"/>
          <w:szCs w:val="20"/>
        </w:rPr>
        <w:t>1</w:t>
      </w:r>
      <w:r w:rsidR="000568BA">
        <w:rPr>
          <w:rFonts w:eastAsia="標楷體" w:hint="eastAsia"/>
          <w:b/>
          <w:bCs/>
          <w:color w:val="000000" w:themeColor="text1"/>
          <w:kern w:val="0"/>
          <w:sz w:val="28"/>
          <w:szCs w:val="20"/>
        </w:rPr>
        <w:t>2</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CPI</w:t>
      </w:r>
      <w:r w:rsidRPr="006053B8">
        <w:rPr>
          <w:rFonts w:eastAsia="標楷體"/>
          <w:b/>
          <w:bCs/>
          <w:color w:val="000000" w:themeColor="text1"/>
          <w:kern w:val="0"/>
          <w:sz w:val="28"/>
          <w:szCs w:val="20"/>
        </w:rPr>
        <w:t>上漲</w:t>
      </w:r>
      <w:r w:rsidR="000568BA">
        <w:rPr>
          <w:rFonts w:eastAsia="標楷體" w:hint="eastAsia"/>
          <w:b/>
          <w:bCs/>
          <w:color w:val="000000" w:themeColor="text1"/>
          <w:kern w:val="0"/>
          <w:sz w:val="28"/>
          <w:szCs w:val="20"/>
        </w:rPr>
        <w:t>1.13</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WPI</w:t>
      </w:r>
      <w:r w:rsidRPr="006053B8">
        <w:rPr>
          <w:rFonts w:eastAsia="標楷體"/>
          <w:b/>
          <w:bCs/>
          <w:color w:val="000000" w:themeColor="text1"/>
          <w:kern w:val="0"/>
          <w:sz w:val="28"/>
          <w:szCs w:val="20"/>
        </w:rPr>
        <w:t>下降</w:t>
      </w:r>
      <w:r w:rsidR="000568BA">
        <w:rPr>
          <w:rFonts w:eastAsia="標楷體" w:hint="eastAsia"/>
          <w:b/>
          <w:bCs/>
          <w:color w:val="000000" w:themeColor="text1"/>
          <w:kern w:val="0"/>
          <w:sz w:val="28"/>
          <w:szCs w:val="20"/>
        </w:rPr>
        <w:t>3.42</w:t>
      </w:r>
      <w:r w:rsidRPr="006053B8">
        <w:rPr>
          <w:rFonts w:eastAsia="標楷體"/>
          <w:b/>
          <w:bCs/>
          <w:color w:val="000000" w:themeColor="text1"/>
          <w:kern w:val="0"/>
          <w:sz w:val="28"/>
          <w:szCs w:val="20"/>
        </w:rPr>
        <w:t>%</w:t>
      </w:r>
    </w:p>
    <w:p w:rsidR="003B5E31" w:rsidRPr="006053B8" w:rsidRDefault="003B5E31" w:rsidP="00ED130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0568BA">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較上年同月上漲</w:t>
      </w:r>
      <w:r w:rsidR="000568BA">
        <w:rPr>
          <w:rFonts w:eastAsia="標楷體" w:hint="eastAsia"/>
          <w:color w:val="000000" w:themeColor="text1"/>
          <w:kern w:val="0"/>
          <w:sz w:val="28"/>
          <w:szCs w:val="28"/>
        </w:rPr>
        <w:t>1.13</w:t>
      </w:r>
      <w:r w:rsidRPr="006053B8">
        <w:rPr>
          <w:rFonts w:eastAsia="標楷體"/>
          <w:color w:val="000000" w:themeColor="text1"/>
          <w:kern w:val="0"/>
          <w:sz w:val="28"/>
          <w:szCs w:val="28"/>
        </w:rPr>
        <w:t>%</w:t>
      </w:r>
      <w:r w:rsidRPr="006053B8">
        <w:rPr>
          <w:rFonts w:eastAsia="標楷體"/>
          <w:color w:val="000000" w:themeColor="text1"/>
          <w:kern w:val="0"/>
          <w:sz w:val="28"/>
          <w:szCs w:val="28"/>
        </w:rPr>
        <w:t>，主因</w:t>
      </w:r>
      <w:r w:rsidR="00ED1302" w:rsidRPr="00ED1302">
        <w:rPr>
          <w:rFonts w:eastAsia="標楷體" w:hint="eastAsia"/>
          <w:color w:val="000000" w:themeColor="text1"/>
          <w:kern w:val="0"/>
          <w:sz w:val="28"/>
          <w:szCs w:val="28"/>
        </w:rPr>
        <w:t>蔬菜、水果、</w:t>
      </w:r>
      <w:r w:rsidR="000D5828">
        <w:rPr>
          <w:rFonts w:eastAsia="標楷體" w:hint="eastAsia"/>
          <w:color w:val="000000" w:themeColor="text1"/>
          <w:kern w:val="0"/>
          <w:sz w:val="28"/>
          <w:szCs w:val="28"/>
        </w:rPr>
        <w:t>油料費、</w:t>
      </w:r>
      <w:r w:rsidR="00ED1302" w:rsidRPr="00ED1302">
        <w:rPr>
          <w:rFonts w:eastAsia="標楷體" w:hint="eastAsia"/>
          <w:color w:val="000000" w:themeColor="text1"/>
          <w:kern w:val="0"/>
          <w:sz w:val="28"/>
          <w:szCs w:val="28"/>
        </w:rPr>
        <w:t>醫療費用、旅遊團費</w:t>
      </w:r>
      <w:r w:rsidR="000D5828">
        <w:rPr>
          <w:rFonts w:eastAsia="標楷體" w:hint="eastAsia"/>
          <w:color w:val="000000" w:themeColor="text1"/>
          <w:kern w:val="0"/>
          <w:sz w:val="28"/>
          <w:szCs w:val="28"/>
        </w:rPr>
        <w:t>及</w:t>
      </w:r>
      <w:r w:rsidR="00ED1302" w:rsidRPr="00ED1302">
        <w:rPr>
          <w:rFonts w:eastAsia="標楷體" w:hint="eastAsia"/>
          <w:color w:val="000000" w:themeColor="text1"/>
          <w:kern w:val="0"/>
          <w:sz w:val="28"/>
          <w:szCs w:val="28"/>
        </w:rPr>
        <w:t>個人隨身用品價格上漲所致，惟蛋類、燃氣、通訊費及</w:t>
      </w:r>
      <w:r w:rsidR="00ED1302" w:rsidRPr="00ED1302">
        <w:rPr>
          <w:rFonts w:eastAsia="標楷體" w:hint="eastAsia"/>
          <w:color w:val="000000" w:themeColor="text1"/>
          <w:kern w:val="0"/>
          <w:sz w:val="28"/>
          <w:szCs w:val="28"/>
        </w:rPr>
        <w:t xml:space="preserve">3C </w:t>
      </w:r>
      <w:r w:rsidR="00ED1302" w:rsidRPr="00ED1302">
        <w:rPr>
          <w:rFonts w:eastAsia="標楷體" w:hint="eastAsia"/>
          <w:color w:val="000000" w:themeColor="text1"/>
          <w:kern w:val="0"/>
          <w:sz w:val="28"/>
          <w:szCs w:val="28"/>
        </w:rPr>
        <w:t>產品價格下跌，抵銷部分漲幅；若扣除</w:t>
      </w:r>
      <w:r w:rsidR="00643AB8">
        <w:rPr>
          <w:rFonts w:eastAsia="標楷體" w:hint="eastAsia"/>
          <w:color w:val="000000" w:themeColor="text1"/>
          <w:kern w:val="0"/>
          <w:sz w:val="28"/>
          <w:szCs w:val="28"/>
        </w:rPr>
        <w:t>食物</w:t>
      </w:r>
      <w:r w:rsidR="00ED1302" w:rsidRPr="00ED1302">
        <w:rPr>
          <w:rFonts w:eastAsia="標楷體" w:hint="eastAsia"/>
          <w:color w:val="000000" w:themeColor="text1"/>
          <w:kern w:val="0"/>
          <w:sz w:val="28"/>
          <w:szCs w:val="28"/>
        </w:rPr>
        <w:t>，漲</w:t>
      </w:r>
      <w:r w:rsidR="00ED1302" w:rsidRPr="00ED1302">
        <w:rPr>
          <w:rFonts w:eastAsia="標楷體" w:hint="eastAsia"/>
          <w:color w:val="000000" w:themeColor="text1"/>
          <w:kern w:val="0"/>
          <w:sz w:val="28"/>
          <w:szCs w:val="28"/>
        </w:rPr>
        <w:t>0.</w:t>
      </w:r>
      <w:r w:rsidR="000D5828">
        <w:rPr>
          <w:rFonts w:eastAsia="標楷體" w:hint="eastAsia"/>
          <w:color w:val="000000" w:themeColor="text1"/>
          <w:kern w:val="0"/>
          <w:sz w:val="28"/>
          <w:szCs w:val="28"/>
        </w:rPr>
        <w:t>58</w:t>
      </w:r>
      <w:r w:rsidR="00ED1302" w:rsidRPr="00ED1302">
        <w:rPr>
          <w:rFonts w:eastAsia="標楷體" w:hint="eastAsia"/>
          <w:color w:val="000000" w:themeColor="text1"/>
          <w:kern w:val="0"/>
          <w:sz w:val="28"/>
          <w:szCs w:val="28"/>
        </w:rPr>
        <w:t>％，</w:t>
      </w:r>
      <w:r w:rsidR="00643AB8">
        <w:rPr>
          <w:rFonts w:eastAsia="標楷體" w:hint="eastAsia"/>
          <w:color w:val="000000" w:themeColor="text1"/>
          <w:kern w:val="0"/>
          <w:sz w:val="28"/>
          <w:szCs w:val="28"/>
        </w:rPr>
        <w:t>若</w:t>
      </w:r>
      <w:r w:rsidR="00ED1302" w:rsidRPr="00ED1302">
        <w:rPr>
          <w:rFonts w:eastAsia="標楷體" w:hint="eastAsia"/>
          <w:color w:val="000000" w:themeColor="text1"/>
          <w:kern w:val="0"/>
          <w:sz w:val="28"/>
          <w:szCs w:val="28"/>
        </w:rPr>
        <w:t>剔除</w:t>
      </w:r>
      <w:r w:rsidR="00643AB8">
        <w:rPr>
          <w:rFonts w:eastAsia="標楷體" w:hint="eastAsia"/>
          <w:color w:val="000000" w:themeColor="text1"/>
          <w:kern w:val="0"/>
          <w:sz w:val="28"/>
          <w:szCs w:val="28"/>
        </w:rPr>
        <w:t>蔬果及</w:t>
      </w:r>
      <w:r w:rsidR="00ED1302" w:rsidRPr="00ED1302">
        <w:rPr>
          <w:rFonts w:eastAsia="標楷體" w:hint="eastAsia"/>
          <w:color w:val="000000" w:themeColor="text1"/>
          <w:kern w:val="0"/>
          <w:sz w:val="28"/>
          <w:szCs w:val="28"/>
        </w:rPr>
        <w:t>能源後之總指數</w:t>
      </w:r>
      <w:r w:rsidR="00ED1302" w:rsidRPr="00ED1302">
        <w:rPr>
          <w:rFonts w:eastAsia="標楷體" w:hint="eastAsia"/>
          <w:color w:val="000000" w:themeColor="text1"/>
          <w:kern w:val="0"/>
          <w:sz w:val="28"/>
          <w:szCs w:val="28"/>
        </w:rPr>
        <w:t>(</w:t>
      </w:r>
      <w:r w:rsidR="00ED1302" w:rsidRPr="00ED1302">
        <w:rPr>
          <w:rFonts w:eastAsia="標楷體" w:hint="eastAsia"/>
          <w:color w:val="000000" w:themeColor="text1"/>
          <w:kern w:val="0"/>
          <w:sz w:val="28"/>
          <w:szCs w:val="28"/>
        </w:rPr>
        <w:t>即核心</w:t>
      </w:r>
      <w:r w:rsidR="00ED1302" w:rsidRPr="00ED1302">
        <w:rPr>
          <w:rFonts w:eastAsia="標楷體" w:hint="eastAsia"/>
          <w:color w:val="000000" w:themeColor="text1"/>
          <w:kern w:val="0"/>
          <w:sz w:val="28"/>
          <w:szCs w:val="28"/>
        </w:rPr>
        <w:t>CPI)</w:t>
      </w:r>
      <w:r w:rsidR="00ED1302" w:rsidRPr="00ED1302">
        <w:rPr>
          <w:rFonts w:eastAsia="標楷體" w:hint="eastAsia"/>
          <w:color w:val="000000" w:themeColor="text1"/>
          <w:kern w:val="0"/>
          <w:sz w:val="28"/>
          <w:szCs w:val="28"/>
        </w:rPr>
        <w:t>，亦漲</w:t>
      </w:r>
      <w:r w:rsidR="00ED1302" w:rsidRPr="00ED1302">
        <w:rPr>
          <w:rFonts w:eastAsia="標楷體" w:hint="eastAsia"/>
          <w:color w:val="000000" w:themeColor="text1"/>
          <w:kern w:val="0"/>
          <w:sz w:val="28"/>
          <w:szCs w:val="28"/>
        </w:rPr>
        <w:t>0.5</w:t>
      </w:r>
      <w:r w:rsidR="000402DF">
        <w:rPr>
          <w:rFonts w:eastAsia="標楷體" w:hint="eastAsia"/>
          <w:color w:val="000000" w:themeColor="text1"/>
          <w:kern w:val="0"/>
          <w:sz w:val="28"/>
          <w:szCs w:val="28"/>
        </w:rPr>
        <w:t>7</w:t>
      </w:r>
      <w:r w:rsidR="00ED1302" w:rsidRPr="00ED1302">
        <w:rPr>
          <w:rFonts w:eastAsia="標楷體" w:hint="eastAsia"/>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Pr="006053B8">
        <w:rPr>
          <w:rFonts w:eastAsia="標楷體"/>
          <w:color w:val="000000" w:themeColor="text1"/>
          <w:kern w:val="0"/>
          <w:sz w:val="28"/>
          <w:szCs w:val="28"/>
        </w:rPr>
        <w:t>1</w:t>
      </w:r>
      <w:r w:rsidR="003D28C8">
        <w:rPr>
          <w:rFonts w:eastAsia="標楷體" w:hint="eastAsia"/>
          <w:color w:val="000000" w:themeColor="text1"/>
          <w:kern w:val="0"/>
          <w:sz w:val="28"/>
          <w:szCs w:val="28"/>
        </w:rPr>
        <w:t>2</w:t>
      </w:r>
      <w:r w:rsidRPr="006053B8">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較上年上漲</w:t>
      </w:r>
      <w:r w:rsidRPr="006053B8">
        <w:rPr>
          <w:rFonts w:eastAsia="標楷體"/>
          <w:color w:val="000000" w:themeColor="text1"/>
          <w:kern w:val="0"/>
          <w:sz w:val="28"/>
          <w:szCs w:val="28"/>
        </w:rPr>
        <w:t>0.5</w:t>
      </w:r>
      <w:r w:rsidR="00263D7F">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263D7F">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w:t>
      </w:r>
      <w:r w:rsidR="0097248C">
        <w:rPr>
          <w:rFonts w:eastAsia="標楷體" w:hint="eastAsia"/>
          <w:color w:val="000000" w:themeColor="text1"/>
          <w:kern w:val="0"/>
          <w:sz w:val="28"/>
          <w:szCs w:val="28"/>
        </w:rPr>
        <w:t>跌</w:t>
      </w:r>
      <w:r w:rsidR="00263D7F">
        <w:rPr>
          <w:rFonts w:eastAsia="標楷體" w:hint="eastAsia"/>
          <w:color w:val="000000" w:themeColor="text1"/>
          <w:kern w:val="0"/>
          <w:sz w:val="28"/>
          <w:szCs w:val="28"/>
        </w:rPr>
        <w:t>3.42</w:t>
      </w:r>
      <w:r w:rsidRPr="006053B8">
        <w:rPr>
          <w:rFonts w:eastAsia="標楷體"/>
          <w:color w:val="000000" w:themeColor="text1"/>
          <w:kern w:val="0"/>
          <w:sz w:val="28"/>
          <w:szCs w:val="28"/>
        </w:rPr>
        <w:t>%</w:t>
      </w:r>
      <w:r w:rsidRPr="006053B8">
        <w:rPr>
          <w:rFonts w:eastAsia="標楷體"/>
          <w:color w:val="000000" w:themeColor="text1"/>
          <w:kern w:val="0"/>
          <w:sz w:val="28"/>
          <w:szCs w:val="28"/>
        </w:rPr>
        <w:t>，累計</w:t>
      </w:r>
      <w:r w:rsidRPr="006053B8">
        <w:rPr>
          <w:rFonts w:eastAsia="標楷體"/>
          <w:color w:val="000000" w:themeColor="text1"/>
          <w:kern w:val="0"/>
          <w:sz w:val="28"/>
          <w:szCs w:val="28"/>
        </w:rPr>
        <w:t>1</w:t>
      </w:r>
      <w:r w:rsidRPr="006053B8">
        <w:rPr>
          <w:rFonts w:eastAsia="標楷體"/>
          <w:color w:val="000000" w:themeColor="text1"/>
          <w:kern w:val="0"/>
          <w:sz w:val="28"/>
          <w:szCs w:val="28"/>
        </w:rPr>
        <w:t>至</w:t>
      </w:r>
      <w:r w:rsidR="00263D7F">
        <w:rPr>
          <w:rFonts w:eastAsia="標楷體" w:hint="eastAsia"/>
          <w:color w:val="000000" w:themeColor="text1"/>
          <w:kern w:val="0"/>
          <w:sz w:val="28"/>
          <w:szCs w:val="28"/>
        </w:rPr>
        <w:t>12</w:t>
      </w:r>
      <w:r w:rsidR="00BE3C5A">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較上年下跌</w:t>
      </w:r>
      <w:r w:rsidR="00ED1302">
        <w:rPr>
          <w:rFonts w:eastAsia="標楷體" w:hint="eastAsia"/>
          <w:color w:val="000000" w:themeColor="text1"/>
          <w:kern w:val="0"/>
          <w:sz w:val="28"/>
          <w:szCs w:val="28"/>
        </w:rPr>
        <w:t>2</w:t>
      </w:r>
      <w:r w:rsidRPr="006053B8">
        <w:rPr>
          <w:rFonts w:eastAsia="標楷體"/>
          <w:color w:val="000000" w:themeColor="text1"/>
          <w:kern w:val="0"/>
          <w:sz w:val="28"/>
          <w:szCs w:val="28"/>
        </w:rPr>
        <w:t>.</w:t>
      </w:r>
      <w:r w:rsidR="00FD5CA8">
        <w:rPr>
          <w:rFonts w:eastAsia="標楷體" w:hint="eastAsia"/>
          <w:color w:val="000000" w:themeColor="text1"/>
          <w:kern w:val="0"/>
          <w:sz w:val="28"/>
          <w:szCs w:val="28"/>
        </w:rPr>
        <w:t>2</w:t>
      </w:r>
      <w:r w:rsidR="00ED1302">
        <w:rPr>
          <w:rFonts w:eastAsia="標楷體" w:hint="eastAsia"/>
          <w:color w:val="000000" w:themeColor="text1"/>
          <w:kern w:val="0"/>
          <w:sz w:val="28"/>
          <w:szCs w:val="28"/>
        </w:rPr>
        <w:t>4</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２、</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E743DE">
        <w:rPr>
          <w:rFonts w:eastAsia="標楷體" w:hint="eastAsia"/>
          <w:b/>
          <w:bCs/>
          <w:color w:val="000000" w:themeColor="text1"/>
          <w:kern w:val="0"/>
          <w:sz w:val="28"/>
          <w:szCs w:val="20"/>
        </w:rPr>
        <w:t>12</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進口物價下跌</w:t>
      </w:r>
      <w:r w:rsidR="00E743DE">
        <w:rPr>
          <w:rFonts w:eastAsia="標楷體" w:hint="eastAsia"/>
          <w:b/>
          <w:bCs/>
          <w:color w:val="000000" w:themeColor="text1"/>
          <w:kern w:val="0"/>
          <w:sz w:val="28"/>
          <w:szCs w:val="20"/>
        </w:rPr>
        <w:t>2.30</w:t>
      </w:r>
      <w:r w:rsidRPr="006053B8">
        <w:rPr>
          <w:rFonts w:eastAsia="標楷體"/>
          <w:b/>
          <w:bCs/>
          <w:color w:val="000000" w:themeColor="text1"/>
          <w:kern w:val="0"/>
          <w:sz w:val="28"/>
          <w:szCs w:val="20"/>
        </w:rPr>
        <w:t>%</w:t>
      </w:r>
      <w:r w:rsidRPr="006053B8">
        <w:rPr>
          <w:rFonts w:eastAsia="標楷體"/>
          <w:b/>
          <w:bCs/>
          <w:color w:val="000000" w:themeColor="text1"/>
          <w:kern w:val="0"/>
          <w:sz w:val="28"/>
          <w:szCs w:val="20"/>
        </w:rPr>
        <w:t>、出口物價下跌</w:t>
      </w:r>
      <w:r w:rsidR="00E743DE">
        <w:rPr>
          <w:rFonts w:eastAsia="標楷體" w:hint="eastAsia"/>
          <w:b/>
          <w:bCs/>
          <w:color w:val="000000" w:themeColor="text1"/>
          <w:kern w:val="0"/>
          <w:sz w:val="28"/>
          <w:szCs w:val="20"/>
        </w:rPr>
        <w:t>5.22</w:t>
      </w:r>
      <w:r w:rsidRPr="006053B8">
        <w:rPr>
          <w:rFonts w:eastAsia="標楷體"/>
          <w:b/>
          <w:bCs/>
          <w:color w:val="000000" w:themeColor="text1"/>
          <w:kern w:val="0"/>
          <w:sz w:val="28"/>
          <w:szCs w:val="20"/>
        </w:rPr>
        <w:t>%</w:t>
      </w:r>
    </w:p>
    <w:p w:rsidR="003B5E31" w:rsidRPr="006053B8" w:rsidRDefault="003B5E31" w:rsidP="00ED130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54759D">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w:t>
      </w:r>
      <w:r w:rsidR="0054759D">
        <w:rPr>
          <w:rFonts w:eastAsia="標楷體" w:hint="eastAsia"/>
          <w:color w:val="000000" w:themeColor="text1"/>
          <w:kern w:val="0"/>
          <w:sz w:val="28"/>
          <w:szCs w:val="28"/>
        </w:rPr>
        <w:t>上漲</w:t>
      </w:r>
      <w:r w:rsidR="0054759D">
        <w:rPr>
          <w:rFonts w:eastAsia="標楷體" w:hint="eastAsia"/>
          <w:color w:val="000000" w:themeColor="text1"/>
          <w:kern w:val="0"/>
          <w:sz w:val="28"/>
          <w:szCs w:val="28"/>
        </w:rPr>
        <w:t>0.05</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54759D">
        <w:rPr>
          <w:rFonts w:eastAsia="標楷體" w:hint="eastAsia"/>
          <w:color w:val="000000" w:themeColor="text1"/>
          <w:kern w:val="0"/>
          <w:sz w:val="28"/>
          <w:szCs w:val="28"/>
        </w:rPr>
        <w:t>2.30</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sidR="00ED1302">
        <w:rPr>
          <w:rFonts w:eastAsia="標楷體" w:hint="eastAsia"/>
          <w:color w:val="000000" w:themeColor="text1"/>
          <w:kern w:val="0"/>
          <w:sz w:val="28"/>
          <w:szCs w:val="28"/>
        </w:rPr>
        <w:t>1</w:t>
      </w:r>
      <w:r w:rsidRPr="006053B8">
        <w:rPr>
          <w:rFonts w:eastAsia="標楷體"/>
          <w:color w:val="000000" w:themeColor="text1"/>
          <w:kern w:val="0"/>
          <w:sz w:val="28"/>
          <w:szCs w:val="28"/>
        </w:rPr>
        <w:t>.</w:t>
      </w:r>
      <w:r w:rsidR="00F4647E">
        <w:rPr>
          <w:rFonts w:eastAsia="標楷體" w:hint="eastAsia"/>
          <w:color w:val="000000" w:themeColor="text1"/>
          <w:kern w:val="0"/>
          <w:sz w:val="28"/>
          <w:szCs w:val="28"/>
        </w:rPr>
        <w:t>82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BE3C5A">
        <w:rPr>
          <w:rFonts w:eastAsia="標楷體"/>
          <w:color w:val="000000" w:themeColor="text1"/>
          <w:kern w:val="0"/>
          <w:sz w:val="28"/>
          <w:szCs w:val="28"/>
        </w:rPr>
        <w:t>1</w:t>
      </w:r>
      <w:r w:rsidR="00F4647E">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以美元計價之指數則較上年同月下跌</w:t>
      </w:r>
      <w:r w:rsidR="00FE375F">
        <w:rPr>
          <w:rFonts w:eastAsia="標楷體" w:hint="eastAsia"/>
          <w:color w:val="000000" w:themeColor="text1"/>
          <w:kern w:val="0"/>
          <w:sz w:val="28"/>
          <w:szCs w:val="28"/>
        </w:rPr>
        <w:t>0.53</w:t>
      </w:r>
      <w:r w:rsidR="00ED1302" w:rsidRPr="00ED1302">
        <w:rPr>
          <w:rFonts w:eastAsia="標楷體" w:hint="eastAsia"/>
          <w:color w:val="000000" w:themeColor="text1"/>
          <w:kern w:val="0"/>
          <w:sz w:val="28"/>
          <w:szCs w:val="28"/>
        </w:rPr>
        <w:t>％，主因</w:t>
      </w:r>
      <w:r w:rsidR="00EB3C93" w:rsidRPr="00EB3C93">
        <w:rPr>
          <w:rFonts w:eastAsia="標楷體" w:hint="eastAsia"/>
          <w:color w:val="000000" w:themeColor="text1"/>
          <w:kern w:val="0"/>
          <w:sz w:val="28"/>
          <w:szCs w:val="28"/>
        </w:rPr>
        <w:t>木漿、紙及其製品，與化學</w:t>
      </w:r>
      <w:r w:rsidR="00ED1302" w:rsidRPr="00ED1302">
        <w:rPr>
          <w:rFonts w:eastAsia="標楷體" w:hint="eastAsia"/>
          <w:color w:val="000000" w:themeColor="text1"/>
          <w:kern w:val="0"/>
          <w:sz w:val="28"/>
          <w:szCs w:val="28"/>
        </w:rPr>
        <w:t>或有關工業產品，</w:t>
      </w:r>
      <w:r w:rsidR="00EB3C93">
        <w:rPr>
          <w:rFonts w:eastAsia="標楷體" w:hint="eastAsia"/>
          <w:color w:val="000000" w:themeColor="text1"/>
          <w:kern w:val="0"/>
          <w:sz w:val="28"/>
          <w:szCs w:val="28"/>
        </w:rPr>
        <w:t>以及</w:t>
      </w:r>
      <w:r w:rsidR="00ED1302" w:rsidRPr="00ED1302">
        <w:rPr>
          <w:rFonts w:eastAsia="標楷體" w:hint="eastAsia"/>
          <w:color w:val="000000" w:themeColor="text1"/>
          <w:kern w:val="0"/>
          <w:sz w:val="28"/>
          <w:szCs w:val="28"/>
        </w:rPr>
        <w:t>塑、橡膠及其製品等價格下跌所致</w:t>
      </w:r>
      <w:r w:rsidR="00EB3C93">
        <w:rPr>
          <w:rFonts w:eastAsia="標楷體" w:hint="eastAsia"/>
          <w:color w:val="000000" w:themeColor="text1"/>
          <w:kern w:val="0"/>
          <w:sz w:val="28"/>
          <w:szCs w:val="28"/>
        </w:rPr>
        <w:t>，</w:t>
      </w:r>
      <w:r w:rsidR="00EB3C93" w:rsidRPr="00EB3C93">
        <w:rPr>
          <w:rFonts w:eastAsia="標楷體" w:hint="eastAsia"/>
          <w:color w:val="000000" w:themeColor="text1"/>
          <w:kern w:val="0"/>
          <w:sz w:val="28"/>
          <w:szCs w:val="28"/>
        </w:rPr>
        <w:t>惟礦產品價格上漲，抵銷部分跌幅</w:t>
      </w:r>
      <w:r w:rsidRPr="006053B8">
        <w:rPr>
          <w:rFonts w:eastAsia="標楷體"/>
          <w:color w:val="000000" w:themeColor="text1"/>
          <w:kern w:val="0"/>
          <w:sz w:val="28"/>
          <w:szCs w:val="28"/>
        </w:rPr>
        <w:t>。</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CD6E18">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以新臺幣計價之出口物價指數，較上月下跌</w:t>
      </w:r>
      <w:r w:rsidR="00652715">
        <w:rPr>
          <w:rFonts w:eastAsia="標楷體" w:hint="eastAsia"/>
          <w:color w:val="000000" w:themeColor="text1"/>
          <w:kern w:val="0"/>
          <w:sz w:val="28"/>
          <w:szCs w:val="28"/>
        </w:rPr>
        <w:t>0.51</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sidR="005D71EF">
        <w:rPr>
          <w:rFonts w:eastAsia="標楷體" w:hint="eastAsia"/>
          <w:color w:val="000000" w:themeColor="text1"/>
          <w:kern w:val="0"/>
          <w:sz w:val="28"/>
          <w:szCs w:val="28"/>
        </w:rPr>
        <w:t>5.22</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00611EAD">
        <w:rPr>
          <w:rFonts w:eastAsia="標楷體" w:hint="eastAsia"/>
          <w:color w:val="000000" w:themeColor="text1"/>
          <w:kern w:val="0"/>
          <w:sz w:val="28"/>
          <w:szCs w:val="28"/>
        </w:rPr>
        <w:t>12</w:t>
      </w:r>
      <w:r w:rsidR="00BE3C5A">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以美元計價之指數較上年同月下跌</w:t>
      </w:r>
      <w:r w:rsidR="005E23F9">
        <w:rPr>
          <w:rFonts w:eastAsia="標楷體" w:hint="eastAsia"/>
          <w:color w:val="000000" w:themeColor="text1"/>
          <w:kern w:val="0"/>
          <w:sz w:val="28"/>
          <w:szCs w:val="28"/>
        </w:rPr>
        <w:t>3.50</w:t>
      </w:r>
      <w:r w:rsidRPr="006053B8">
        <w:rPr>
          <w:rFonts w:eastAsia="標楷體"/>
          <w:color w:val="000000" w:themeColor="text1"/>
          <w:kern w:val="0"/>
          <w:sz w:val="28"/>
          <w:szCs w:val="28"/>
        </w:rPr>
        <w:t>%</w:t>
      </w:r>
      <w:r w:rsidRPr="006053B8">
        <w:rPr>
          <w:rFonts w:eastAsia="標楷體"/>
          <w:color w:val="000000" w:themeColor="text1"/>
          <w:kern w:val="0"/>
          <w:sz w:val="28"/>
          <w:szCs w:val="28"/>
        </w:rPr>
        <w:t>，主因塑膠、橡膠及其製品</w:t>
      </w:r>
      <w:r w:rsidR="00080D4F">
        <w:rPr>
          <w:rFonts w:eastAsia="標楷體" w:hint="eastAsia"/>
          <w:color w:val="000000" w:themeColor="text1"/>
          <w:kern w:val="0"/>
          <w:sz w:val="28"/>
          <w:szCs w:val="28"/>
        </w:rPr>
        <w:t>、</w:t>
      </w:r>
      <w:r w:rsidR="00080D4F" w:rsidRPr="006053B8">
        <w:rPr>
          <w:rFonts w:eastAsia="標楷體"/>
          <w:color w:val="000000" w:themeColor="text1"/>
          <w:kern w:val="0"/>
          <w:sz w:val="28"/>
          <w:szCs w:val="28"/>
        </w:rPr>
        <w:t>化學或有關工業產品，</w:t>
      </w:r>
      <w:r w:rsidR="00080D4F">
        <w:rPr>
          <w:rFonts w:eastAsia="標楷體" w:hint="eastAsia"/>
          <w:color w:val="000000" w:themeColor="text1"/>
          <w:kern w:val="0"/>
          <w:sz w:val="28"/>
          <w:szCs w:val="28"/>
        </w:rPr>
        <w:t>以及基本金屬及其製品</w:t>
      </w:r>
      <w:r w:rsidRPr="006053B8">
        <w:rPr>
          <w:rFonts w:eastAsia="標楷體"/>
          <w:color w:val="000000" w:themeColor="text1"/>
          <w:kern w:val="0"/>
          <w:sz w:val="28"/>
          <w:szCs w:val="28"/>
        </w:rPr>
        <w:t>等價格下跌所致。</w:t>
      </w: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6053B8"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6053B8" w:rsidRDefault="00A30578" w:rsidP="00A30578">
      <w:pPr>
        <w:widowControl/>
        <w:rPr>
          <w:rFonts w:eastAsia="標楷體"/>
          <w:color w:val="000000" w:themeColor="text1"/>
          <w:kern w:val="0"/>
          <w:sz w:val="28"/>
          <w:szCs w:val="20"/>
        </w:rPr>
      </w:pPr>
      <w:r w:rsidRPr="006053B8">
        <w:rPr>
          <w:rFonts w:eastAsia="標楷體"/>
          <w:color w:val="000000" w:themeColor="text1"/>
        </w:rPr>
        <w:br w:type="page"/>
      </w:r>
    </w:p>
    <w:bookmarkEnd w:id="131"/>
    <w:bookmarkEnd w:id="132"/>
    <w:bookmarkEnd w:id="133"/>
    <w:bookmarkEnd w:id="134"/>
    <w:bookmarkEnd w:id="135"/>
    <w:bookmarkEnd w:id="136"/>
    <w:p w:rsidR="003B5E31" w:rsidRPr="006053B8" w:rsidRDefault="003B5E31" w:rsidP="003B5E31">
      <w:pPr>
        <w:widowControl/>
        <w:jc w:val="center"/>
        <w:rPr>
          <w:rFonts w:eastAsia="標楷體"/>
          <w:b/>
          <w:bCs/>
          <w:color w:val="000000" w:themeColor="text1"/>
          <w:sz w:val="28"/>
        </w:rPr>
      </w:pPr>
      <w:r w:rsidRPr="006053B8">
        <w:rPr>
          <w:rFonts w:eastAsia="標楷體"/>
          <w:b/>
          <w:bCs/>
          <w:color w:val="000000" w:themeColor="text1"/>
          <w:sz w:val="28"/>
        </w:rPr>
        <w:lastRenderedPageBreak/>
        <w:t>圖</w:t>
      </w:r>
      <w:r w:rsidRPr="006053B8">
        <w:rPr>
          <w:rFonts w:eastAsia="標楷體"/>
          <w:b/>
          <w:bCs/>
          <w:color w:val="000000" w:themeColor="text1"/>
          <w:sz w:val="28"/>
        </w:rPr>
        <w:t xml:space="preserve"> 2-7-1  </w:t>
      </w:r>
      <w:r w:rsidRPr="006053B8">
        <w:rPr>
          <w:rFonts w:eastAsia="標楷體"/>
          <w:b/>
          <w:bCs/>
          <w:color w:val="000000" w:themeColor="text1"/>
          <w:sz w:val="28"/>
        </w:rPr>
        <w:t>消費者物價指數及躉售物價指數變化</w:t>
      </w:r>
    </w:p>
    <w:p w:rsidR="003B5E31" w:rsidRPr="006053B8" w:rsidRDefault="003B5E31" w:rsidP="003B5E31">
      <w:pPr>
        <w:snapToGrid w:val="0"/>
        <w:spacing w:line="300" w:lineRule="auto"/>
        <w:ind w:rightChars="-59" w:right="-142"/>
        <w:jc w:val="center"/>
        <w:rPr>
          <w:rFonts w:eastAsia="標楷體"/>
          <w:noProof/>
          <w:color w:val="000000" w:themeColor="text1"/>
        </w:rPr>
      </w:pPr>
      <w:r w:rsidRPr="006053B8">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7B1401F7" wp14:editId="499C5578">
                <wp:simplePos x="0" y="0"/>
                <wp:positionH relativeFrom="column">
                  <wp:posOffset>5293995</wp:posOffset>
                </wp:positionH>
                <wp:positionV relativeFrom="paragraph">
                  <wp:posOffset>53975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0D562A" w:rsidRPr="000B3D15" w:rsidRDefault="000D562A" w:rsidP="003B5E31">
                            <w:pPr>
                              <w:spacing w:line="260" w:lineRule="exact"/>
                              <w:jc w:val="center"/>
                              <w:rPr>
                                <w:b/>
                              </w:rPr>
                            </w:pPr>
                            <w:r w:rsidRPr="000B3D15">
                              <w:rPr>
                                <w:b/>
                              </w:rPr>
                              <w:t>CPI</w:t>
                            </w:r>
                          </w:p>
                          <w:p w:rsidR="000D562A" w:rsidRPr="000B3D15" w:rsidRDefault="000D562A" w:rsidP="003B5E31">
                            <w:pPr>
                              <w:spacing w:line="260" w:lineRule="exact"/>
                              <w:jc w:val="center"/>
                              <w:rPr>
                                <w:b/>
                              </w:rPr>
                            </w:pPr>
                            <w:r>
                              <w:rPr>
                                <w:rFonts w:hint="eastAsia"/>
                                <w:b/>
                              </w:rPr>
                              <w:t>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6.85pt;margin-top:4.25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QIL+zdAAAACAEAAA8AAABkcnMvZG93bnJldi54bWxMj0tP&#10;wzAQhO9I/AdrkbhRu2n6SuNUCMQVRB9I3Nx4m0TE6yh2m/DvWU5wm9WMZr/Jt6NrxRX70HjSMJ0o&#10;EEiltw1VGg77l4cViBANWdN6Qg3fGGBb3N7kJrN+oHe87mIluIRCZjTUMXaZlKGs0Zkw8R0Se2ff&#10;OxP57CtpezNwuWtlotRCOtMQf6hNh081ll+7i9NwfD1/fqTqrXp2827wo5Lk1lLr+7vxcQMi4hj/&#10;wvCLz+hQMNPJX8gG0WpYzWZLjrKYg2B/nSYpiBOLZAGyyOX/AcUPAAAA//8DAFBLAQItABQABgAI&#10;AAAAIQC2gziS/gAAAOEBAAATAAAAAAAAAAAAAAAAAAAAAABbQ29udGVudF9UeXBlc10ueG1sUEsB&#10;Ai0AFAAGAAgAAAAhADj9If/WAAAAlAEAAAsAAAAAAAAAAAAAAAAALwEAAF9yZWxzLy5yZWxzUEsB&#10;Ai0AFAAGAAgAAAAhAJhH8eciAgAA/AMAAA4AAAAAAAAAAAAAAAAALgIAAGRycy9lMm9Eb2MueG1s&#10;UEsBAi0AFAAGAAgAAAAhAGQIL+zdAAAACAEAAA8AAAAAAAAAAAAAAAAAfAQAAGRycy9kb3ducmV2&#10;LnhtbFBLBQYAAAAABAAEAPMAAACGBQAAAAA=&#10;" filled="f" stroked="f">
                <v:textbox>
                  <w:txbxContent>
                    <w:p w:rsidR="000D562A" w:rsidRPr="000B3D15" w:rsidRDefault="000D562A" w:rsidP="003B5E31">
                      <w:pPr>
                        <w:spacing w:line="260" w:lineRule="exact"/>
                        <w:jc w:val="center"/>
                        <w:rPr>
                          <w:b/>
                        </w:rPr>
                      </w:pPr>
                      <w:r w:rsidRPr="000B3D15">
                        <w:rPr>
                          <w:b/>
                        </w:rPr>
                        <w:t>CPI</w:t>
                      </w:r>
                    </w:p>
                    <w:p w:rsidR="000D562A" w:rsidRPr="000B3D15" w:rsidRDefault="000D562A" w:rsidP="003B5E31">
                      <w:pPr>
                        <w:spacing w:line="260" w:lineRule="exact"/>
                        <w:jc w:val="center"/>
                        <w:rPr>
                          <w:b/>
                        </w:rPr>
                      </w:pPr>
                      <w:r>
                        <w:rPr>
                          <w:rFonts w:hint="eastAsia"/>
                          <w:b/>
                        </w:rPr>
                        <w:t>1.13</w:t>
                      </w:r>
                    </w:p>
                  </w:txbxContent>
                </v:textbox>
              </v:shape>
            </w:pict>
          </mc:Fallback>
        </mc:AlternateContent>
      </w:r>
      <w:r w:rsidRPr="006053B8">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0D87C1D3" wp14:editId="2C237E57">
                <wp:simplePos x="0" y="0"/>
                <wp:positionH relativeFrom="column">
                  <wp:posOffset>5287645</wp:posOffset>
                </wp:positionH>
                <wp:positionV relativeFrom="paragraph">
                  <wp:posOffset>818515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0D562A" w:rsidRDefault="000D562A" w:rsidP="003B5E31">
                            <w:pPr>
                              <w:spacing w:line="240" w:lineRule="exact"/>
                              <w:jc w:val="center"/>
                              <w:rPr>
                                <w:b/>
                              </w:rPr>
                            </w:pPr>
                            <w:r>
                              <w:rPr>
                                <w:rFonts w:hint="eastAsia"/>
                                <w:b/>
                              </w:rPr>
                              <w:t>WPI</w:t>
                            </w:r>
                          </w:p>
                          <w:p w:rsidR="000D562A" w:rsidRPr="00BE0B3C" w:rsidRDefault="000D562A" w:rsidP="003B5E31">
                            <w:pPr>
                              <w:spacing w:line="240" w:lineRule="exact"/>
                              <w:jc w:val="center"/>
                              <w:rPr>
                                <w:b/>
                              </w:rPr>
                            </w:pPr>
                            <w:r>
                              <w:rPr>
                                <w:rFonts w:hint="eastAsia"/>
                                <w:b/>
                              </w:rPr>
                              <w:t>-3.42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6.35pt;margin-top:64.4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DGBpwfeAAAACwEAAA8AAABkcnMvZG93bnJldi54bWxMj8tOwzAQ&#10;RfdI/QdrKrGjNqHQJMSpKhBbUAtFYufG0yRqPI5itwl/z7CC3Yzu0X0U68l14oJDaD1puF0oEEiV&#10;ty3VGj7eX25SECEasqbzhBq+McC6nF0VJrd+pC1edrEWbEIhNxqaGPtcylA16ExY+B6JtaMfnIn8&#10;DrW0gxnZ3HUyUepBOtMSJzSmx6cGq9Pu7DTsX49fn0v1Vj+7+370k5LkMqn19XzaPIKIOMU/GH7r&#10;c3UoudPBn8kG0WlI75IVoywkaQaCiWyZ8HHQwMEZyLKQ/zeUPwAAAP//AwBQSwECLQAUAAYACAAA&#10;ACEAtoM4kv4AAADhAQAAEwAAAAAAAAAAAAAAAAAAAAAAW0NvbnRlbnRfVHlwZXNdLnhtbFBLAQIt&#10;ABQABgAIAAAAIQA4/SH/1gAAAJQBAAALAAAAAAAAAAAAAAAAAC8BAABfcmVscy8ucmVsc1BLAQIt&#10;ABQABgAIAAAAIQDFYuCFHwIAAPwDAAAOAAAAAAAAAAAAAAAAAC4CAABkcnMvZTJvRG9jLnhtbFBL&#10;AQItABQABgAIAAAAIQAxgacH3gAAAAsBAAAPAAAAAAAAAAAAAAAAAHkEAABkcnMvZG93bnJldi54&#10;bWxQSwUGAAAAAAQABADzAAAAhAUAAAAA&#10;" filled="f" stroked="f">
                <v:textbox>
                  <w:txbxContent>
                    <w:p w:rsidR="000D562A" w:rsidRDefault="000D562A" w:rsidP="003B5E31">
                      <w:pPr>
                        <w:spacing w:line="240" w:lineRule="exact"/>
                        <w:jc w:val="center"/>
                        <w:rPr>
                          <w:b/>
                        </w:rPr>
                      </w:pPr>
                      <w:r>
                        <w:rPr>
                          <w:rFonts w:hint="eastAsia"/>
                          <w:b/>
                        </w:rPr>
                        <w:t>WPI</w:t>
                      </w:r>
                    </w:p>
                    <w:p w:rsidR="000D562A" w:rsidRPr="00BE0B3C" w:rsidRDefault="000D562A" w:rsidP="003B5E31">
                      <w:pPr>
                        <w:spacing w:line="240" w:lineRule="exact"/>
                        <w:jc w:val="center"/>
                        <w:rPr>
                          <w:b/>
                        </w:rPr>
                      </w:pPr>
                      <w:r>
                        <w:rPr>
                          <w:rFonts w:hint="eastAsia"/>
                          <w:b/>
                        </w:rPr>
                        <w:t>-3.42</w:t>
                      </w:r>
                    </w:p>
                  </w:txbxContent>
                </v:textbox>
              </v:shape>
            </w:pict>
          </mc:Fallback>
        </mc:AlternateContent>
      </w:r>
      <w:r w:rsidRPr="006053B8">
        <w:rPr>
          <w:rFonts w:eastAsia="標楷體"/>
          <w:noProof/>
          <w:color w:val="000000" w:themeColor="text1"/>
        </w:rPr>
        <w:drawing>
          <wp:inline distT="0" distB="0" distL="0" distR="0" wp14:anchorId="68B29C68" wp14:editId="27272297">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E31" w:rsidRPr="006053B8" w:rsidRDefault="003B5E31" w:rsidP="003B5E31">
      <w:pPr>
        <w:snapToGrid w:val="0"/>
        <w:ind w:rightChars="-59"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2-7-1  </w:t>
      </w:r>
      <w:r w:rsidRPr="006053B8">
        <w:rPr>
          <w:rFonts w:eastAsia="標楷體"/>
          <w:b/>
          <w:snapToGrid w:val="0"/>
          <w:color w:val="000000" w:themeColor="text1"/>
          <w:sz w:val="28"/>
        </w:rPr>
        <w:t>物價變動</w:t>
      </w:r>
    </w:p>
    <w:p w:rsidR="003B5E31" w:rsidRPr="006053B8" w:rsidRDefault="003B5E31" w:rsidP="003B5E31">
      <w:pPr>
        <w:snapToGrid w:val="0"/>
        <w:ind w:rightChars="-59" w:right="-142"/>
        <w:jc w:val="right"/>
        <w:rPr>
          <w:rFonts w:eastAsia="標楷體"/>
          <w:snapToGrid w:val="0"/>
          <w:color w:val="000000" w:themeColor="text1"/>
          <w:sz w:val="22"/>
          <w:szCs w:val="22"/>
        </w:rPr>
      </w:pPr>
      <w:r w:rsidRPr="006053B8">
        <w:rPr>
          <w:rFonts w:eastAsia="標楷體"/>
          <w:snapToGrid w:val="0"/>
          <w:color w:val="000000" w:themeColor="text1"/>
          <w:sz w:val="22"/>
          <w:szCs w:val="22"/>
        </w:rPr>
        <w:t>單位：</w:t>
      </w:r>
      <w:r w:rsidRPr="006053B8">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3B5E31" w:rsidRPr="006053B8" w:rsidTr="0064388B">
        <w:trPr>
          <w:cantSplit/>
          <w:jc w:val="center"/>
        </w:trPr>
        <w:tc>
          <w:tcPr>
            <w:tcW w:w="1793" w:type="dxa"/>
            <w:vMerge w:val="restart"/>
            <w:tcBorders>
              <w:left w:val="nil"/>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3B5E31" w:rsidRPr="006053B8" w:rsidRDefault="003B5E31" w:rsidP="00D022EB">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3B5E31" w:rsidRPr="006053B8" w:rsidTr="0064388B">
        <w:trPr>
          <w:cantSplit/>
          <w:jc w:val="center"/>
        </w:trPr>
        <w:tc>
          <w:tcPr>
            <w:tcW w:w="1793" w:type="dxa"/>
            <w:vMerge/>
            <w:tcBorders>
              <w:left w:val="nil"/>
              <w:bottom w:val="single" w:sz="4" w:space="0" w:color="auto"/>
            </w:tcBorders>
          </w:tcPr>
          <w:p w:rsidR="003B5E31" w:rsidRPr="006053B8" w:rsidRDefault="003B5E31" w:rsidP="0064388B">
            <w:pPr>
              <w:spacing w:line="360" w:lineRule="exact"/>
              <w:rPr>
                <w:rFonts w:eastAsia="標楷體"/>
                <w:color w:val="000000" w:themeColor="text1"/>
              </w:rPr>
            </w:pPr>
          </w:p>
        </w:tc>
        <w:tc>
          <w:tcPr>
            <w:tcW w:w="1103" w:type="dxa"/>
            <w:tcBorders>
              <w:top w:val="nil"/>
              <w:bottom w:val="single" w:sz="4" w:space="0" w:color="auto"/>
            </w:tcBorders>
            <w:vAlign w:val="center"/>
          </w:tcPr>
          <w:p w:rsidR="003B5E31" w:rsidRPr="006053B8" w:rsidRDefault="003B5E31" w:rsidP="0064388B">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B5E31" w:rsidRPr="006053B8" w:rsidRDefault="003B5E31" w:rsidP="0064388B">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3B5E31" w:rsidRPr="006053B8" w:rsidRDefault="003B5E31" w:rsidP="0064388B">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3B5E31" w:rsidRPr="006053B8" w:rsidRDefault="003B5E31" w:rsidP="0064388B">
            <w:pPr>
              <w:spacing w:line="320" w:lineRule="exact"/>
              <w:jc w:val="center"/>
              <w:rPr>
                <w:rFonts w:eastAsia="標楷體"/>
                <w:color w:val="000000" w:themeColor="text1"/>
              </w:rPr>
            </w:pP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國產</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進口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出口</w:t>
            </w:r>
          </w:p>
          <w:p w:rsidR="003B5E31" w:rsidRPr="006053B8" w:rsidRDefault="003B5E31" w:rsidP="0064388B">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bCs/>
                <w:color w:val="000000" w:themeColor="text1"/>
              </w:rPr>
            </w:pPr>
            <w:r w:rsidRPr="006053B8">
              <w:rPr>
                <w:rFonts w:eastAsia="標楷體"/>
                <w:b/>
                <w:color w:val="000000" w:themeColor="text1"/>
              </w:rPr>
              <w:t>103</w:t>
            </w:r>
            <w:r w:rsidRPr="006053B8">
              <w:rPr>
                <w:rFonts w:eastAsia="標楷體"/>
                <w:b/>
                <w:bCs/>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bCs/>
                <w:color w:val="000000" w:themeColor="text1"/>
              </w:rPr>
            </w:pPr>
            <w:r w:rsidRPr="006053B8">
              <w:rPr>
                <w:rFonts w:eastAsia="標楷體"/>
                <w:b/>
                <w:bCs/>
                <w:color w:val="000000" w:themeColor="text1"/>
              </w:rPr>
              <w:t>1.20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0.31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1.27</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-0.56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0.28</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-2.09</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0.10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3B5E31" w:rsidRPr="006053B8" w:rsidRDefault="003B5E31" w:rsidP="0064388B">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3B5E31" w:rsidRPr="006053B8" w:rsidRDefault="003B5E31" w:rsidP="0064388B">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0.12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0.51</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-0.42</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2.49</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0.35</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122D49">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p>
        </w:tc>
        <w:tc>
          <w:tcPr>
            <w:tcW w:w="1103" w:type="dxa"/>
            <w:tcBorders>
              <w:top w:val="nil"/>
              <w:left w:val="single" w:sz="4" w:space="0" w:color="auto"/>
              <w:bottom w:val="nil"/>
              <w:right w:val="nil"/>
            </w:tcBorders>
          </w:tcPr>
          <w:p w:rsidR="003B5E31" w:rsidRPr="006053B8" w:rsidRDefault="00C2455C" w:rsidP="0064388B">
            <w:pPr>
              <w:spacing w:line="360" w:lineRule="exact"/>
              <w:ind w:rightChars="94" w:right="226"/>
              <w:jc w:val="right"/>
              <w:rPr>
                <w:rFonts w:eastAsia="標楷體"/>
                <w:b/>
                <w:color w:val="000000" w:themeColor="text1"/>
              </w:rPr>
            </w:pPr>
            <w:r>
              <w:rPr>
                <w:rFonts w:eastAsia="標楷體" w:hint="eastAsia"/>
                <w:b/>
                <w:color w:val="000000" w:themeColor="text1"/>
              </w:rPr>
              <w:t>0.56</w:t>
            </w:r>
          </w:p>
        </w:tc>
        <w:tc>
          <w:tcPr>
            <w:tcW w:w="1045" w:type="dxa"/>
            <w:tcBorders>
              <w:top w:val="nil"/>
              <w:left w:val="nil"/>
              <w:bottom w:val="nil"/>
              <w:right w:val="nil"/>
            </w:tcBorders>
            <w:vAlign w:val="center"/>
          </w:tcPr>
          <w:p w:rsidR="003B5E31" w:rsidRPr="006053B8" w:rsidRDefault="00C2455C" w:rsidP="0064388B">
            <w:pPr>
              <w:spacing w:line="360" w:lineRule="exact"/>
              <w:ind w:rightChars="94" w:right="226"/>
              <w:jc w:val="right"/>
              <w:rPr>
                <w:rFonts w:eastAsia="標楷體"/>
                <w:b/>
                <w:color w:val="000000" w:themeColor="text1"/>
              </w:rPr>
            </w:pPr>
            <w:r>
              <w:rPr>
                <w:rFonts w:eastAsia="標楷體" w:hint="eastAsia"/>
                <w:b/>
                <w:color w:val="000000" w:themeColor="text1"/>
              </w:rPr>
              <w:t>0.16</w:t>
            </w:r>
          </w:p>
        </w:tc>
        <w:tc>
          <w:tcPr>
            <w:tcW w:w="1154" w:type="dxa"/>
            <w:tcBorders>
              <w:top w:val="nil"/>
              <w:left w:val="nil"/>
              <w:bottom w:val="nil"/>
              <w:right w:val="nil"/>
            </w:tcBorders>
            <w:vAlign w:val="center"/>
          </w:tcPr>
          <w:p w:rsidR="003B5E31" w:rsidRPr="006053B8" w:rsidRDefault="00C2455C" w:rsidP="001917B9">
            <w:pPr>
              <w:spacing w:line="360" w:lineRule="exact"/>
              <w:ind w:rightChars="115" w:right="276"/>
              <w:jc w:val="right"/>
              <w:rPr>
                <w:rFonts w:eastAsia="標楷體"/>
                <w:b/>
                <w:color w:val="000000" w:themeColor="text1"/>
              </w:rPr>
            </w:pPr>
            <w:r>
              <w:rPr>
                <w:rFonts w:eastAsia="標楷體" w:hint="eastAsia"/>
                <w:b/>
                <w:color w:val="000000" w:themeColor="text1"/>
              </w:rPr>
              <w:t>0.50</w:t>
            </w:r>
          </w:p>
        </w:tc>
        <w:tc>
          <w:tcPr>
            <w:tcW w:w="1027"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-2.24</w:t>
            </w:r>
          </w:p>
        </w:tc>
        <w:tc>
          <w:tcPr>
            <w:tcW w:w="851" w:type="dxa"/>
            <w:tcBorders>
              <w:top w:val="nil"/>
              <w:left w:val="nil"/>
              <w:bottom w:val="nil"/>
              <w:right w:val="nil"/>
            </w:tcBorders>
            <w:vAlign w:val="center"/>
          </w:tcPr>
          <w:p w:rsidR="003B5E31" w:rsidRPr="006053B8" w:rsidRDefault="00C2455C" w:rsidP="001917B9">
            <w:pPr>
              <w:spacing w:line="360" w:lineRule="exact"/>
              <w:ind w:rightChars="50" w:right="120"/>
              <w:jc w:val="right"/>
              <w:rPr>
                <w:rFonts w:eastAsia="標楷體"/>
                <w:b/>
                <w:color w:val="000000" w:themeColor="text1"/>
              </w:rPr>
            </w:pPr>
            <w:r>
              <w:rPr>
                <w:rFonts w:eastAsia="標楷體" w:hint="eastAsia"/>
                <w:b/>
                <w:color w:val="000000" w:themeColor="text1"/>
              </w:rPr>
              <w:t>-2.40</w:t>
            </w:r>
          </w:p>
        </w:tc>
        <w:tc>
          <w:tcPr>
            <w:tcW w:w="1067"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-1.45</w:t>
            </w:r>
          </w:p>
        </w:tc>
        <w:tc>
          <w:tcPr>
            <w:tcW w:w="1070" w:type="dxa"/>
            <w:tcBorders>
              <w:top w:val="nil"/>
              <w:left w:val="nil"/>
              <w:bottom w:val="nil"/>
              <w:right w:val="nil"/>
            </w:tcBorders>
          </w:tcPr>
          <w:p w:rsidR="003B5E31" w:rsidRPr="006053B8" w:rsidRDefault="00C2455C" w:rsidP="001917B9">
            <w:pPr>
              <w:spacing w:line="360" w:lineRule="exact"/>
              <w:ind w:rightChars="94" w:right="226"/>
              <w:jc w:val="right"/>
              <w:rPr>
                <w:rFonts w:eastAsia="標楷體"/>
                <w:b/>
                <w:color w:val="000000" w:themeColor="text1"/>
              </w:rPr>
            </w:pPr>
            <w:r>
              <w:rPr>
                <w:rFonts w:eastAsia="標楷體" w:hint="eastAsia"/>
                <w:b/>
                <w:color w:val="000000" w:themeColor="text1"/>
              </w:rPr>
              <w:t>-2.79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0.18</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0.51</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0.26</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-1.04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1.81</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-0.04</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0.22</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0.02</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0.30</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0.63</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-0.76</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2.29</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0.28</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0.56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0.29</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0.45</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1.19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0.06</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2.75</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0.72</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0.66</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0.58</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0.68</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-0.14</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2.28</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-0.07</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0.93</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0.44</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0.62</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-0.39</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1.03</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-1.30</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3B5E31" w:rsidRPr="006053B8" w:rsidTr="0064388B">
        <w:trPr>
          <w:gridAfter w:val="1"/>
          <w:wAfter w:w="46" w:type="dxa"/>
          <w:jc w:val="center"/>
        </w:trPr>
        <w:tc>
          <w:tcPr>
            <w:tcW w:w="1793" w:type="dxa"/>
            <w:tcBorders>
              <w:top w:val="nil"/>
              <w:left w:val="nil"/>
              <w:bottom w:val="nil"/>
              <w:right w:val="single" w:sz="4" w:space="0" w:color="auto"/>
            </w:tcBorders>
          </w:tcPr>
          <w:p w:rsidR="003B5E31" w:rsidRPr="006053B8" w:rsidRDefault="003B5E31" w:rsidP="0064388B">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3B5E31" w:rsidRPr="006053B8" w:rsidRDefault="003B5E31" w:rsidP="0064388B">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-3.45</w:t>
            </w:r>
          </w:p>
        </w:tc>
        <w:tc>
          <w:tcPr>
            <w:tcW w:w="851" w:type="dxa"/>
            <w:tcBorders>
              <w:top w:val="nil"/>
              <w:left w:val="nil"/>
              <w:bottom w:val="nil"/>
              <w:right w:val="nil"/>
            </w:tcBorders>
            <w:vAlign w:val="center"/>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3B5E31" w:rsidRPr="006053B8" w:rsidRDefault="003B5E31" w:rsidP="0064388B">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D10072" w:rsidRPr="006053B8" w:rsidRDefault="00D10072" w:rsidP="0064388B">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D10072" w:rsidRPr="006053B8" w:rsidRDefault="00D10072" w:rsidP="001917B9">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D10072" w:rsidRPr="006053B8" w:rsidRDefault="00D10072" w:rsidP="0064388B">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D10072" w:rsidRPr="001917B9" w:rsidRDefault="00D10072" w:rsidP="001917B9">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sidR="006A1D54">
              <w:rPr>
                <w:rFonts w:eastAsia="標楷體" w:hint="eastAsia"/>
                <w:color w:val="000000" w:themeColor="text1"/>
              </w:rPr>
              <w:t>6</w:t>
            </w:r>
          </w:p>
        </w:tc>
        <w:tc>
          <w:tcPr>
            <w:tcW w:w="1154" w:type="dxa"/>
            <w:tcBorders>
              <w:top w:val="nil"/>
              <w:left w:val="nil"/>
              <w:bottom w:val="nil"/>
              <w:right w:val="nil"/>
            </w:tcBorders>
            <w:vAlign w:val="center"/>
          </w:tcPr>
          <w:p w:rsidR="00D10072" w:rsidRPr="00D10072" w:rsidRDefault="00D10072" w:rsidP="00D10072">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-4.</w:t>
            </w:r>
            <w:r w:rsidR="006A1D54">
              <w:rPr>
                <w:rFonts w:eastAsia="標楷體" w:hint="eastAsia"/>
                <w:color w:val="000000" w:themeColor="text1"/>
              </w:rPr>
              <w:t>80</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-5.0</w:t>
            </w:r>
            <w:r w:rsidR="006A1D54">
              <w:rPr>
                <w:rFonts w:eastAsia="標楷體" w:hint="eastAsia"/>
                <w:color w:val="000000" w:themeColor="text1"/>
              </w:rPr>
              <w:t>0</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-4.</w:t>
            </w:r>
            <w:r w:rsidR="006A1D54">
              <w:rPr>
                <w:rFonts w:eastAsia="標楷體" w:hint="eastAsia"/>
                <w:color w:val="000000" w:themeColor="text1"/>
              </w:rPr>
              <w:t>81</w:t>
            </w:r>
          </w:p>
        </w:tc>
      </w:tr>
      <w:tr w:rsidR="00D10072" w:rsidRPr="006053B8" w:rsidTr="004002AC">
        <w:trPr>
          <w:gridAfter w:val="1"/>
          <w:wAfter w:w="46" w:type="dxa"/>
          <w:jc w:val="center"/>
        </w:trPr>
        <w:tc>
          <w:tcPr>
            <w:tcW w:w="1793" w:type="dxa"/>
            <w:tcBorders>
              <w:top w:val="nil"/>
              <w:left w:val="nil"/>
              <w:bottom w:val="nil"/>
              <w:right w:val="single" w:sz="4" w:space="0" w:color="auto"/>
            </w:tcBorders>
          </w:tcPr>
          <w:p w:rsidR="00D10072" w:rsidRPr="006053B8" w:rsidRDefault="00D10072" w:rsidP="004002AC">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D10072" w:rsidRPr="001917B9" w:rsidRDefault="00D10072" w:rsidP="001917B9">
            <w:pPr>
              <w:spacing w:line="360" w:lineRule="exact"/>
              <w:ind w:rightChars="94" w:right="226"/>
              <w:jc w:val="right"/>
              <w:rPr>
                <w:rFonts w:eastAsia="標楷體"/>
                <w:color w:val="000000" w:themeColor="text1"/>
              </w:rPr>
            </w:pPr>
            <w:r w:rsidRPr="001917B9">
              <w:rPr>
                <w:rFonts w:eastAsia="標楷體" w:hint="eastAsia"/>
                <w:color w:val="000000" w:themeColor="text1"/>
              </w:rPr>
              <w:t>0.38</w:t>
            </w:r>
          </w:p>
        </w:tc>
        <w:tc>
          <w:tcPr>
            <w:tcW w:w="1045"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sidR="006A1D54">
              <w:rPr>
                <w:rFonts w:eastAsia="標楷體" w:hint="eastAsia"/>
                <w:color w:val="000000" w:themeColor="text1"/>
              </w:rPr>
              <w:t>1</w:t>
            </w:r>
          </w:p>
        </w:tc>
        <w:tc>
          <w:tcPr>
            <w:tcW w:w="1154" w:type="dxa"/>
            <w:tcBorders>
              <w:top w:val="nil"/>
              <w:left w:val="nil"/>
              <w:bottom w:val="nil"/>
              <w:right w:val="nil"/>
            </w:tcBorders>
            <w:vAlign w:val="center"/>
          </w:tcPr>
          <w:p w:rsidR="00D10072" w:rsidRPr="00D10072" w:rsidRDefault="00D10072" w:rsidP="006A1D54">
            <w:pPr>
              <w:spacing w:line="360" w:lineRule="exact"/>
              <w:ind w:rightChars="115" w:right="276"/>
              <w:jc w:val="right"/>
              <w:rPr>
                <w:rFonts w:eastAsia="標楷體"/>
                <w:color w:val="000000" w:themeColor="text1"/>
              </w:rPr>
            </w:pPr>
            <w:r w:rsidRPr="00D10072">
              <w:rPr>
                <w:rFonts w:eastAsia="標楷體" w:hint="eastAsia"/>
                <w:color w:val="000000" w:themeColor="text1"/>
              </w:rPr>
              <w:t>0.6</w:t>
            </w:r>
            <w:r w:rsidR="006A1D54">
              <w:rPr>
                <w:rFonts w:eastAsia="標楷體" w:hint="eastAsia"/>
                <w:color w:val="000000" w:themeColor="text1"/>
              </w:rPr>
              <w:t>5</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-6.3</w:t>
            </w:r>
            <w:r w:rsidR="006A1D54">
              <w:rPr>
                <w:rFonts w:eastAsia="標楷體" w:hint="eastAsia"/>
                <w:color w:val="000000" w:themeColor="text1"/>
              </w:rPr>
              <w:t>3</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-5.</w:t>
            </w:r>
            <w:r w:rsidR="006A1D54">
              <w:rPr>
                <w:rFonts w:eastAsia="標楷體" w:hint="eastAsia"/>
                <w:color w:val="000000" w:themeColor="text1"/>
              </w:rPr>
              <w:t>40</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-7.1</w:t>
            </w:r>
            <w:r w:rsidR="006A1D54">
              <w:rPr>
                <w:rFonts w:eastAsia="標楷體" w:hint="eastAsia"/>
                <w:color w:val="000000" w:themeColor="text1"/>
              </w:rPr>
              <w:t>2</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-6.</w:t>
            </w:r>
            <w:r w:rsidR="006A1D54">
              <w:rPr>
                <w:rFonts w:eastAsia="標楷體" w:hint="eastAsia"/>
                <w:color w:val="000000" w:themeColor="text1"/>
              </w:rPr>
              <w:t>32</w:t>
            </w:r>
          </w:p>
        </w:tc>
      </w:tr>
      <w:tr w:rsidR="00D10072" w:rsidRPr="006053B8" w:rsidTr="00122D49">
        <w:trPr>
          <w:gridAfter w:val="1"/>
          <w:wAfter w:w="46" w:type="dxa"/>
          <w:jc w:val="center"/>
        </w:trPr>
        <w:tc>
          <w:tcPr>
            <w:tcW w:w="1793" w:type="dxa"/>
            <w:tcBorders>
              <w:top w:val="nil"/>
              <w:left w:val="nil"/>
              <w:bottom w:val="nil"/>
              <w:right w:val="single" w:sz="4" w:space="0" w:color="auto"/>
            </w:tcBorders>
          </w:tcPr>
          <w:p w:rsidR="00D10072" w:rsidRPr="006053B8" w:rsidRDefault="00D10072" w:rsidP="0064388B">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D10072" w:rsidRPr="001917B9" w:rsidRDefault="00D10072" w:rsidP="001917B9">
            <w:pPr>
              <w:spacing w:line="360" w:lineRule="exact"/>
              <w:ind w:rightChars="94" w:right="226"/>
              <w:jc w:val="right"/>
              <w:rPr>
                <w:rFonts w:eastAsia="標楷體"/>
                <w:color w:val="000000" w:themeColor="text1"/>
              </w:rPr>
            </w:pPr>
            <w:r w:rsidRPr="001917B9">
              <w:rPr>
                <w:rFonts w:eastAsia="標楷體" w:hint="eastAsia"/>
                <w:color w:val="000000" w:themeColor="text1"/>
              </w:rPr>
              <w:t>0.59</w:t>
            </w:r>
          </w:p>
        </w:tc>
        <w:tc>
          <w:tcPr>
            <w:tcW w:w="1045"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0.19</w:t>
            </w:r>
          </w:p>
        </w:tc>
        <w:tc>
          <w:tcPr>
            <w:tcW w:w="1154" w:type="dxa"/>
            <w:tcBorders>
              <w:top w:val="nil"/>
              <w:left w:val="nil"/>
              <w:bottom w:val="nil"/>
              <w:right w:val="nil"/>
            </w:tcBorders>
            <w:vAlign w:val="center"/>
          </w:tcPr>
          <w:p w:rsidR="00D10072" w:rsidRPr="00D10072" w:rsidRDefault="00D10072" w:rsidP="00D10072">
            <w:pPr>
              <w:spacing w:line="360" w:lineRule="exact"/>
              <w:ind w:rightChars="115" w:right="276"/>
              <w:jc w:val="right"/>
              <w:rPr>
                <w:rFonts w:eastAsia="標楷體"/>
                <w:color w:val="000000" w:themeColor="text1"/>
              </w:rPr>
            </w:pPr>
            <w:r w:rsidRPr="00D10072">
              <w:rPr>
                <w:rFonts w:eastAsia="標楷體" w:hint="eastAsia"/>
                <w:color w:val="000000" w:themeColor="text1"/>
              </w:rPr>
              <w:t>0.5</w:t>
            </w:r>
            <w:r w:rsidR="006A1D54">
              <w:rPr>
                <w:rFonts w:eastAsia="標楷體" w:hint="eastAsia"/>
                <w:color w:val="000000" w:themeColor="text1"/>
              </w:rPr>
              <w:t>6</w:t>
            </w:r>
          </w:p>
        </w:tc>
        <w:tc>
          <w:tcPr>
            <w:tcW w:w="102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w:t>
            </w:r>
            <w:r w:rsidR="006A1D54">
              <w:rPr>
                <w:rFonts w:eastAsia="標楷體" w:hint="eastAsia"/>
                <w:color w:val="000000" w:themeColor="text1"/>
              </w:rPr>
              <w:t>4.98</w:t>
            </w:r>
          </w:p>
        </w:tc>
        <w:tc>
          <w:tcPr>
            <w:tcW w:w="851" w:type="dxa"/>
            <w:tcBorders>
              <w:top w:val="nil"/>
              <w:left w:val="nil"/>
              <w:bottom w:val="nil"/>
              <w:right w:val="nil"/>
            </w:tcBorders>
            <w:vAlign w:val="center"/>
          </w:tcPr>
          <w:p w:rsidR="00D10072" w:rsidRPr="00D10072" w:rsidRDefault="00D10072" w:rsidP="00D10072">
            <w:pPr>
              <w:spacing w:line="360" w:lineRule="exact"/>
              <w:ind w:rightChars="50" w:right="120"/>
              <w:jc w:val="right"/>
              <w:rPr>
                <w:rFonts w:eastAsia="標楷體"/>
                <w:color w:val="000000" w:themeColor="text1"/>
              </w:rPr>
            </w:pPr>
            <w:r w:rsidRPr="00D10072">
              <w:rPr>
                <w:rFonts w:eastAsia="標楷體" w:hint="eastAsia"/>
                <w:color w:val="000000" w:themeColor="text1"/>
              </w:rPr>
              <w:t>-3.8</w:t>
            </w:r>
            <w:r w:rsidR="006A1D54">
              <w:rPr>
                <w:rFonts w:eastAsia="標楷體" w:hint="eastAsia"/>
                <w:color w:val="000000" w:themeColor="text1"/>
              </w:rPr>
              <w:t>7</w:t>
            </w:r>
          </w:p>
        </w:tc>
        <w:tc>
          <w:tcPr>
            <w:tcW w:w="1067"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w:t>
            </w:r>
            <w:r w:rsidR="006A1D54">
              <w:rPr>
                <w:rFonts w:eastAsia="標楷體" w:hint="eastAsia"/>
                <w:color w:val="000000" w:themeColor="text1"/>
              </w:rPr>
              <w:t>4.88</w:t>
            </w:r>
          </w:p>
        </w:tc>
        <w:tc>
          <w:tcPr>
            <w:tcW w:w="1070" w:type="dxa"/>
            <w:tcBorders>
              <w:top w:val="nil"/>
              <w:left w:val="nil"/>
              <w:bottom w:val="nil"/>
              <w:right w:val="nil"/>
            </w:tcBorders>
            <w:vAlign w:val="center"/>
          </w:tcPr>
          <w:p w:rsidR="00D10072" w:rsidRPr="00D10072" w:rsidRDefault="00D10072" w:rsidP="00D10072">
            <w:pPr>
              <w:spacing w:line="360" w:lineRule="exact"/>
              <w:ind w:rightChars="94" w:right="226"/>
              <w:jc w:val="right"/>
              <w:rPr>
                <w:rFonts w:eastAsia="標楷體"/>
                <w:color w:val="000000" w:themeColor="text1"/>
              </w:rPr>
            </w:pPr>
            <w:r w:rsidRPr="00D10072">
              <w:rPr>
                <w:rFonts w:eastAsia="標楷體" w:hint="eastAsia"/>
                <w:color w:val="000000" w:themeColor="text1"/>
              </w:rPr>
              <w:t>-5.8</w:t>
            </w:r>
            <w:r w:rsidR="006A1D54">
              <w:rPr>
                <w:rFonts w:eastAsia="標楷體" w:hint="eastAsia"/>
                <w:color w:val="000000" w:themeColor="text1"/>
              </w:rPr>
              <w:t>8</w:t>
            </w:r>
          </w:p>
        </w:tc>
      </w:tr>
      <w:tr w:rsidR="00122D49" w:rsidRPr="006053B8" w:rsidTr="004002AC">
        <w:trPr>
          <w:gridAfter w:val="1"/>
          <w:wAfter w:w="46" w:type="dxa"/>
          <w:jc w:val="center"/>
        </w:trPr>
        <w:tc>
          <w:tcPr>
            <w:tcW w:w="1793" w:type="dxa"/>
            <w:tcBorders>
              <w:top w:val="nil"/>
              <w:left w:val="nil"/>
              <w:bottom w:val="single" w:sz="4" w:space="0" w:color="auto"/>
              <w:right w:val="single" w:sz="4" w:space="0" w:color="auto"/>
            </w:tcBorders>
          </w:tcPr>
          <w:p w:rsidR="00122D49" w:rsidRDefault="00122D49" w:rsidP="0064388B">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single" w:sz="4" w:space="0" w:color="auto"/>
              <w:right w:val="nil"/>
            </w:tcBorders>
            <w:vAlign w:val="center"/>
          </w:tcPr>
          <w:p w:rsidR="00122D49" w:rsidRPr="001917B9" w:rsidRDefault="006A1D54" w:rsidP="001917B9">
            <w:pPr>
              <w:spacing w:line="360" w:lineRule="exact"/>
              <w:ind w:rightChars="94" w:right="226"/>
              <w:jc w:val="right"/>
              <w:rPr>
                <w:rFonts w:eastAsia="標楷體"/>
                <w:color w:val="000000" w:themeColor="text1"/>
              </w:rPr>
            </w:pPr>
            <w:r>
              <w:rPr>
                <w:rFonts w:eastAsia="標楷體" w:hint="eastAsia"/>
                <w:color w:val="000000" w:themeColor="text1"/>
              </w:rPr>
              <w:t>1.13</w:t>
            </w:r>
          </w:p>
        </w:tc>
        <w:tc>
          <w:tcPr>
            <w:tcW w:w="1045" w:type="dxa"/>
            <w:tcBorders>
              <w:top w:val="nil"/>
              <w:left w:val="nil"/>
              <w:bottom w:val="single" w:sz="4" w:space="0" w:color="auto"/>
              <w:right w:val="nil"/>
            </w:tcBorders>
            <w:vAlign w:val="center"/>
          </w:tcPr>
          <w:p w:rsidR="00122D49" w:rsidRPr="00D10072" w:rsidRDefault="006A1D54" w:rsidP="00D10072">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154" w:type="dxa"/>
            <w:tcBorders>
              <w:top w:val="nil"/>
              <w:left w:val="nil"/>
              <w:bottom w:val="single" w:sz="4" w:space="0" w:color="auto"/>
              <w:right w:val="nil"/>
            </w:tcBorders>
            <w:vAlign w:val="center"/>
          </w:tcPr>
          <w:p w:rsidR="00122D49" w:rsidRPr="00D10072" w:rsidRDefault="006A1D54" w:rsidP="00D10072">
            <w:pPr>
              <w:spacing w:line="360" w:lineRule="exact"/>
              <w:ind w:rightChars="115" w:right="276"/>
              <w:jc w:val="right"/>
              <w:rPr>
                <w:rFonts w:eastAsia="標楷體"/>
                <w:color w:val="000000" w:themeColor="text1"/>
              </w:rPr>
            </w:pPr>
            <w:r>
              <w:rPr>
                <w:rFonts w:eastAsia="標楷體" w:hint="eastAsia"/>
                <w:color w:val="000000" w:themeColor="text1"/>
              </w:rPr>
              <w:t>0.57</w:t>
            </w:r>
          </w:p>
        </w:tc>
        <w:tc>
          <w:tcPr>
            <w:tcW w:w="1027" w:type="dxa"/>
            <w:tcBorders>
              <w:top w:val="nil"/>
              <w:left w:val="nil"/>
              <w:bottom w:val="single" w:sz="4" w:space="0" w:color="auto"/>
              <w:right w:val="nil"/>
            </w:tcBorders>
            <w:vAlign w:val="center"/>
          </w:tcPr>
          <w:p w:rsidR="00122D49" w:rsidRPr="00D10072" w:rsidRDefault="006A1D54" w:rsidP="00D10072">
            <w:pPr>
              <w:spacing w:line="360" w:lineRule="exact"/>
              <w:ind w:rightChars="94" w:right="226"/>
              <w:jc w:val="right"/>
              <w:rPr>
                <w:rFonts w:eastAsia="標楷體"/>
                <w:color w:val="000000" w:themeColor="text1"/>
              </w:rPr>
            </w:pPr>
            <w:r>
              <w:rPr>
                <w:rFonts w:eastAsia="標楷體" w:hint="eastAsia"/>
                <w:color w:val="000000" w:themeColor="text1"/>
              </w:rPr>
              <w:t>-3.42</w:t>
            </w:r>
          </w:p>
        </w:tc>
        <w:tc>
          <w:tcPr>
            <w:tcW w:w="851" w:type="dxa"/>
            <w:tcBorders>
              <w:top w:val="nil"/>
              <w:left w:val="nil"/>
              <w:bottom w:val="single" w:sz="4" w:space="0" w:color="auto"/>
              <w:right w:val="nil"/>
            </w:tcBorders>
            <w:vAlign w:val="center"/>
          </w:tcPr>
          <w:p w:rsidR="00122D49" w:rsidRPr="00D10072" w:rsidRDefault="006A1D54" w:rsidP="00D10072">
            <w:pPr>
              <w:spacing w:line="360" w:lineRule="exact"/>
              <w:ind w:rightChars="50" w:right="120"/>
              <w:jc w:val="right"/>
              <w:rPr>
                <w:rFonts w:eastAsia="標楷體"/>
                <w:color w:val="000000" w:themeColor="text1"/>
              </w:rPr>
            </w:pPr>
            <w:r>
              <w:rPr>
                <w:rFonts w:eastAsia="標楷體" w:hint="eastAsia"/>
                <w:color w:val="000000" w:themeColor="text1"/>
              </w:rPr>
              <w:t>-2.26</w:t>
            </w:r>
          </w:p>
        </w:tc>
        <w:tc>
          <w:tcPr>
            <w:tcW w:w="1067" w:type="dxa"/>
            <w:tcBorders>
              <w:top w:val="nil"/>
              <w:left w:val="nil"/>
              <w:bottom w:val="single" w:sz="4" w:space="0" w:color="auto"/>
              <w:right w:val="nil"/>
            </w:tcBorders>
            <w:vAlign w:val="center"/>
          </w:tcPr>
          <w:p w:rsidR="00122D49" w:rsidRPr="00D10072" w:rsidRDefault="006A1D54" w:rsidP="00D10072">
            <w:pPr>
              <w:spacing w:line="360" w:lineRule="exact"/>
              <w:ind w:rightChars="94" w:right="226"/>
              <w:jc w:val="right"/>
              <w:rPr>
                <w:rFonts w:eastAsia="標楷體"/>
                <w:color w:val="000000" w:themeColor="text1"/>
              </w:rPr>
            </w:pPr>
            <w:r>
              <w:rPr>
                <w:rFonts w:eastAsia="標楷體" w:hint="eastAsia"/>
                <w:color w:val="000000" w:themeColor="text1"/>
              </w:rPr>
              <w:t>-2.30</w:t>
            </w:r>
          </w:p>
        </w:tc>
        <w:tc>
          <w:tcPr>
            <w:tcW w:w="1070" w:type="dxa"/>
            <w:tcBorders>
              <w:top w:val="nil"/>
              <w:left w:val="nil"/>
              <w:bottom w:val="single" w:sz="4" w:space="0" w:color="auto"/>
              <w:right w:val="nil"/>
            </w:tcBorders>
            <w:vAlign w:val="center"/>
          </w:tcPr>
          <w:p w:rsidR="00122D49" w:rsidRPr="00D10072" w:rsidRDefault="006A1D54" w:rsidP="00D10072">
            <w:pPr>
              <w:spacing w:line="360" w:lineRule="exact"/>
              <w:ind w:rightChars="94" w:right="226"/>
              <w:jc w:val="right"/>
              <w:rPr>
                <w:rFonts w:eastAsia="標楷體"/>
                <w:color w:val="000000" w:themeColor="text1"/>
              </w:rPr>
            </w:pPr>
            <w:r>
              <w:rPr>
                <w:rFonts w:eastAsia="標楷體" w:hint="eastAsia"/>
                <w:color w:val="000000" w:themeColor="text1"/>
              </w:rPr>
              <w:t>-5.22</w:t>
            </w:r>
          </w:p>
        </w:tc>
      </w:tr>
    </w:tbl>
    <w:p w:rsidR="003B5E31" w:rsidRPr="006053B8" w:rsidRDefault="003B5E31" w:rsidP="003B5E31">
      <w:pPr>
        <w:snapToGrid w:val="0"/>
        <w:ind w:rightChars="-59" w:right="-142"/>
        <w:rPr>
          <w:rFonts w:eastAsia="標楷體"/>
          <w:color w:val="000000" w:themeColor="text1"/>
          <w:kern w:val="0"/>
          <w:sz w:val="22"/>
          <w:szCs w:val="22"/>
        </w:rPr>
      </w:pPr>
      <w:r w:rsidRPr="006053B8">
        <w:rPr>
          <w:rFonts w:eastAsia="標楷體"/>
          <w:color w:val="000000" w:themeColor="text1"/>
          <w:kern w:val="0"/>
          <w:sz w:val="22"/>
          <w:szCs w:val="22"/>
        </w:rPr>
        <w:t>資料來源：行政院主計總處。</w:t>
      </w:r>
    </w:p>
    <w:p w:rsidR="00FA0DE8" w:rsidRPr="006053B8" w:rsidRDefault="00FA0DE8">
      <w:pPr>
        <w:widowControl/>
        <w:rPr>
          <w:rFonts w:eastAsia="標楷體"/>
          <w:b/>
          <w:bCs/>
          <w:color w:val="000000" w:themeColor="text1"/>
          <w:sz w:val="28"/>
        </w:rPr>
      </w:pPr>
      <w:r w:rsidRPr="006053B8">
        <w:rPr>
          <w:rFonts w:eastAsia="標楷體"/>
          <w:b/>
          <w:bCs/>
          <w:color w:val="000000" w:themeColor="text1"/>
          <w:sz w:val="28"/>
        </w:rPr>
        <w:br w:type="page"/>
      </w:r>
    </w:p>
    <w:p w:rsidR="00E41ADD" w:rsidRPr="006053B8" w:rsidRDefault="00E41ADD" w:rsidP="00A30578">
      <w:pPr>
        <w:snapToGrid w:val="0"/>
        <w:ind w:rightChars="-59" w:right="-142"/>
        <w:rPr>
          <w:rFonts w:eastAsia="標楷體"/>
          <w:b/>
          <w:bCs/>
          <w:color w:val="000000" w:themeColor="text1"/>
          <w:sz w:val="28"/>
        </w:rPr>
      </w:pPr>
    </w:p>
    <w:p w:rsidR="003B5E31" w:rsidRPr="006053B8" w:rsidRDefault="003B5E31" w:rsidP="003B5E31">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3B5E31" w:rsidRPr="006053B8" w:rsidRDefault="003B5E31" w:rsidP="003B5E31">
      <w:pPr>
        <w:snapToGrid w:val="0"/>
        <w:rPr>
          <w:rFonts w:eastAsia="標楷體"/>
          <w:color w:val="000000" w:themeColor="text1"/>
          <w:sz w:val="28"/>
        </w:rPr>
      </w:pPr>
      <w:r w:rsidRPr="006053B8">
        <w:rPr>
          <w:rFonts w:eastAsia="標楷體"/>
          <w:noProof/>
          <w:color w:val="000000" w:themeColor="text1"/>
        </w:rPr>
        <w:drawing>
          <wp:inline distT="0" distB="0" distL="0" distR="0" wp14:anchorId="2366C869" wp14:editId="3923178C">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6053B8" w:rsidRDefault="003B5E31" w:rsidP="003B5E31">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2-7-2  </w:t>
      </w:r>
      <w:r w:rsidRPr="006053B8">
        <w:rPr>
          <w:rFonts w:eastAsia="標楷體"/>
          <w:b/>
          <w:snapToGrid w:val="0"/>
          <w:color w:val="000000" w:themeColor="text1"/>
          <w:sz w:val="28"/>
        </w:rPr>
        <w:t>消費者物價指數依性質別分類之變動率</w:t>
      </w:r>
    </w:p>
    <w:p w:rsidR="003B5E31" w:rsidRPr="006053B8" w:rsidRDefault="003B5E31" w:rsidP="003B5E31">
      <w:pPr>
        <w:widowControl/>
        <w:snapToGrid w:val="0"/>
        <w:spacing w:beforeLines="50" w:before="180" w:line="240" w:lineRule="atLeast"/>
        <w:ind w:right="-142"/>
        <w:jc w:val="right"/>
        <w:rPr>
          <w:rFonts w:eastAsia="標楷體"/>
          <w:snapToGrid w:val="0"/>
          <w:color w:val="000000" w:themeColor="text1"/>
        </w:rPr>
      </w:pPr>
      <w:r w:rsidRPr="006053B8">
        <w:rPr>
          <w:rFonts w:eastAsia="標楷體"/>
          <w:b/>
          <w:snapToGrid w:val="0"/>
          <w:color w:val="000000" w:themeColor="text1"/>
          <w:sz w:val="28"/>
        </w:rPr>
        <w:t xml:space="preserve"> </w:t>
      </w:r>
      <w:r w:rsidRPr="006053B8">
        <w:rPr>
          <w:rFonts w:eastAsia="標楷體"/>
          <w:snapToGrid w:val="0"/>
          <w:color w:val="000000" w:themeColor="text1"/>
          <w:sz w:val="22"/>
        </w:rPr>
        <w:t>單位：</w:t>
      </w:r>
      <w:r w:rsidRPr="006053B8">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3B5E31" w:rsidRPr="006053B8" w:rsidTr="0064388B">
        <w:trPr>
          <w:cantSplit/>
          <w:trHeight w:val="285"/>
          <w:jc w:val="center"/>
        </w:trPr>
        <w:tc>
          <w:tcPr>
            <w:tcW w:w="959" w:type="pct"/>
            <w:vMerge w:val="restart"/>
            <w:tcBorders>
              <w:top w:val="single" w:sz="6" w:space="0" w:color="auto"/>
              <w:right w:val="single" w:sz="6" w:space="0" w:color="auto"/>
            </w:tcBorders>
            <w:vAlign w:val="center"/>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3B5E31" w:rsidRPr="006053B8" w:rsidTr="0064388B">
        <w:trPr>
          <w:cantSplit/>
          <w:trHeight w:val="131"/>
          <w:jc w:val="center"/>
        </w:trPr>
        <w:tc>
          <w:tcPr>
            <w:tcW w:w="959" w:type="pct"/>
            <w:vMerge/>
            <w:tcBorders>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3B5E31" w:rsidRPr="006053B8" w:rsidTr="0064388B">
        <w:trPr>
          <w:cantSplit/>
          <w:trHeight w:val="131"/>
          <w:jc w:val="center"/>
        </w:trPr>
        <w:tc>
          <w:tcPr>
            <w:tcW w:w="959" w:type="pct"/>
            <w:vMerge/>
            <w:tcBorders>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B5E31" w:rsidRPr="006053B8" w:rsidRDefault="003B5E31" w:rsidP="0064388B">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103</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1.20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1.24</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-1.91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1.16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0.74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-0.18</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3B5E31" w:rsidRPr="006053B8" w:rsidRDefault="003B5E31" w:rsidP="0064388B">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3B5E31" w:rsidRPr="006053B8" w:rsidRDefault="003B5E31" w:rsidP="0064388B">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3B5E31" w:rsidRPr="006053B8" w:rsidRDefault="003B5E31" w:rsidP="0064388B">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-0.06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-0.74</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-1.42</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0.59</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-1.07</w:t>
            </w:r>
          </w:p>
        </w:tc>
      </w:tr>
      <w:tr w:rsidR="003B5E31" w:rsidRPr="006053B8" w:rsidTr="0064388B">
        <w:trPr>
          <w:trHeight w:val="335"/>
          <w:jc w:val="center"/>
        </w:trPr>
        <w:tc>
          <w:tcPr>
            <w:tcW w:w="959" w:type="pct"/>
            <w:tcBorders>
              <w:right w:val="single" w:sz="6" w:space="0" w:color="auto"/>
            </w:tcBorders>
          </w:tcPr>
          <w:p w:rsidR="003B5E31" w:rsidRPr="006053B8" w:rsidRDefault="003B5E31" w:rsidP="003503C6">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502" w:type="pct"/>
            <w:tcBorders>
              <w:left w:val="single" w:sz="6" w:space="0" w:color="auto"/>
            </w:tcBorders>
            <w:vAlign w:val="center"/>
          </w:tcPr>
          <w:p w:rsidR="003B5E31" w:rsidRPr="006053B8" w:rsidRDefault="003B5E31" w:rsidP="00A57E05">
            <w:pPr>
              <w:spacing w:line="360" w:lineRule="exact"/>
              <w:ind w:rightChars="53" w:right="127"/>
              <w:jc w:val="right"/>
              <w:rPr>
                <w:rFonts w:eastAsia="標楷體"/>
                <w:b/>
                <w:color w:val="000000" w:themeColor="text1"/>
              </w:rPr>
            </w:pPr>
            <w:r w:rsidRPr="006053B8">
              <w:rPr>
                <w:rFonts w:eastAsia="標楷體"/>
                <w:b/>
                <w:color w:val="000000" w:themeColor="text1"/>
              </w:rPr>
              <w:t>0.5</w:t>
            </w:r>
            <w:r w:rsidR="003503C6">
              <w:rPr>
                <w:rFonts w:eastAsia="標楷體" w:hint="eastAsia"/>
                <w:b/>
                <w:color w:val="000000" w:themeColor="text1"/>
              </w:rPr>
              <w:t>6</w:t>
            </w:r>
          </w:p>
        </w:tc>
        <w:tc>
          <w:tcPr>
            <w:tcW w:w="502" w:type="pct"/>
            <w:vAlign w:val="center"/>
          </w:tcPr>
          <w:p w:rsidR="003B5E31" w:rsidRPr="006053B8" w:rsidRDefault="003B5E31" w:rsidP="003503C6">
            <w:pPr>
              <w:spacing w:line="360" w:lineRule="exact"/>
              <w:ind w:rightChars="53" w:right="127"/>
              <w:jc w:val="right"/>
              <w:rPr>
                <w:rFonts w:eastAsia="標楷體"/>
                <w:b/>
                <w:color w:val="000000" w:themeColor="text1"/>
              </w:rPr>
            </w:pPr>
            <w:r w:rsidRPr="006053B8">
              <w:rPr>
                <w:rFonts w:eastAsia="標楷體"/>
                <w:b/>
                <w:color w:val="000000" w:themeColor="text1"/>
              </w:rPr>
              <w:t>0.</w:t>
            </w:r>
            <w:r w:rsidR="003503C6">
              <w:rPr>
                <w:rFonts w:eastAsia="標楷體" w:hint="eastAsia"/>
                <w:b/>
                <w:color w:val="000000" w:themeColor="text1"/>
              </w:rPr>
              <w:t>44</w:t>
            </w:r>
          </w:p>
        </w:tc>
        <w:tc>
          <w:tcPr>
            <w:tcW w:w="890" w:type="pct"/>
            <w:vAlign w:val="center"/>
          </w:tcPr>
          <w:p w:rsidR="003B5E31" w:rsidRPr="006053B8" w:rsidRDefault="003B5E31" w:rsidP="003503C6">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sidR="003503C6">
              <w:rPr>
                <w:rFonts w:eastAsia="標楷體" w:hint="eastAsia"/>
                <w:b/>
                <w:bCs/>
                <w:snapToGrid w:val="0"/>
                <w:color w:val="000000" w:themeColor="text1"/>
              </w:rPr>
              <w:t>29</w:t>
            </w:r>
          </w:p>
        </w:tc>
        <w:tc>
          <w:tcPr>
            <w:tcW w:w="502" w:type="pct"/>
            <w:vAlign w:val="center"/>
          </w:tcPr>
          <w:p w:rsidR="003B5E31" w:rsidRPr="006053B8" w:rsidRDefault="003B5E31" w:rsidP="0064388B">
            <w:pPr>
              <w:spacing w:line="360" w:lineRule="exact"/>
              <w:ind w:rightChars="50" w:right="120"/>
              <w:jc w:val="right"/>
              <w:rPr>
                <w:rFonts w:eastAsia="標楷體"/>
                <w:b/>
                <w:bCs/>
                <w:color w:val="000000" w:themeColor="text1"/>
              </w:rPr>
            </w:pPr>
            <w:r w:rsidRPr="006053B8">
              <w:rPr>
                <w:rFonts w:eastAsia="標楷體"/>
                <w:b/>
                <w:bCs/>
                <w:color w:val="000000" w:themeColor="text1"/>
              </w:rPr>
              <w:t>0.67</w:t>
            </w:r>
          </w:p>
        </w:tc>
        <w:tc>
          <w:tcPr>
            <w:tcW w:w="631" w:type="pct"/>
            <w:vAlign w:val="center"/>
          </w:tcPr>
          <w:p w:rsidR="003B5E31" w:rsidRPr="006053B8" w:rsidRDefault="003B5E31" w:rsidP="0064388B">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w:t>
            </w:r>
            <w:r w:rsidR="0009059A" w:rsidRPr="006053B8">
              <w:rPr>
                <w:rFonts w:eastAsia="標楷體"/>
                <w:b/>
                <w:bCs/>
                <w:color w:val="000000" w:themeColor="text1"/>
              </w:rPr>
              <w:t>3</w:t>
            </w:r>
          </w:p>
        </w:tc>
        <w:tc>
          <w:tcPr>
            <w:tcW w:w="1014" w:type="pct"/>
            <w:vAlign w:val="center"/>
          </w:tcPr>
          <w:p w:rsidR="003B5E31" w:rsidRPr="006053B8" w:rsidRDefault="003B5E31" w:rsidP="00A57E05">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sidR="00A57E05">
              <w:rPr>
                <w:rFonts w:eastAsia="標楷體" w:hint="eastAsia"/>
                <w:b/>
                <w:bCs/>
                <w:color w:val="000000" w:themeColor="text1"/>
              </w:rPr>
              <w:t>4</w:t>
            </w:r>
            <w:r w:rsidR="003503C6">
              <w:rPr>
                <w:rFonts w:eastAsia="標楷體" w:hint="eastAsia"/>
                <w:b/>
                <w:bCs/>
                <w:color w:val="000000" w:themeColor="text1"/>
              </w:rPr>
              <w:t>9</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0.18</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-1.23</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0.77</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0.91</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-0.81</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0.22</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-1.07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0.51</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0.99</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-2.17</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0.56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0.54</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-0.80</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0.58</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0.92</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-1.72</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0.66</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-0.73</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0.90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0.90</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-1.14</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0.93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1.01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-0.27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0.86</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0.82</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-0.41</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sidR="003A3BF8">
              <w:rPr>
                <w:rFonts w:eastAsia="標楷體" w:hint="eastAsia"/>
                <w:snapToGrid w:val="0"/>
                <w:color w:val="000000" w:themeColor="text1"/>
              </w:rPr>
              <w:t>7</w:t>
            </w:r>
          </w:p>
        </w:tc>
        <w:tc>
          <w:tcPr>
            <w:tcW w:w="502" w:type="pct"/>
          </w:tcPr>
          <w:p w:rsidR="003B5E31" w:rsidRPr="006053B8" w:rsidRDefault="003B5E31" w:rsidP="0064388B">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3B5E31" w:rsidRPr="006053B8" w:rsidTr="0064388B">
        <w:trPr>
          <w:trHeight w:val="335"/>
          <w:jc w:val="center"/>
        </w:trPr>
        <w:tc>
          <w:tcPr>
            <w:tcW w:w="959" w:type="pct"/>
            <w:tcBorders>
              <w:right w:val="single" w:sz="6" w:space="0" w:color="auto"/>
            </w:tcBorders>
          </w:tcPr>
          <w:p w:rsidR="003B5E31" w:rsidRPr="006053B8" w:rsidRDefault="003B5E31" w:rsidP="0064388B">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3B5E31" w:rsidRPr="006053B8" w:rsidRDefault="003B5E31" w:rsidP="0064388B">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3B5E31" w:rsidRPr="006053B8" w:rsidRDefault="003B5E31" w:rsidP="0064388B">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3B5E31" w:rsidRPr="006053B8" w:rsidRDefault="003B5E31" w:rsidP="003A3BF8">
            <w:pPr>
              <w:spacing w:line="360" w:lineRule="exact"/>
              <w:ind w:rightChars="50" w:right="120"/>
              <w:jc w:val="right"/>
              <w:rPr>
                <w:rFonts w:eastAsia="標楷體"/>
                <w:color w:val="000000" w:themeColor="text1"/>
              </w:rPr>
            </w:pPr>
            <w:r w:rsidRPr="006053B8">
              <w:rPr>
                <w:rFonts w:eastAsia="標楷體"/>
                <w:color w:val="000000" w:themeColor="text1"/>
              </w:rPr>
              <w:t>0.3</w:t>
            </w:r>
            <w:r w:rsidR="003A3BF8">
              <w:rPr>
                <w:rFonts w:eastAsia="標楷體" w:hint="eastAsia"/>
                <w:color w:val="000000" w:themeColor="text1"/>
              </w:rPr>
              <w:t>8</w:t>
            </w:r>
          </w:p>
        </w:tc>
        <w:tc>
          <w:tcPr>
            <w:tcW w:w="631" w:type="pct"/>
          </w:tcPr>
          <w:p w:rsidR="003B5E31" w:rsidRPr="006053B8" w:rsidRDefault="003B5E31" w:rsidP="0064388B">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B5E31" w:rsidRPr="006053B8" w:rsidRDefault="003B5E31" w:rsidP="0064388B">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3A3BF8" w:rsidRPr="006053B8" w:rsidTr="004002AC">
        <w:trPr>
          <w:trHeight w:val="335"/>
          <w:jc w:val="center"/>
        </w:trPr>
        <w:tc>
          <w:tcPr>
            <w:tcW w:w="959" w:type="pct"/>
            <w:tcBorders>
              <w:right w:val="single" w:sz="6" w:space="0" w:color="auto"/>
            </w:tcBorders>
          </w:tcPr>
          <w:p w:rsidR="003A3BF8" w:rsidRPr="006053B8" w:rsidRDefault="003A3BF8" w:rsidP="0064388B">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w:t>
            </w:r>
            <w:r w:rsidR="003503C6">
              <w:rPr>
                <w:rFonts w:eastAsia="標楷體" w:hint="eastAsia"/>
                <w:color w:val="000000" w:themeColor="text1"/>
              </w:rPr>
              <w:t>60</w:t>
            </w:r>
          </w:p>
        </w:tc>
        <w:tc>
          <w:tcPr>
            <w:tcW w:w="631" w:type="pct"/>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3A3BF8" w:rsidRPr="006053B8" w:rsidTr="004002AC">
        <w:trPr>
          <w:trHeight w:val="335"/>
          <w:jc w:val="center"/>
        </w:trPr>
        <w:tc>
          <w:tcPr>
            <w:tcW w:w="959" w:type="pct"/>
            <w:tcBorders>
              <w:right w:val="single" w:sz="6" w:space="0" w:color="auto"/>
            </w:tcBorders>
          </w:tcPr>
          <w:p w:rsidR="003A3BF8" w:rsidRPr="006053B8" w:rsidRDefault="003A3BF8" w:rsidP="004002AC">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0.38</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0.03</w:t>
            </w:r>
          </w:p>
        </w:tc>
        <w:tc>
          <w:tcPr>
            <w:tcW w:w="890" w:type="pct"/>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sidR="003503C6">
              <w:rPr>
                <w:rFonts w:eastAsia="標楷體" w:hint="eastAsia"/>
                <w:snapToGrid w:val="0"/>
                <w:color w:val="000000" w:themeColor="text1"/>
              </w:rPr>
              <w:t>7</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3A3BF8" w:rsidRPr="006053B8" w:rsidTr="003503C6">
        <w:trPr>
          <w:trHeight w:val="335"/>
          <w:jc w:val="center"/>
        </w:trPr>
        <w:tc>
          <w:tcPr>
            <w:tcW w:w="959" w:type="pct"/>
            <w:tcBorders>
              <w:right w:val="single" w:sz="6" w:space="0" w:color="auto"/>
            </w:tcBorders>
          </w:tcPr>
          <w:p w:rsidR="003A3BF8" w:rsidRPr="006053B8" w:rsidRDefault="003A3BF8" w:rsidP="0064388B">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tcBorders>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0.59</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0.46</w:t>
            </w:r>
          </w:p>
        </w:tc>
        <w:tc>
          <w:tcPr>
            <w:tcW w:w="890" w:type="pct"/>
            <w:vAlign w:val="center"/>
          </w:tcPr>
          <w:p w:rsidR="003A3BF8" w:rsidRPr="003A3BF8" w:rsidRDefault="003A3BF8" w:rsidP="003A3BF8">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sidR="003503C6">
              <w:rPr>
                <w:rFonts w:eastAsia="標楷體" w:hint="eastAsia"/>
                <w:snapToGrid w:val="0"/>
                <w:color w:val="000000" w:themeColor="text1"/>
              </w:rPr>
              <w:t>4</w:t>
            </w:r>
          </w:p>
        </w:tc>
        <w:tc>
          <w:tcPr>
            <w:tcW w:w="502" w:type="pct"/>
            <w:vAlign w:val="center"/>
          </w:tcPr>
          <w:p w:rsidR="003A3BF8" w:rsidRPr="003A3BF8" w:rsidRDefault="003A3BF8" w:rsidP="003A3BF8">
            <w:pPr>
              <w:spacing w:line="360" w:lineRule="exact"/>
              <w:ind w:rightChars="53" w:right="127"/>
              <w:jc w:val="right"/>
              <w:rPr>
                <w:rFonts w:eastAsia="標楷體"/>
                <w:color w:val="000000" w:themeColor="text1"/>
              </w:rPr>
            </w:pPr>
            <w:r w:rsidRPr="003A3BF8">
              <w:rPr>
                <w:rFonts w:eastAsia="標楷體" w:hint="eastAsia"/>
                <w:color w:val="000000" w:themeColor="text1"/>
              </w:rPr>
              <w:t>0.7</w:t>
            </w:r>
            <w:r w:rsidR="003503C6">
              <w:rPr>
                <w:rFonts w:eastAsia="標楷體" w:hint="eastAsia"/>
                <w:color w:val="000000" w:themeColor="text1"/>
              </w:rPr>
              <w:t>2</w:t>
            </w:r>
          </w:p>
        </w:tc>
        <w:tc>
          <w:tcPr>
            <w:tcW w:w="631" w:type="pct"/>
            <w:vAlign w:val="center"/>
          </w:tcPr>
          <w:p w:rsidR="003A3BF8" w:rsidRPr="003A3BF8" w:rsidRDefault="003A3BF8" w:rsidP="003A3BF8">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vAlign w:val="center"/>
          </w:tcPr>
          <w:p w:rsidR="003A3BF8" w:rsidRPr="003A3BF8" w:rsidRDefault="003A3BF8" w:rsidP="003A3BF8">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r w:rsidR="003503C6" w:rsidRPr="006053B8" w:rsidTr="004002AC">
        <w:trPr>
          <w:trHeight w:val="335"/>
          <w:jc w:val="center"/>
        </w:trPr>
        <w:tc>
          <w:tcPr>
            <w:tcW w:w="959" w:type="pct"/>
            <w:tcBorders>
              <w:bottom w:val="single" w:sz="4" w:space="0" w:color="auto"/>
              <w:right w:val="single" w:sz="6" w:space="0" w:color="auto"/>
            </w:tcBorders>
          </w:tcPr>
          <w:p w:rsidR="003503C6" w:rsidRDefault="003503C6" w:rsidP="0064388B">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bottom w:val="single" w:sz="4" w:space="0" w:color="auto"/>
            </w:tcBorders>
            <w:vAlign w:val="center"/>
          </w:tcPr>
          <w:p w:rsidR="003503C6" w:rsidRPr="003A3BF8" w:rsidRDefault="003503C6" w:rsidP="003A3BF8">
            <w:pPr>
              <w:spacing w:line="360" w:lineRule="exact"/>
              <w:ind w:rightChars="53" w:right="127"/>
              <w:jc w:val="right"/>
              <w:rPr>
                <w:rFonts w:eastAsia="標楷體"/>
                <w:color w:val="000000" w:themeColor="text1"/>
              </w:rPr>
            </w:pPr>
            <w:r>
              <w:rPr>
                <w:rFonts w:eastAsia="標楷體" w:hint="eastAsia"/>
                <w:color w:val="000000" w:themeColor="text1"/>
              </w:rPr>
              <w:t>1.13</w:t>
            </w:r>
          </w:p>
        </w:tc>
        <w:tc>
          <w:tcPr>
            <w:tcW w:w="502" w:type="pct"/>
            <w:tcBorders>
              <w:bottom w:val="single" w:sz="4" w:space="0" w:color="auto"/>
            </w:tcBorders>
            <w:vAlign w:val="center"/>
          </w:tcPr>
          <w:p w:rsidR="003503C6" w:rsidRPr="003A3BF8" w:rsidRDefault="003503C6" w:rsidP="003A3BF8">
            <w:pPr>
              <w:spacing w:line="360" w:lineRule="exact"/>
              <w:ind w:rightChars="53" w:right="127"/>
              <w:jc w:val="right"/>
              <w:rPr>
                <w:rFonts w:eastAsia="標楷體"/>
                <w:color w:val="000000" w:themeColor="text1"/>
              </w:rPr>
            </w:pPr>
            <w:r>
              <w:rPr>
                <w:rFonts w:eastAsia="標楷體" w:hint="eastAsia"/>
                <w:color w:val="000000" w:themeColor="text1"/>
              </w:rPr>
              <w:t>1.69</w:t>
            </w:r>
          </w:p>
        </w:tc>
        <w:tc>
          <w:tcPr>
            <w:tcW w:w="890" w:type="pct"/>
            <w:tcBorders>
              <w:bottom w:val="single" w:sz="4" w:space="0" w:color="auto"/>
            </w:tcBorders>
            <w:vAlign w:val="center"/>
          </w:tcPr>
          <w:p w:rsidR="003503C6" w:rsidRPr="003A3BF8" w:rsidRDefault="003503C6" w:rsidP="003A3BF8">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0.18</w:t>
            </w:r>
          </w:p>
        </w:tc>
        <w:tc>
          <w:tcPr>
            <w:tcW w:w="502" w:type="pct"/>
            <w:tcBorders>
              <w:bottom w:val="single" w:sz="4" w:space="0" w:color="auto"/>
            </w:tcBorders>
            <w:vAlign w:val="center"/>
          </w:tcPr>
          <w:p w:rsidR="003503C6" w:rsidRPr="003A3BF8" w:rsidRDefault="003503C6" w:rsidP="003A3BF8">
            <w:pPr>
              <w:spacing w:line="360" w:lineRule="exact"/>
              <w:ind w:rightChars="53" w:right="127"/>
              <w:jc w:val="right"/>
              <w:rPr>
                <w:rFonts w:eastAsia="標楷體"/>
                <w:color w:val="000000" w:themeColor="text1"/>
              </w:rPr>
            </w:pPr>
            <w:r>
              <w:rPr>
                <w:rFonts w:eastAsia="標楷體" w:hint="eastAsia"/>
                <w:color w:val="000000" w:themeColor="text1"/>
              </w:rPr>
              <w:t>0.63</w:t>
            </w:r>
          </w:p>
        </w:tc>
        <w:tc>
          <w:tcPr>
            <w:tcW w:w="631" w:type="pct"/>
            <w:tcBorders>
              <w:bottom w:val="single" w:sz="4" w:space="0" w:color="auto"/>
            </w:tcBorders>
            <w:vAlign w:val="center"/>
          </w:tcPr>
          <w:p w:rsidR="003503C6" w:rsidRPr="003A3BF8" w:rsidRDefault="003503C6" w:rsidP="003A3BF8">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tcBorders>
              <w:bottom w:val="single" w:sz="4" w:space="0" w:color="auto"/>
            </w:tcBorders>
            <w:vAlign w:val="center"/>
          </w:tcPr>
          <w:p w:rsidR="003503C6" w:rsidRPr="003A3BF8" w:rsidRDefault="003503C6" w:rsidP="003A3BF8">
            <w:pPr>
              <w:snapToGrid w:val="0"/>
              <w:spacing w:line="340" w:lineRule="exact"/>
              <w:ind w:rightChars="278" w:right="667"/>
              <w:jc w:val="right"/>
              <w:rPr>
                <w:rFonts w:eastAsia="標楷體"/>
                <w:color w:val="000000" w:themeColor="text1"/>
              </w:rPr>
            </w:pPr>
            <w:r>
              <w:rPr>
                <w:rFonts w:eastAsia="標楷體" w:hint="eastAsia"/>
                <w:color w:val="000000" w:themeColor="text1"/>
              </w:rPr>
              <w:t>-2.13</w:t>
            </w:r>
          </w:p>
        </w:tc>
      </w:tr>
    </w:tbl>
    <w:p w:rsidR="003B5E31" w:rsidRPr="006053B8" w:rsidRDefault="003B5E31" w:rsidP="003B5E31">
      <w:pPr>
        <w:widowControl/>
        <w:snapToGrid w:val="0"/>
        <w:spacing w:line="300" w:lineRule="auto"/>
        <w:rPr>
          <w:rFonts w:eastAsia="標楷體"/>
          <w:color w:val="000000" w:themeColor="text1"/>
          <w:kern w:val="0"/>
          <w:sz w:val="28"/>
        </w:rPr>
      </w:pPr>
      <w:r w:rsidRPr="006053B8">
        <w:rPr>
          <w:rFonts w:eastAsia="標楷體"/>
          <w:snapToGrid w:val="0"/>
          <w:color w:val="000000" w:themeColor="text1"/>
          <w:kern w:val="0"/>
          <w:sz w:val="22"/>
          <w:szCs w:val="22"/>
        </w:rPr>
        <w:t>資料來源：行政院主計總處。</w:t>
      </w:r>
      <w:r w:rsidRPr="006053B8">
        <w:rPr>
          <w:rFonts w:eastAsia="標楷體"/>
          <w:color w:val="000000" w:themeColor="text1"/>
          <w:kern w:val="0"/>
          <w:sz w:val="28"/>
        </w:rPr>
        <w:br w:type="page"/>
      </w:r>
    </w:p>
    <w:p w:rsidR="003B5E31" w:rsidRPr="006053B8"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BE3C5A">
        <w:rPr>
          <w:rFonts w:eastAsia="標楷體"/>
          <w:b/>
          <w:bCs/>
          <w:color w:val="000000" w:themeColor="text1"/>
          <w:kern w:val="0"/>
          <w:sz w:val="28"/>
          <w:szCs w:val="20"/>
        </w:rPr>
        <w:t>1</w:t>
      </w:r>
      <w:r w:rsidR="00F61915">
        <w:rPr>
          <w:rFonts w:eastAsia="標楷體" w:hint="eastAsia"/>
          <w:b/>
          <w:bCs/>
          <w:color w:val="000000" w:themeColor="text1"/>
          <w:kern w:val="0"/>
          <w:sz w:val="28"/>
          <w:szCs w:val="20"/>
        </w:rPr>
        <w:t>2</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美國西德州原油月均價每桶</w:t>
      </w:r>
      <w:r w:rsidR="00F61915">
        <w:rPr>
          <w:rFonts w:eastAsia="標楷體" w:hint="eastAsia"/>
          <w:b/>
          <w:bCs/>
          <w:color w:val="000000" w:themeColor="text1"/>
          <w:kern w:val="0"/>
          <w:sz w:val="28"/>
          <w:szCs w:val="20"/>
        </w:rPr>
        <w:t>59.83</w:t>
      </w:r>
      <w:r w:rsidRPr="006053B8">
        <w:rPr>
          <w:rFonts w:eastAsia="標楷體"/>
          <w:b/>
          <w:bCs/>
          <w:color w:val="000000" w:themeColor="text1"/>
          <w:kern w:val="0"/>
          <w:sz w:val="28"/>
          <w:szCs w:val="20"/>
        </w:rPr>
        <w:t>美元</w:t>
      </w:r>
    </w:p>
    <w:p w:rsidR="003B5E31" w:rsidRPr="006053B8"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F61915">
        <w:rPr>
          <w:rFonts w:eastAsia="標楷體" w:hint="eastAsia"/>
          <w:color w:val="000000" w:themeColor="text1"/>
          <w:kern w:val="0"/>
          <w:sz w:val="28"/>
          <w:szCs w:val="28"/>
        </w:rPr>
        <w:t>12</w:t>
      </w:r>
      <w:r w:rsidR="00BE3C5A">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現貨月均價為每桶</w:t>
      </w:r>
      <w:r w:rsidR="00F61915">
        <w:rPr>
          <w:rFonts w:eastAsia="標楷體" w:hint="eastAsia"/>
          <w:color w:val="000000" w:themeColor="text1"/>
          <w:kern w:val="0"/>
          <w:sz w:val="28"/>
          <w:szCs w:val="28"/>
        </w:rPr>
        <w:t>59.83</w:t>
      </w:r>
      <w:r w:rsidRPr="006053B8">
        <w:rPr>
          <w:rFonts w:eastAsia="標楷體"/>
          <w:color w:val="000000" w:themeColor="text1"/>
          <w:kern w:val="0"/>
          <w:sz w:val="28"/>
          <w:szCs w:val="28"/>
        </w:rPr>
        <w:t>美元，較上月每桶</w:t>
      </w:r>
      <w:r w:rsidR="00F61915">
        <w:rPr>
          <w:rFonts w:eastAsia="標楷體" w:hint="eastAsia"/>
          <w:color w:val="000000" w:themeColor="text1"/>
          <w:kern w:val="0"/>
          <w:sz w:val="28"/>
          <w:szCs w:val="28"/>
        </w:rPr>
        <w:t>57.03</w:t>
      </w:r>
      <w:r w:rsidRPr="006053B8">
        <w:rPr>
          <w:rFonts w:eastAsia="標楷體"/>
          <w:color w:val="000000" w:themeColor="text1"/>
          <w:kern w:val="0"/>
          <w:sz w:val="28"/>
          <w:szCs w:val="28"/>
        </w:rPr>
        <w:t>美元，</w:t>
      </w:r>
      <w:r w:rsidR="008B2549">
        <w:rPr>
          <w:rFonts w:eastAsia="標楷體" w:hint="eastAsia"/>
          <w:color w:val="000000" w:themeColor="text1"/>
          <w:kern w:val="0"/>
          <w:sz w:val="28"/>
          <w:szCs w:val="28"/>
        </w:rPr>
        <w:t>增加</w:t>
      </w:r>
      <w:r w:rsidR="00F61915">
        <w:rPr>
          <w:rFonts w:eastAsia="標楷體" w:hint="eastAsia"/>
          <w:color w:val="000000" w:themeColor="text1"/>
          <w:kern w:val="0"/>
          <w:sz w:val="28"/>
          <w:szCs w:val="28"/>
        </w:rPr>
        <w:t>4.91</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w:t>
      </w:r>
      <w:r w:rsidR="00603D06">
        <w:rPr>
          <w:rFonts w:eastAsia="標楷體" w:hint="eastAsia"/>
          <w:color w:val="000000" w:themeColor="text1"/>
          <w:kern w:val="0"/>
          <w:sz w:val="28"/>
          <w:szCs w:val="28"/>
        </w:rPr>
        <w:t>(Brent)</w:t>
      </w:r>
      <w:r w:rsidRPr="006053B8">
        <w:rPr>
          <w:rFonts w:eastAsia="標楷體"/>
          <w:color w:val="000000" w:themeColor="text1"/>
          <w:kern w:val="0"/>
          <w:sz w:val="28"/>
          <w:szCs w:val="28"/>
        </w:rPr>
        <w:t>及杜拜價格亦分別</w:t>
      </w:r>
      <w:r w:rsidR="007C0151">
        <w:rPr>
          <w:rFonts w:eastAsia="標楷體" w:hint="eastAsia"/>
          <w:color w:val="000000" w:themeColor="text1"/>
          <w:kern w:val="0"/>
          <w:sz w:val="28"/>
          <w:szCs w:val="28"/>
        </w:rPr>
        <w:t>增加</w:t>
      </w:r>
      <w:r w:rsidR="00F61915">
        <w:rPr>
          <w:rFonts w:eastAsia="標楷體" w:hint="eastAsia"/>
          <w:color w:val="000000" w:themeColor="text1"/>
          <w:kern w:val="0"/>
          <w:sz w:val="28"/>
          <w:szCs w:val="28"/>
        </w:rPr>
        <w:t>6.51</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F61915">
        <w:rPr>
          <w:rFonts w:eastAsia="標楷體" w:hint="eastAsia"/>
          <w:color w:val="000000" w:themeColor="text1"/>
          <w:kern w:val="0"/>
          <w:sz w:val="28"/>
          <w:szCs w:val="28"/>
        </w:rPr>
        <w:t>5.13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1F00CE"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F00CE">
        <w:rPr>
          <w:rFonts w:eastAsia="標楷體"/>
          <w:color w:val="000000" w:themeColor="text1"/>
          <w:kern w:val="0"/>
          <w:sz w:val="28"/>
          <w:szCs w:val="28"/>
        </w:rPr>
        <w:t>美國能源資訊署</w:t>
      </w:r>
      <w:r w:rsidRPr="001F00CE">
        <w:rPr>
          <w:rFonts w:eastAsia="標楷體"/>
          <w:color w:val="000000" w:themeColor="text1"/>
          <w:kern w:val="0"/>
          <w:sz w:val="28"/>
          <w:szCs w:val="28"/>
        </w:rPr>
        <w:t>(EIA)20</w:t>
      </w:r>
      <w:r w:rsidR="00603D06">
        <w:rPr>
          <w:rFonts w:eastAsia="標楷體" w:hint="eastAsia"/>
          <w:color w:val="000000" w:themeColor="text1"/>
          <w:kern w:val="0"/>
          <w:sz w:val="28"/>
          <w:szCs w:val="28"/>
        </w:rPr>
        <w:t>20</w:t>
      </w:r>
      <w:r w:rsidRPr="001F00CE">
        <w:rPr>
          <w:rFonts w:eastAsia="標楷體"/>
          <w:color w:val="000000" w:themeColor="text1"/>
          <w:kern w:val="0"/>
          <w:sz w:val="28"/>
          <w:szCs w:val="28"/>
        </w:rPr>
        <w:t>年</w:t>
      </w:r>
      <w:r w:rsidRPr="001F00CE">
        <w:rPr>
          <w:rFonts w:eastAsia="標楷體"/>
          <w:color w:val="000000" w:themeColor="text1"/>
          <w:kern w:val="0"/>
          <w:sz w:val="28"/>
          <w:szCs w:val="28"/>
        </w:rPr>
        <w:t>1</w:t>
      </w:r>
      <w:r w:rsidRPr="001F00CE">
        <w:rPr>
          <w:rFonts w:eastAsia="標楷體"/>
          <w:color w:val="000000" w:themeColor="text1"/>
          <w:kern w:val="0"/>
          <w:sz w:val="28"/>
          <w:szCs w:val="28"/>
        </w:rPr>
        <w:t>月</w:t>
      </w:r>
      <w:r w:rsidR="00F61915">
        <w:rPr>
          <w:rFonts w:eastAsia="標楷體" w:hint="eastAsia"/>
          <w:color w:val="000000" w:themeColor="text1"/>
          <w:kern w:val="0"/>
          <w:sz w:val="28"/>
          <w:szCs w:val="28"/>
        </w:rPr>
        <w:t>發布之「</w:t>
      </w:r>
      <w:r w:rsidR="00F61915">
        <w:rPr>
          <w:rFonts w:eastAsia="標楷體" w:hint="eastAsia"/>
          <w:color w:val="000000" w:themeColor="text1"/>
          <w:kern w:val="0"/>
          <w:sz w:val="28"/>
          <w:szCs w:val="28"/>
        </w:rPr>
        <w:t>Short-Term Energy Outlook(STEO)</w:t>
      </w:r>
      <w:r w:rsidR="00F61915">
        <w:rPr>
          <w:rFonts w:eastAsia="標楷體" w:hint="eastAsia"/>
          <w:color w:val="000000" w:themeColor="text1"/>
          <w:kern w:val="0"/>
          <w:sz w:val="28"/>
          <w:szCs w:val="28"/>
        </w:rPr>
        <w:t>」，</w:t>
      </w:r>
      <w:r w:rsidRPr="001F00CE">
        <w:rPr>
          <w:rFonts w:eastAsia="標楷體"/>
          <w:color w:val="000000" w:themeColor="text1"/>
          <w:kern w:val="0"/>
          <w:sz w:val="28"/>
          <w:szCs w:val="28"/>
        </w:rPr>
        <w:t>預</w:t>
      </w:r>
      <w:r w:rsidR="00603D06">
        <w:rPr>
          <w:rFonts w:eastAsia="標楷體" w:hint="eastAsia"/>
          <w:color w:val="000000" w:themeColor="text1"/>
          <w:kern w:val="0"/>
          <w:sz w:val="28"/>
          <w:szCs w:val="28"/>
        </w:rPr>
        <w:t>估</w:t>
      </w:r>
      <w:r w:rsidR="00603D06">
        <w:rPr>
          <w:rFonts w:eastAsia="標楷體" w:hint="eastAsia"/>
          <w:color w:val="000000" w:themeColor="text1"/>
          <w:kern w:val="0"/>
          <w:sz w:val="28"/>
          <w:szCs w:val="28"/>
        </w:rPr>
        <w:t>2020</w:t>
      </w:r>
      <w:r w:rsidR="00603D06">
        <w:rPr>
          <w:rFonts w:eastAsia="標楷體" w:hint="eastAsia"/>
          <w:color w:val="000000" w:themeColor="text1"/>
          <w:kern w:val="0"/>
          <w:sz w:val="28"/>
          <w:szCs w:val="28"/>
        </w:rPr>
        <w:t>年</w:t>
      </w:r>
      <w:r w:rsidRPr="001F00CE">
        <w:rPr>
          <w:rFonts w:eastAsia="標楷體"/>
          <w:color w:val="000000" w:themeColor="text1"/>
          <w:kern w:val="0"/>
          <w:sz w:val="28"/>
          <w:szCs w:val="28"/>
        </w:rPr>
        <w:t>WTI</w:t>
      </w:r>
      <w:r w:rsidR="00F252C4">
        <w:rPr>
          <w:rFonts w:eastAsia="標楷體" w:hint="eastAsia"/>
          <w:color w:val="000000" w:themeColor="text1"/>
          <w:kern w:val="0"/>
          <w:sz w:val="28"/>
          <w:szCs w:val="28"/>
        </w:rPr>
        <w:t>及</w:t>
      </w:r>
      <w:r w:rsidR="00F252C4">
        <w:rPr>
          <w:rFonts w:eastAsia="標楷體" w:hint="eastAsia"/>
          <w:color w:val="000000" w:themeColor="text1"/>
          <w:kern w:val="0"/>
          <w:sz w:val="28"/>
          <w:szCs w:val="28"/>
        </w:rPr>
        <w:t>Brent</w:t>
      </w:r>
      <w:r w:rsidR="00603D06">
        <w:rPr>
          <w:rFonts w:eastAsia="標楷體" w:hint="eastAsia"/>
          <w:color w:val="000000" w:themeColor="text1"/>
          <w:kern w:val="0"/>
          <w:sz w:val="28"/>
          <w:szCs w:val="28"/>
        </w:rPr>
        <w:t>原油</w:t>
      </w:r>
      <w:r w:rsidRPr="001F00CE">
        <w:rPr>
          <w:rFonts w:eastAsia="標楷體"/>
          <w:color w:val="000000" w:themeColor="text1"/>
          <w:kern w:val="0"/>
          <w:sz w:val="28"/>
          <w:szCs w:val="28"/>
        </w:rPr>
        <w:t>均價將</w:t>
      </w:r>
      <w:r w:rsidR="00603D06">
        <w:rPr>
          <w:rFonts w:eastAsia="標楷體" w:hint="eastAsia"/>
          <w:color w:val="000000" w:themeColor="text1"/>
          <w:kern w:val="0"/>
          <w:sz w:val="28"/>
          <w:szCs w:val="28"/>
        </w:rPr>
        <w:t>分別</w:t>
      </w:r>
      <w:r w:rsidR="00F252C4">
        <w:rPr>
          <w:rFonts w:eastAsia="標楷體" w:hint="eastAsia"/>
          <w:color w:val="000000" w:themeColor="text1"/>
          <w:kern w:val="0"/>
          <w:sz w:val="28"/>
          <w:szCs w:val="28"/>
        </w:rPr>
        <w:t>維持</w:t>
      </w:r>
      <w:r w:rsidR="00603D06">
        <w:rPr>
          <w:rFonts w:eastAsia="標楷體" w:hint="eastAsia"/>
          <w:color w:val="000000" w:themeColor="text1"/>
          <w:kern w:val="0"/>
          <w:sz w:val="28"/>
          <w:szCs w:val="28"/>
        </w:rPr>
        <w:t>在</w:t>
      </w:r>
      <w:r w:rsidRPr="001F00CE">
        <w:rPr>
          <w:rFonts w:eastAsia="標楷體"/>
          <w:color w:val="000000" w:themeColor="text1"/>
          <w:kern w:val="0"/>
          <w:sz w:val="28"/>
          <w:szCs w:val="28"/>
        </w:rPr>
        <w:t>每桶約</w:t>
      </w:r>
      <w:r w:rsidR="00F252C4">
        <w:rPr>
          <w:rFonts w:eastAsia="標楷體" w:hint="eastAsia"/>
          <w:color w:val="000000" w:themeColor="text1"/>
          <w:kern w:val="0"/>
          <w:sz w:val="28"/>
          <w:szCs w:val="28"/>
        </w:rPr>
        <w:t>59</w:t>
      </w:r>
      <w:r w:rsidR="00F252C4">
        <w:rPr>
          <w:rFonts w:eastAsia="標楷體" w:hint="eastAsia"/>
          <w:color w:val="000000" w:themeColor="text1"/>
          <w:kern w:val="0"/>
          <w:sz w:val="28"/>
          <w:szCs w:val="28"/>
        </w:rPr>
        <w:t>與</w:t>
      </w:r>
      <w:r w:rsidR="00F252C4">
        <w:rPr>
          <w:rFonts w:eastAsia="標楷體" w:hint="eastAsia"/>
          <w:color w:val="000000" w:themeColor="text1"/>
          <w:kern w:val="0"/>
          <w:sz w:val="28"/>
          <w:szCs w:val="28"/>
        </w:rPr>
        <w:t>65</w:t>
      </w:r>
      <w:r w:rsidRPr="001F00CE">
        <w:rPr>
          <w:rFonts w:eastAsia="標楷體"/>
          <w:color w:val="000000" w:themeColor="text1"/>
          <w:kern w:val="0"/>
          <w:sz w:val="28"/>
          <w:szCs w:val="28"/>
        </w:rPr>
        <w:t>美元</w:t>
      </w:r>
      <w:r w:rsidR="00603D06">
        <w:rPr>
          <w:rFonts w:eastAsia="標楷體" w:hint="eastAsia"/>
          <w:color w:val="000000" w:themeColor="text1"/>
          <w:kern w:val="0"/>
          <w:sz w:val="28"/>
          <w:szCs w:val="28"/>
        </w:rPr>
        <w:t>的水準</w:t>
      </w:r>
      <w:r w:rsidRPr="001F00CE">
        <w:rPr>
          <w:rFonts w:eastAsia="標楷體"/>
          <w:color w:val="000000" w:themeColor="text1"/>
          <w:kern w:val="0"/>
          <w:sz w:val="28"/>
          <w:szCs w:val="28"/>
        </w:rPr>
        <w:t>。</w:t>
      </w:r>
    </w:p>
    <w:p w:rsidR="003B5E31"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F252C4" w:rsidRPr="00F252C4" w:rsidRDefault="00F252C4"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6053B8"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6053B8">
        <w:rPr>
          <w:rFonts w:eastAsia="標楷體"/>
          <w:b/>
          <w:snapToGrid w:val="0"/>
          <w:color w:val="000000" w:themeColor="text1"/>
          <w:sz w:val="28"/>
        </w:rPr>
        <w:t>表</w:t>
      </w:r>
      <w:r w:rsidRPr="006053B8">
        <w:rPr>
          <w:rFonts w:eastAsia="標楷體"/>
          <w:b/>
          <w:snapToGrid w:val="0"/>
          <w:color w:val="000000" w:themeColor="text1"/>
          <w:sz w:val="28"/>
        </w:rPr>
        <w:t xml:space="preserve"> 2-7-3   </w:t>
      </w:r>
      <w:r w:rsidRPr="006053B8">
        <w:rPr>
          <w:rFonts w:eastAsia="標楷體"/>
          <w:b/>
          <w:snapToGrid w:val="0"/>
          <w:color w:val="000000" w:themeColor="text1"/>
          <w:sz w:val="28"/>
        </w:rPr>
        <w:t>近年國際主要原油價格變動</w:t>
      </w:r>
    </w:p>
    <w:p w:rsidR="003B5E31" w:rsidRPr="006053B8" w:rsidRDefault="003B5E31" w:rsidP="003B5E31">
      <w:pPr>
        <w:snapToGrid w:val="0"/>
        <w:spacing w:line="240" w:lineRule="atLeast"/>
        <w:jc w:val="center"/>
        <w:rPr>
          <w:rFonts w:eastAsia="標楷體"/>
          <w:color w:val="000000" w:themeColor="text1"/>
          <w:sz w:val="18"/>
        </w:rPr>
      </w:pP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110784" behindDoc="0" locked="0" layoutInCell="1" allowOverlap="1" wp14:anchorId="124B2091" wp14:editId="672D11D2">
                <wp:simplePos x="0" y="0"/>
                <wp:positionH relativeFrom="column">
                  <wp:posOffset>3669030</wp:posOffset>
                </wp:positionH>
                <wp:positionV relativeFrom="page">
                  <wp:posOffset>4757852</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562A" w:rsidRPr="003A42E7" w:rsidRDefault="000D562A" w:rsidP="003B5E31">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0D562A" w:rsidRDefault="000D562A"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59.83</w:t>
                            </w:r>
                          </w:p>
                          <w:p w:rsidR="000D562A" w:rsidRDefault="000D562A"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67.36</w:t>
                            </w:r>
                          </w:p>
                          <w:p w:rsidR="000D562A" w:rsidRPr="003A42E7" w:rsidRDefault="000D562A"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64.51</w:t>
                            </w:r>
                          </w:p>
                          <w:p w:rsidR="000D562A" w:rsidRPr="003A42E7" w:rsidRDefault="000D562A" w:rsidP="003B5E31">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88.9pt;margin-top:374.65pt;width:156pt;height:85.65pt;z-index:25311078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582yuAAAAALAQAADwAAAGRycy9kb3ducmV2LnhtbEyPzU7DMBCE70i8g7VI3KhNgOancSqE&#10;VFFRcaDlARx7SaLG6yh2mvD2mBMcd3Y08025XWzPLjj6zpGE+5UAhqSd6aiR8Hna3WXAfFBkVO8I&#10;JXyjh211fVWqwriZPvByDA2LIeQLJaENYSg497pFq/zKDUjx9+VGq0I8x4abUc0x3PY8EWLNreoo&#10;NrRqwJcW9fk4WQl1vt9hMon3vfbTfHp9G7luDlLe3izPG2ABl/Bnhl/8iA5VZKrdRMazXsJTmkb0&#10;ICF9zB+ARUeW5VGpJeSJWAOvSv5/Q/UDAAD//wMAUEsBAi0AFAAGAAgAAAAhALaDOJL+AAAA4QEA&#10;ABMAAAAAAAAAAAAAAAAAAAAAAFtDb250ZW50X1R5cGVzXS54bWxQSwECLQAUAAYACAAAACEAOP0h&#10;/9YAAACUAQAACwAAAAAAAAAAAAAAAAAvAQAAX3JlbHMvLnJlbHNQSwECLQAUAAYACAAAACEASP2l&#10;DfMCAACFBgAADgAAAAAAAAAAAAAAAAAuAgAAZHJzL2Uyb0RvYy54bWxQSwECLQAUAAYACAAAACEA&#10;Q582yuAAAAALAQAADwAAAAAAAAAAAAAAAABNBQAAZHJzL2Rvd25yZXYueG1sUEsFBgAAAAAEAAQA&#10;8wAAAFoGAAAAAA==&#10;" filled="f" fillcolor="#ff9" stroked="f">
                <v:textbox>
                  <w:txbxContent>
                    <w:p w:rsidR="000D562A" w:rsidRPr="003A42E7" w:rsidRDefault="000D562A" w:rsidP="003B5E31">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0D562A" w:rsidRDefault="000D562A" w:rsidP="003B5E31">
                      <w:pPr>
                        <w:rPr>
                          <w:rFonts w:eastAsia="標楷體"/>
                          <w:b/>
                        </w:rPr>
                      </w:pPr>
                      <w:r>
                        <w:rPr>
                          <w:rFonts w:eastAsia="標楷體" w:hint="eastAsia"/>
                          <w:b/>
                        </w:rPr>
                        <w:t>西德州</w:t>
                      </w:r>
                      <w:r w:rsidRPr="003A42E7">
                        <w:rPr>
                          <w:rFonts w:eastAsia="標楷體"/>
                          <w:b/>
                        </w:rPr>
                        <w:t xml:space="preserve">       </w:t>
                      </w:r>
                      <w:r>
                        <w:rPr>
                          <w:rFonts w:eastAsia="標楷體" w:hint="eastAsia"/>
                          <w:b/>
                        </w:rPr>
                        <w:t>59.83</w:t>
                      </w:r>
                    </w:p>
                    <w:p w:rsidR="000D562A" w:rsidRDefault="000D562A" w:rsidP="003B5E3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67.36</w:t>
                      </w:r>
                    </w:p>
                    <w:p w:rsidR="000D562A" w:rsidRPr="003A42E7" w:rsidRDefault="000D562A" w:rsidP="003B5E31">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64.51</w:t>
                      </w:r>
                    </w:p>
                    <w:p w:rsidR="000D562A" w:rsidRPr="003A42E7" w:rsidRDefault="000D562A" w:rsidP="003B5E31">
                      <w:pPr>
                        <w:rPr>
                          <w:rFonts w:eastAsia="標楷體"/>
                          <w:b/>
                        </w:rPr>
                      </w:pPr>
                    </w:p>
                  </w:txbxContent>
                </v:textbox>
                <w10:wrap anchory="page"/>
              </v:shape>
            </w:pict>
          </mc:Fallback>
        </mc:AlternateContent>
      </w:r>
      <w:r w:rsidRPr="006053B8">
        <w:rPr>
          <w:rFonts w:eastAsia="標楷體"/>
          <w:noProof/>
          <w:color w:val="000000" w:themeColor="text1"/>
        </w:rPr>
        <w:drawing>
          <wp:inline distT="0" distB="0" distL="0" distR="0" wp14:anchorId="47119981" wp14:editId="093AB924">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6053B8"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color w:val="000000" w:themeColor="text1"/>
          <w:kern w:val="0"/>
          <w:sz w:val="22"/>
          <w:szCs w:val="22"/>
        </w:rPr>
        <w:t>資料來源：經濟部能源局。</w:t>
      </w: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6053B8"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6053B8" w:rsidRDefault="000065CD">
      <w:pPr>
        <w:widowControl/>
        <w:rPr>
          <w:rFonts w:eastAsia="標楷體"/>
          <w:b/>
          <w:bCs/>
          <w:color w:val="000000" w:themeColor="text1"/>
          <w:kern w:val="0"/>
          <w:sz w:val="28"/>
          <w:szCs w:val="20"/>
        </w:rPr>
      </w:pPr>
      <w:r w:rsidRPr="006053B8">
        <w:rPr>
          <w:rFonts w:eastAsia="標楷體"/>
          <w:b/>
          <w:bCs/>
          <w:color w:val="000000" w:themeColor="text1"/>
          <w:kern w:val="0"/>
          <w:sz w:val="28"/>
          <w:szCs w:val="20"/>
        </w:rPr>
        <w:br w:type="page"/>
      </w:r>
    </w:p>
    <w:p w:rsidR="00854510" w:rsidRPr="006053B8"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lastRenderedPageBreak/>
        <w:t>４、</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83126B">
        <w:rPr>
          <w:rFonts w:eastAsia="標楷體" w:hint="eastAsia"/>
          <w:b/>
          <w:bCs/>
          <w:color w:val="000000" w:themeColor="text1"/>
          <w:kern w:val="0"/>
          <w:sz w:val="28"/>
          <w:szCs w:val="20"/>
        </w:rPr>
        <w:t>12</w:t>
      </w:r>
      <w:r w:rsidR="00BE3C5A">
        <w:rPr>
          <w:rFonts w:eastAsia="標楷體"/>
          <w:b/>
          <w:bCs/>
          <w:color w:val="000000" w:themeColor="text1"/>
          <w:kern w:val="0"/>
          <w:sz w:val="28"/>
          <w:szCs w:val="20"/>
        </w:rPr>
        <w:t>月</w:t>
      </w:r>
      <w:r w:rsidRPr="006053B8">
        <w:rPr>
          <w:rFonts w:eastAsia="標楷體"/>
          <w:b/>
          <w:bCs/>
          <w:color w:val="000000" w:themeColor="text1"/>
          <w:kern w:val="0"/>
          <w:sz w:val="28"/>
          <w:szCs w:val="20"/>
        </w:rPr>
        <w:t>黃豆</w:t>
      </w:r>
      <w:r w:rsidR="0083126B">
        <w:rPr>
          <w:rFonts w:eastAsia="標楷體" w:hint="eastAsia"/>
          <w:b/>
          <w:bCs/>
          <w:color w:val="000000" w:themeColor="text1"/>
          <w:kern w:val="0"/>
          <w:sz w:val="28"/>
          <w:szCs w:val="20"/>
        </w:rPr>
        <w:t>、小麥</w:t>
      </w:r>
      <w:r w:rsidRPr="006053B8">
        <w:rPr>
          <w:rFonts w:eastAsia="標楷體"/>
          <w:b/>
          <w:bCs/>
          <w:color w:val="000000" w:themeColor="text1"/>
          <w:kern w:val="0"/>
          <w:sz w:val="28"/>
          <w:szCs w:val="20"/>
        </w:rPr>
        <w:t>及玉米期貨價格</w:t>
      </w:r>
      <w:r w:rsidR="0083126B">
        <w:rPr>
          <w:rFonts w:eastAsia="標楷體" w:hint="eastAsia"/>
          <w:b/>
          <w:bCs/>
          <w:color w:val="000000" w:themeColor="text1"/>
          <w:kern w:val="0"/>
          <w:sz w:val="28"/>
          <w:szCs w:val="20"/>
        </w:rPr>
        <w:t>均</w:t>
      </w:r>
      <w:r w:rsidRPr="006053B8">
        <w:rPr>
          <w:rFonts w:eastAsia="標楷體"/>
          <w:b/>
          <w:bCs/>
          <w:color w:val="000000" w:themeColor="text1"/>
          <w:kern w:val="0"/>
          <w:sz w:val="28"/>
          <w:szCs w:val="20"/>
        </w:rPr>
        <w:t>較上月</w:t>
      </w:r>
      <w:r w:rsidR="0083126B">
        <w:rPr>
          <w:rFonts w:eastAsia="標楷體" w:hint="eastAsia"/>
          <w:b/>
          <w:bCs/>
          <w:color w:val="000000" w:themeColor="text1"/>
          <w:kern w:val="0"/>
          <w:sz w:val="28"/>
          <w:szCs w:val="20"/>
        </w:rPr>
        <w:t>上漲</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根據行政院主計總處公布之國際大宗物資期貨價格</w:t>
      </w:r>
      <w:r w:rsidRPr="006053B8">
        <w:rPr>
          <w:rFonts w:eastAsia="標楷體"/>
          <w:color w:val="000000" w:themeColor="text1"/>
          <w:kern w:val="0"/>
          <w:sz w:val="28"/>
          <w:szCs w:val="28"/>
        </w:rPr>
        <w:t>(</w:t>
      </w:r>
      <w:r w:rsidRPr="006053B8">
        <w:rPr>
          <w:rFonts w:eastAsia="標楷體"/>
          <w:color w:val="000000" w:themeColor="text1"/>
          <w:kern w:val="0"/>
          <w:sz w:val="28"/>
          <w:szCs w:val="28"/>
        </w:rPr>
        <w:t>芝加哥穀物價格</w:t>
      </w:r>
      <w:r w:rsidRPr="006053B8">
        <w:rPr>
          <w:rFonts w:eastAsia="標楷體"/>
          <w:color w:val="000000" w:themeColor="text1"/>
          <w:kern w:val="0"/>
          <w:sz w:val="28"/>
          <w:szCs w:val="28"/>
        </w:rPr>
        <w:t>)</w:t>
      </w:r>
      <w:r w:rsidRPr="006053B8">
        <w:rPr>
          <w:rFonts w:eastAsia="標楷體"/>
          <w:color w:val="000000" w:themeColor="text1"/>
          <w:kern w:val="0"/>
          <w:sz w:val="28"/>
          <w:szCs w:val="28"/>
        </w:rPr>
        <w:t>顯示：</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月達到歷史新高點每英斗</w:t>
      </w:r>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00BE3C5A">
        <w:rPr>
          <w:rFonts w:eastAsia="標楷體"/>
          <w:color w:val="000000" w:themeColor="text1"/>
          <w:sz w:val="28"/>
        </w:rPr>
        <w:t>1</w:t>
      </w:r>
      <w:r w:rsidR="00806E27">
        <w:rPr>
          <w:rFonts w:eastAsia="標楷體" w:hint="eastAsia"/>
          <w:color w:val="000000" w:themeColor="text1"/>
          <w:sz w:val="28"/>
        </w:rPr>
        <w:t>2</w:t>
      </w:r>
      <w:r w:rsidR="00BE3C5A">
        <w:rPr>
          <w:rFonts w:eastAsia="標楷體"/>
          <w:color w:val="000000" w:themeColor="text1"/>
          <w:sz w:val="28"/>
        </w:rPr>
        <w:t>月</w:t>
      </w:r>
      <w:r w:rsidRPr="006053B8">
        <w:rPr>
          <w:rFonts w:eastAsia="標楷體"/>
          <w:color w:val="000000" w:themeColor="text1"/>
          <w:sz w:val="28"/>
        </w:rPr>
        <w:t>為</w:t>
      </w:r>
      <w:r w:rsidR="00806E27">
        <w:rPr>
          <w:rFonts w:eastAsia="標楷體" w:hint="eastAsia"/>
          <w:color w:val="000000" w:themeColor="text1"/>
          <w:sz w:val="28"/>
        </w:rPr>
        <w:t>9.43</w:t>
      </w:r>
      <w:r w:rsidRPr="006053B8">
        <w:rPr>
          <w:rFonts w:eastAsia="標楷體"/>
          <w:color w:val="000000" w:themeColor="text1"/>
          <w:sz w:val="28"/>
        </w:rPr>
        <w:t>美元，較上月</w:t>
      </w:r>
      <w:r w:rsidR="00806E27">
        <w:rPr>
          <w:rFonts w:eastAsia="標楷體" w:hint="eastAsia"/>
          <w:color w:val="000000" w:themeColor="text1"/>
          <w:sz w:val="28"/>
        </w:rPr>
        <w:t>上漲</w:t>
      </w:r>
      <w:r w:rsidR="00806E27">
        <w:rPr>
          <w:rFonts w:eastAsia="標楷體" w:hint="eastAsia"/>
          <w:color w:val="000000" w:themeColor="text1"/>
          <w:sz w:val="28"/>
        </w:rPr>
        <w:t>7.5</w:t>
      </w:r>
      <w:r w:rsidRPr="006053B8">
        <w:rPr>
          <w:rFonts w:eastAsia="標楷體"/>
          <w:color w:val="000000" w:themeColor="text1"/>
          <w:sz w:val="28"/>
        </w:rPr>
        <w:t>%</w:t>
      </w:r>
      <w:r w:rsidRPr="006053B8">
        <w:rPr>
          <w:rFonts w:eastAsia="標楷體"/>
          <w:color w:val="000000" w:themeColor="text1"/>
          <w:sz w:val="28"/>
        </w:rPr>
        <w:t>，較上年同月</w:t>
      </w:r>
      <w:r w:rsidR="00806E27">
        <w:rPr>
          <w:rFonts w:eastAsia="標楷體" w:hint="eastAsia"/>
          <w:color w:val="000000" w:themeColor="text1"/>
          <w:sz w:val="28"/>
        </w:rPr>
        <w:t>上漲</w:t>
      </w:r>
      <w:r w:rsidR="00806E27">
        <w:rPr>
          <w:rFonts w:eastAsia="標楷體" w:hint="eastAsia"/>
          <w:color w:val="000000" w:themeColor="text1"/>
          <w:sz w:val="28"/>
        </w:rPr>
        <w:t>6.8</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月達到最高點每英斗</w:t>
      </w:r>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00BE3C5A">
        <w:rPr>
          <w:rFonts w:eastAsia="標楷體"/>
          <w:color w:val="000000" w:themeColor="text1"/>
          <w:sz w:val="28"/>
        </w:rPr>
        <w:t>1</w:t>
      </w:r>
      <w:r w:rsidR="00806E27">
        <w:rPr>
          <w:rFonts w:eastAsia="標楷體" w:hint="eastAsia"/>
          <w:color w:val="000000" w:themeColor="text1"/>
          <w:sz w:val="28"/>
        </w:rPr>
        <w:t>2</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5.</w:t>
      </w:r>
      <w:r w:rsidR="00806E27">
        <w:rPr>
          <w:rFonts w:eastAsia="標楷體" w:hint="eastAsia"/>
          <w:color w:val="000000" w:themeColor="text1"/>
          <w:sz w:val="28"/>
        </w:rPr>
        <w:t>59</w:t>
      </w:r>
      <w:r w:rsidRPr="006053B8">
        <w:rPr>
          <w:rFonts w:eastAsia="標楷體"/>
          <w:color w:val="000000" w:themeColor="text1"/>
          <w:sz w:val="28"/>
        </w:rPr>
        <w:t>美元，較上月上漲</w:t>
      </w:r>
      <w:r w:rsidR="00806E27">
        <w:rPr>
          <w:rFonts w:eastAsia="標楷體" w:hint="eastAsia"/>
          <w:color w:val="000000" w:themeColor="text1"/>
          <w:sz w:val="28"/>
        </w:rPr>
        <w:t>2.0</w:t>
      </w:r>
      <w:r w:rsidRPr="006053B8">
        <w:rPr>
          <w:rFonts w:eastAsia="標楷體"/>
          <w:color w:val="000000" w:themeColor="text1"/>
          <w:sz w:val="28"/>
        </w:rPr>
        <w:t>%</w:t>
      </w:r>
      <w:r w:rsidRPr="006053B8">
        <w:rPr>
          <w:rFonts w:eastAsia="標楷體"/>
          <w:color w:val="000000" w:themeColor="text1"/>
          <w:sz w:val="28"/>
        </w:rPr>
        <w:t>，較上年同月上漲</w:t>
      </w:r>
      <w:r w:rsidR="00806E27">
        <w:rPr>
          <w:rFonts w:eastAsia="標楷體" w:hint="eastAsia"/>
          <w:color w:val="000000" w:themeColor="text1"/>
          <w:sz w:val="28"/>
        </w:rPr>
        <w:t>11.1</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月達到歷史新高點每英斗</w:t>
      </w:r>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108</w:t>
      </w:r>
      <w:r w:rsidRPr="006053B8">
        <w:rPr>
          <w:rFonts w:eastAsia="標楷體"/>
          <w:color w:val="000000" w:themeColor="text1"/>
          <w:sz w:val="28"/>
        </w:rPr>
        <w:t>年</w:t>
      </w:r>
      <w:r w:rsidR="00806E27">
        <w:rPr>
          <w:rFonts w:eastAsia="標楷體" w:hint="eastAsia"/>
          <w:color w:val="000000" w:themeColor="text1"/>
          <w:sz w:val="28"/>
        </w:rPr>
        <w:t>12</w:t>
      </w:r>
      <w:r w:rsidR="00BE3C5A">
        <w:rPr>
          <w:rFonts w:eastAsia="標楷體"/>
          <w:color w:val="000000" w:themeColor="text1"/>
          <w:sz w:val="28"/>
        </w:rPr>
        <w:t>月</w:t>
      </w:r>
      <w:r w:rsidRPr="006053B8">
        <w:rPr>
          <w:rFonts w:eastAsia="標楷體"/>
          <w:color w:val="000000" w:themeColor="text1"/>
          <w:sz w:val="28"/>
        </w:rPr>
        <w:t>為</w:t>
      </w:r>
      <w:r w:rsidRPr="006053B8">
        <w:rPr>
          <w:rFonts w:eastAsia="標楷體"/>
          <w:color w:val="000000" w:themeColor="text1"/>
          <w:sz w:val="28"/>
        </w:rPr>
        <w:t>3.</w:t>
      </w:r>
      <w:r w:rsidR="00806E27">
        <w:rPr>
          <w:rFonts w:eastAsia="標楷體" w:hint="eastAsia"/>
          <w:color w:val="000000" w:themeColor="text1"/>
          <w:sz w:val="28"/>
        </w:rPr>
        <w:t>81</w:t>
      </w:r>
      <w:r w:rsidRPr="006053B8">
        <w:rPr>
          <w:rFonts w:eastAsia="標楷體"/>
          <w:color w:val="000000" w:themeColor="text1"/>
          <w:sz w:val="28"/>
        </w:rPr>
        <w:t>美元，較上月</w:t>
      </w:r>
      <w:r w:rsidR="00806E27">
        <w:rPr>
          <w:rFonts w:eastAsia="標楷體" w:hint="eastAsia"/>
          <w:color w:val="000000" w:themeColor="text1"/>
          <w:sz w:val="28"/>
        </w:rPr>
        <w:t>上漲</w:t>
      </w:r>
      <w:r w:rsidR="00806E27">
        <w:rPr>
          <w:rFonts w:eastAsia="標楷體" w:hint="eastAsia"/>
          <w:color w:val="000000" w:themeColor="text1"/>
          <w:sz w:val="28"/>
        </w:rPr>
        <w:t>2.7</w:t>
      </w:r>
      <w:r w:rsidRPr="006053B8">
        <w:rPr>
          <w:rFonts w:eastAsia="標楷體"/>
          <w:color w:val="000000" w:themeColor="text1"/>
          <w:sz w:val="28"/>
        </w:rPr>
        <w:t>%</w:t>
      </w:r>
      <w:r w:rsidRPr="006053B8">
        <w:rPr>
          <w:rFonts w:eastAsia="標楷體"/>
          <w:color w:val="000000" w:themeColor="text1"/>
          <w:sz w:val="28"/>
        </w:rPr>
        <w:t>，較上年同月上漲</w:t>
      </w:r>
      <w:r w:rsidR="00806E27">
        <w:rPr>
          <w:rFonts w:eastAsia="標楷體" w:hint="eastAsia"/>
          <w:color w:val="000000" w:themeColor="text1"/>
          <w:sz w:val="28"/>
        </w:rPr>
        <w:t>3.5</w:t>
      </w:r>
      <w:r w:rsidRPr="006053B8">
        <w:rPr>
          <w:rFonts w:eastAsia="標楷體"/>
          <w:color w:val="000000" w:themeColor="text1"/>
          <w:sz w:val="28"/>
        </w:rPr>
        <w:t>%</w:t>
      </w:r>
      <w:r w:rsidRPr="006053B8">
        <w:rPr>
          <w:rFonts w:eastAsia="標楷體"/>
          <w:color w:val="000000" w:themeColor="text1"/>
          <w:sz w:val="28"/>
        </w:rPr>
        <w:t>。</w:t>
      </w: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p>
    <w:p w:rsidR="00854510" w:rsidRPr="006053B8" w:rsidRDefault="00854510" w:rsidP="00854510">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54510" w:rsidRPr="006053B8" w:rsidRDefault="00854510" w:rsidP="00854510">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w:drawing>
          <wp:anchor distT="0" distB="0" distL="114300" distR="114300" simplePos="0" relativeHeight="253113856" behindDoc="0" locked="0" layoutInCell="1" allowOverlap="1" wp14:anchorId="2CDD544D" wp14:editId="41F7C69E">
            <wp:simplePos x="0" y="0"/>
            <wp:positionH relativeFrom="column">
              <wp:posOffset>84455</wp:posOffset>
            </wp:positionH>
            <wp:positionV relativeFrom="paragraph">
              <wp:posOffset>277495</wp:posOffset>
            </wp:positionV>
            <wp:extent cx="6162675" cy="3524250"/>
            <wp:effectExtent l="0" t="0" r="2857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053B8">
        <w:rPr>
          <w:rFonts w:eastAsia="標楷體"/>
          <w:noProof/>
          <w:color w:val="000000" w:themeColor="text1"/>
        </w:rPr>
        <mc:AlternateContent>
          <mc:Choice Requires="wps">
            <w:drawing>
              <wp:anchor distT="0" distB="0" distL="114300" distR="114300" simplePos="0" relativeHeight="253112832" behindDoc="0" locked="0" layoutInCell="1" allowOverlap="1" wp14:anchorId="598B8186" wp14:editId="57F4E19F">
                <wp:simplePos x="0" y="0"/>
                <wp:positionH relativeFrom="column">
                  <wp:posOffset>-11430</wp:posOffset>
                </wp:positionH>
                <wp:positionV relativeFrom="paragraph">
                  <wp:posOffset>3689350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0D562A" w:rsidRDefault="000D562A" w:rsidP="00854510">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pt;margin-top:290.5pt;width:232.2pt;height:22.05pt;z-index:2531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WgMuBd4AAAAKAQAADwAAAGRycy9kb3ducmV2LnhtbEyPzU7DMBCE70i8&#10;g7VI3Fo7UROVkE2FQFxBlB+Jm5tsk4h4HcVuE96e5QTH0Yxmvil3ixvUmabQe0ZI1gYUce2bnluE&#10;t9fH1RZUiJYbO3gmhG8KsKsuL0pbNH7mFzrvY6ukhENhEboYx0LrUHfkbFj7kVi8o5+cjSKnVjeT&#10;naXcDTo1JtfO9iwLnR3pvqP6a39yCO9Px8+PjXluH1w2zn4xmt2NRry+Wu5uQUVa4l8YfvEFHSph&#10;OvgTN0ENCKtEyCNCtk3kkwQ2eZqDOiDkaZaArkr9/0L1AwAA//8DAFBLAQItABQABgAIAAAAIQC2&#10;gziS/gAAAOEBAAATAAAAAAAAAAAAAAAAAAAAAABbQ29udGVudF9UeXBlc10ueG1sUEsBAi0AFAAG&#10;AAgAAAAhADj9If/WAAAAlAEAAAsAAAAAAAAAAAAAAAAALwEAAF9yZWxzLy5yZWxzUEsBAi0AFAAG&#10;AAgAAAAhAHjokvCpAQAACAMAAA4AAAAAAAAAAAAAAAAALgIAAGRycy9lMm9Eb2MueG1sUEsBAi0A&#10;FAAGAAgAAAAhAFoDLgXeAAAACgEAAA8AAAAAAAAAAAAAAAAAAwQAAGRycy9kb3ducmV2LnhtbFBL&#10;BQYAAAAABAAEAPMAAAAOBQAAAAA=&#10;" filled="f" stroked="f">
                <v:textbox>
                  <w:txbxContent>
                    <w:p w:rsidR="000D562A" w:rsidRDefault="000D562A" w:rsidP="00854510">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6053B8" w:rsidRDefault="005E3164" w:rsidP="005E3164">
      <w:pPr>
        <w:snapToGrid w:val="0"/>
        <w:spacing w:before="120" w:line="300" w:lineRule="auto"/>
        <w:ind w:rightChars="-59" w:right="-142"/>
        <w:rPr>
          <w:rFonts w:eastAsia="標楷體"/>
          <w:color w:val="000000" w:themeColor="text1"/>
          <w:sz w:val="22"/>
          <w:szCs w:val="22"/>
        </w:rPr>
      </w:pPr>
    </w:p>
    <w:p w:rsidR="00814E4E" w:rsidRPr="006053B8" w:rsidRDefault="00814E4E" w:rsidP="00814E4E">
      <w:pPr>
        <w:snapToGrid w:val="0"/>
        <w:spacing w:before="120" w:line="300" w:lineRule="auto"/>
        <w:ind w:rightChars="-59" w:right="-142"/>
        <w:rPr>
          <w:rFonts w:eastAsia="標楷體"/>
          <w:color w:val="000000" w:themeColor="text1"/>
          <w:sz w:val="22"/>
          <w:szCs w:val="22"/>
        </w:rPr>
      </w:pPr>
    </w:p>
    <w:p w:rsidR="00814E4E" w:rsidRPr="006053B8" w:rsidRDefault="00814E4E" w:rsidP="00814E4E">
      <w:pPr>
        <w:widowControl/>
        <w:rPr>
          <w:rFonts w:eastAsia="標楷體"/>
          <w:b/>
          <w:bCs/>
          <w:color w:val="000000" w:themeColor="text1"/>
          <w:kern w:val="0"/>
          <w:sz w:val="28"/>
          <w:szCs w:val="20"/>
        </w:rPr>
      </w:pPr>
      <w:r w:rsidRPr="006053B8">
        <w:rPr>
          <w:rFonts w:eastAsia="標楷體"/>
          <w:b/>
          <w:bCs/>
          <w:color w:val="000000" w:themeColor="text1"/>
        </w:rPr>
        <w:br w:type="page"/>
      </w:r>
    </w:p>
    <w:p w:rsidR="005E3164" w:rsidRPr="001C106D" w:rsidRDefault="005E3164"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7" w:name="_Toc525744855"/>
      <w:bookmarkStart w:id="138" w:name="_Toc28599200"/>
      <w:bookmarkStart w:id="139" w:name="_Toc401923802"/>
      <w:bookmarkStart w:id="140" w:name="_Toc402171719"/>
      <w:bookmarkEnd w:id="121"/>
      <w:bookmarkEnd w:id="122"/>
      <w:r w:rsidRPr="001C106D">
        <w:rPr>
          <w:rFonts w:eastAsia="標楷體"/>
          <w:b/>
          <w:bCs/>
          <w:color w:val="000000" w:themeColor="text1"/>
          <w:sz w:val="32"/>
          <w:szCs w:val="32"/>
        </w:rPr>
        <w:lastRenderedPageBreak/>
        <w:t>（八）金融</w:t>
      </w:r>
      <w:bookmarkEnd w:id="137"/>
      <w:bookmarkEnd w:id="138"/>
    </w:p>
    <w:p w:rsidR="001B2A85" w:rsidRPr="00B915D5"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1" w:name="_（九）就業"/>
      <w:bookmarkEnd w:id="141"/>
      <w:r w:rsidRPr="006053B8">
        <w:rPr>
          <w:rFonts w:eastAsia="標楷體"/>
          <w:b/>
          <w:bCs/>
          <w:color w:val="000000" w:themeColor="text1"/>
          <w:spacing w:val="-8"/>
          <w:sz w:val="28"/>
          <w:szCs w:val="28"/>
        </w:rPr>
        <w:t>１、</w:t>
      </w:r>
      <w:r w:rsidRPr="006053B8">
        <w:rPr>
          <w:rFonts w:eastAsia="標楷體"/>
          <w:b/>
          <w:bCs/>
          <w:color w:val="000000" w:themeColor="text1"/>
          <w:spacing w:val="-8"/>
          <w:sz w:val="28"/>
          <w:szCs w:val="28"/>
        </w:rPr>
        <w:t>108</w:t>
      </w:r>
      <w:r w:rsidRPr="006053B8">
        <w:rPr>
          <w:rFonts w:eastAsia="標楷體"/>
          <w:b/>
          <w:bCs/>
          <w:color w:val="000000" w:themeColor="text1"/>
          <w:spacing w:val="-8"/>
          <w:sz w:val="28"/>
          <w:szCs w:val="28"/>
        </w:rPr>
        <w:t>年</w:t>
      </w:r>
      <w:r w:rsidR="00BE3C5A">
        <w:rPr>
          <w:rFonts w:eastAsia="標楷體"/>
          <w:b/>
          <w:bCs/>
          <w:color w:val="000000" w:themeColor="text1"/>
          <w:spacing w:val="-8"/>
          <w:sz w:val="28"/>
          <w:szCs w:val="28"/>
        </w:rPr>
        <w:t>1</w:t>
      </w:r>
      <w:r w:rsidR="001217DD">
        <w:rPr>
          <w:rFonts w:eastAsia="標楷體" w:hint="eastAsia"/>
          <w:b/>
          <w:bCs/>
          <w:color w:val="000000" w:themeColor="text1"/>
          <w:spacing w:val="-8"/>
          <w:sz w:val="28"/>
          <w:szCs w:val="28"/>
        </w:rPr>
        <w:t>2</w:t>
      </w:r>
      <w:r w:rsidR="00BE3C5A">
        <w:rPr>
          <w:rFonts w:eastAsia="標楷體"/>
          <w:b/>
          <w:bCs/>
          <w:color w:val="000000" w:themeColor="text1"/>
          <w:spacing w:val="-8"/>
          <w:sz w:val="28"/>
          <w:szCs w:val="28"/>
        </w:rPr>
        <w:t>月</w:t>
      </w:r>
      <w:r w:rsidR="00016876" w:rsidRPr="00CD02C4">
        <w:rPr>
          <w:rFonts w:eastAsia="標楷體"/>
          <w:b/>
          <w:bCs/>
          <w:color w:val="000000" w:themeColor="text1"/>
          <w:spacing w:val="-8"/>
          <w:sz w:val="28"/>
          <w:szCs w:val="28"/>
        </w:rPr>
        <w:t>M2</w:t>
      </w:r>
      <w:r w:rsidR="00CD02C4">
        <w:rPr>
          <w:rFonts w:eastAsia="標楷體" w:hint="eastAsia"/>
          <w:b/>
          <w:bCs/>
          <w:color w:val="000000" w:themeColor="text1"/>
          <w:spacing w:val="-8"/>
          <w:sz w:val="28"/>
          <w:szCs w:val="28"/>
        </w:rPr>
        <w:t>及</w:t>
      </w:r>
      <w:r w:rsidR="00CD02C4" w:rsidRPr="006053B8">
        <w:rPr>
          <w:rFonts w:eastAsia="標楷體"/>
          <w:b/>
          <w:bCs/>
          <w:color w:val="000000" w:themeColor="text1"/>
          <w:spacing w:val="-8"/>
          <w:sz w:val="28"/>
          <w:szCs w:val="28"/>
        </w:rPr>
        <w:t>M1B</w:t>
      </w:r>
      <w:r w:rsidRPr="006053B8">
        <w:rPr>
          <w:rFonts w:eastAsia="標楷體"/>
          <w:b/>
          <w:bCs/>
          <w:color w:val="000000" w:themeColor="text1"/>
          <w:spacing w:val="-8"/>
          <w:sz w:val="28"/>
          <w:szCs w:val="28"/>
        </w:rPr>
        <w:t>年增率</w:t>
      </w:r>
      <w:r w:rsidR="00CD02C4" w:rsidRPr="00CD02C4">
        <w:rPr>
          <w:rFonts w:eastAsia="標楷體" w:hint="eastAsia"/>
          <w:b/>
          <w:bCs/>
          <w:color w:val="000000" w:themeColor="text1"/>
          <w:spacing w:val="-8"/>
          <w:sz w:val="28"/>
          <w:szCs w:val="28"/>
        </w:rPr>
        <w:t>均</w:t>
      </w:r>
      <w:r w:rsidRPr="006053B8">
        <w:rPr>
          <w:rFonts w:eastAsia="標楷體"/>
          <w:b/>
          <w:bCs/>
          <w:noProof/>
          <w:color w:val="000000" w:themeColor="text1"/>
          <w:sz w:val="28"/>
          <w:szCs w:val="28"/>
          <w:u w:val="single"/>
        </w:rPr>
        <w:drawing>
          <wp:anchor distT="0" distB="0" distL="114300" distR="114300" simplePos="0" relativeHeight="253070848" behindDoc="0" locked="0" layoutInCell="1" allowOverlap="1" wp14:anchorId="688078D6" wp14:editId="23A88F0C">
            <wp:simplePos x="0" y="0"/>
            <wp:positionH relativeFrom="column">
              <wp:posOffset>3004185</wp:posOffset>
            </wp:positionH>
            <wp:positionV relativeFrom="paragraph">
              <wp:posOffset>80645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217DD">
        <w:rPr>
          <w:rFonts w:eastAsia="標楷體" w:hint="eastAsia"/>
          <w:b/>
          <w:bCs/>
          <w:color w:val="000000" w:themeColor="text1"/>
          <w:spacing w:val="-8"/>
          <w:sz w:val="28"/>
          <w:szCs w:val="28"/>
          <w:lang w:val="es-ES"/>
        </w:rPr>
        <w:t>下降</w:t>
      </w:r>
    </w:p>
    <w:p w:rsidR="00A30578" w:rsidRPr="006053B8" w:rsidRDefault="001B2A85"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1217DD">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M1A</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Pr="006053B8">
        <w:rPr>
          <w:rFonts w:eastAsia="標楷體"/>
          <w:color w:val="000000" w:themeColor="text1"/>
          <w:kern w:val="0"/>
          <w:sz w:val="28"/>
          <w:szCs w:val="28"/>
        </w:rPr>
        <w:t>及</w:t>
      </w:r>
      <w:r w:rsidRPr="006053B8">
        <w:rPr>
          <w:rFonts w:eastAsia="標楷體"/>
          <w:color w:val="000000" w:themeColor="text1"/>
          <w:kern w:val="0"/>
          <w:sz w:val="28"/>
          <w:szCs w:val="28"/>
        </w:rPr>
        <w:t>M2</w:t>
      </w:r>
      <w:r w:rsidRPr="006053B8">
        <w:rPr>
          <w:rFonts w:eastAsia="標楷體"/>
          <w:color w:val="000000" w:themeColor="text1"/>
          <w:kern w:val="0"/>
          <w:sz w:val="28"/>
          <w:szCs w:val="28"/>
        </w:rPr>
        <w:t>年增率分別為</w:t>
      </w:r>
      <w:r w:rsidR="00CD02C4">
        <w:rPr>
          <w:rFonts w:eastAsia="標楷體" w:hint="eastAsia"/>
          <w:color w:val="000000" w:themeColor="text1"/>
          <w:kern w:val="0"/>
          <w:sz w:val="28"/>
          <w:szCs w:val="28"/>
        </w:rPr>
        <w:t>7</w:t>
      </w:r>
      <w:r w:rsidRPr="006053B8">
        <w:rPr>
          <w:rFonts w:eastAsia="標楷體"/>
          <w:color w:val="000000" w:themeColor="text1"/>
          <w:kern w:val="0"/>
          <w:sz w:val="28"/>
          <w:szCs w:val="28"/>
        </w:rPr>
        <w:t>.</w:t>
      </w:r>
      <w:r w:rsidR="009D6C40">
        <w:rPr>
          <w:rFonts w:eastAsia="標楷體" w:hint="eastAsia"/>
          <w:color w:val="000000" w:themeColor="text1"/>
          <w:kern w:val="0"/>
          <w:sz w:val="28"/>
          <w:szCs w:val="28"/>
        </w:rPr>
        <w:t>47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CD02C4">
        <w:rPr>
          <w:rFonts w:eastAsia="標楷體" w:hint="eastAsia"/>
          <w:color w:val="000000" w:themeColor="text1"/>
          <w:kern w:val="0"/>
          <w:sz w:val="28"/>
          <w:szCs w:val="28"/>
        </w:rPr>
        <w:t>7</w:t>
      </w:r>
      <w:r w:rsidRPr="006053B8">
        <w:rPr>
          <w:rFonts w:eastAsia="標楷體"/>
          <w:color w:val="000000" w:themeColor="text1"/>
          <w:kern w:val="0"/>
          <w:sz w:val="28"/>
          <w:szCs w:val="28"/>
        </w:rPr>
        <w:t>.</w:t>
      </w:r>
      <w:r w:rsidR="001217DD">
        <w:rPr>
          <w:rFonts w:eastAsia="標楷體" w:hint="eastAsia"/>
          <w:color w:val="000000" w:themeColor="text1"/>
          <w:kern w:val="0"/>
          <w:sz w:val="28"/>
          <w:szCs w:val="28"/>
        </w:rPr>
        <w:t>44</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sidR="00CD02C4">
        <w:rPr>
          <w:rFonts w:eastAsia="標楷體" w:hint="eastAsia"/>
          <w:color w:val="000000" w:themeColor="text1"/>
          <w:kern w:val="0"/>
          <w:sz w:val="28"/>
          <w:szCs w:val="28"/>
        </w:rPr>
        <w:t>4</w:t>
      </w:r>
      <w:r w:rsidRPr="006053B8">
        <w:rPr>
          <w:rFonts w:eastAsia="標楷體"/>
          <w:color w:val="000000" w:themeColor="text1"/>
          <w:kern w:val="0"/>
          <w:sz w:val="28"/>
          <w:szCs w:val="28"/>
        </w:rPr>
        <w:t>.</w:t>
      </w:r>
      <w:r w:rsidR="00CD02C4">
        <w:rPr>
          <w:rFonts w:eastAsia="標楷體" w:hint="eastAsia"/>
          <w:color w:val="000000" w:themeColor="text1"/>
          <w:kern w:val="0"/>
          <w:sz w:val="28"/>
          <w:szCs w:val="28"/>
        </w:rPr>
        <w:t>1</w:t>
      </w:r>
      <w:r w:rsidR="001217DD">
        <w:rPr>
          <w:rFonts w:eastAsia="標楷體" w:hint="eastAsia"/>
          <w:color w:val="000000" w:themeColor="text1"/>
          <w:kern w:val="0"/>
          <w:sz w:val="28"/>
          <w:szCs w:val="28"/>
        </w:rPr>
        <w:t>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6053B8">
        <w:rPr>
          <w:rFonts w:eastAsia="標楷體"/>
          <w:color w:val="000000" w:themeColor="text1"/>
          <w:kern w:val="0"/>
          <w:sz w:val="28"/>
          <w:szCs w:val="28"/>
        </w:rPr>
        <w:t>M1B</w:t>
      </w:r>
      <w:r w:rsidR="00CD02C4">
        <w:rPr>
          <w:rFonts w:eastAsia="標楷體" w:hint="eastAsia"/>
          <w:color w:val="000000" w:themeColor="text1"/>
          <w:kern w:val="0"/>
          <w:sz w:val="28"/>
          <w:szCs w:val="28"/>
        </w:rPr>
        <w:t>及</w:t>
      </w:r>
      <w:r w:rsidR="00CD02C4" w:rsidRPr="006053B8">
        <w:rPr>
          <w:rFonts w:eastAsia="標楷體"/>
          <w:color w:val="000000" w:themeColor="text1"/>
          <w:kern w:val="0"/>
          <w:sz w:val="28"/>
          <w:szCs w:val="28"/>
        </w:rPr>
        <w:t>M2</w:t>
      </w:r>
      <w:r w:rsidRPr="006053B8">
        <w:rPr>
          <w:rFonts w:eastAsia="標楷體"/>
          <w:color w:val="000000" w:themeColor="text1"/>
          <w:kern w:val="0"/>
          <w:sz w:val="28"/>
          <w:szCs w:val="28"/>
        </w:rPr>
        <w:t>年增率</w:t>
      </w:r>
      <w:r w:rsidR="00CD02C4">
        <w:rPr>
          <w:rFonts w:eastAsia="標楷體" w:hint="eastAsia"/>
          <w:color w:val="000000" w:themeColor="text1"/>
          <w:kern w:val="0"/>
          <w:sz w:val="28"/>
          <w:szCs w:val="28"/>
        </w:rPr>
        <w:t>均</w:t>
      </w:r>
      <w:r w:rsidR="001217DD">
        <w:rPr>
          <w:rFonts w:eastAsia="標楷體" w:hint="eastAsia"/>
          <w:color w:val="000000" w:themeColor="text1"/>
          <w:kern w:val="0"/>
          <w:sz w:val="28"/>
          <w:szCs w:val="28"/>
        </w:rPr>
        <w:t>下降</w:t>
      </w:r>
      <w:r w:rsidRPr="006053B8">
        <w:rPr>
          <w:rFonts w:eastAsia="標楷體"/>
          <w:color w:val="000000" w:themeColor="text1"/>
          <w:kern w:val="0"/>
          <w:sz w:val="28"/>
          <w:szCs w:val="28"/>
        </w:rPr>
        <w:t>，</w:t>
      </w:r>
      <w:r w:rsidR="00CD02C4" w:rsidRPr="00CD02C4">
        <w:rPr>
          <w:rFonts w:eastAsia="標楷體" w:hint="eastAsia"/>
          <w:color w:val="000000" w:themeColor="text1"/>
          <w:kern w:val="0"/>
          <w:sz w:val="28"/>
          <w:szCs w:val="28"/>
        </w:rPr>
        <w:t>主要</w:t>
      </w:r>
      <w:r w:rsidR="001217DD" w:rsidRPr="001217DD">
        <w:rPr>
          <w:rFonts w:eastAsia="標楷體" w:hint="eastAsia"/>
          <w:color w:val="000000" w:themeColor="text1"/>
          <w:kern w:val="0"/>
          <w:sz w:val="28"/>
          <w:szCs w:val="28"/>
        </w:rPr>
        <w:t>受活期儲蓄存款成長減緩之影響</w:t>
      </w:r>
      <w:r w:rsidR="00B14BE7" w:rsidRPr="006053B8">
        <w:rPr>
          <w:rFonts w:eastAsia="標楷體"/>
          <w:color w:val="000000" w:themeColor="text1"/>
          <w:kern w:val="0"/>
          <w:sz w:val="28"/>
          <w:szCs w:val="28"/>
        </w:rPr>
        <w:t>。</w:t>
      </w:r>
    </w:p>
    <w:p w:rsidR="00854510" w:rsidRPr="006053B8" w:rsidRDefault="00854510" w:rsidP="00854510">
      <w:pPr>
        <w:snapToGrid w:val="0"/>
        <w:spacing w:beforeLines="50" w:before="180" w:line="300" w:lineRule="auto"/>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2-8-1  </w:t>
      </w:r>
      <w:r w:rsidRPr="006053B8">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54510" w:rsidRPr="006053B8" w:rsidTr="0064388B">
        <w:trPr>
          <w:trHeight w:val="621"/>
          <w:jc w:val="center"/>
        </w:trPr>
        <w:tc>
          <w:tcPr>
            <w:tcW w:w="1638" w:type="dxa"/>
            <w:tcBorders>
              <w:left w:val="nil"/>
              <w:bottom w:val="single" w:sz="4" w:space="0" w:color="auto"/>
            </w:tcBorders>
            <w:vAlign w:val="center"/>
          </w:tcPr>
          <w:p w:rsidR="00854510" w:rsidRPr="006053B8" w:rsidRDefault="00854510" w:rsidP="006438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854510" w:rsidRPr="006053B8" w:rsidRDefault="00854510" w:rsidP="0064388B">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103</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5.66</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9.25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7.96</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30.368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0.387</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854510" w:rsidRPr="006053B8" w:rsidRDefault="00854510" w:rsidP="0064388B">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854510" w:rsidRPr="006053B8" w:rsidRDefault="00854510" w:rsidP="0064388B">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3.07</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5.69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30.826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0.183</w:t>
            </w:r>
          </w:p>
        </w:tc>
      </w:tr>
      <w:tr w:rsidR="00854510" w:rsidRPr="006053B8" w:rsidTr="0009059A">
        <w:trPr>
          <w:trHeight w:val="307"/>
          <w:jc w:val="center"/>
        </w:trPr>
        <w:tc>
          <w:tcPr>
            <w:tcW w:w="1638" w:type="dxa"/>
            <w:tcBorders>
              <w:top w:val="nil"/>
              <w:left w:val="nil"/>
              <w:bottom w:val="nil"/>
              <w:right w:val="single" w:sz="4" w:space="0" w:color="auto"/>
            </w:tcBorders>
          </w:tcPr>
          <w:p w:rsidR="00854510" w:rsidRPr="006053B8" w:rsidRDefault="00854510" w:rsidP="001B70C7">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360" w:type="dxa"/>
            <w:tcBorders>
              <w:top w:val="nil"/>
              <w:left w:val="single" w:sz="4" w:space="0" w:color="auto"/>
              <w:bottom w:val="nil"/>
              <w:right w:val="nil"/>
            </w:tcBorders>
          </w:tcPr>
          <w:p w:rsidR="00854510" w:rsidRPr="00273FCE" w:rsidRDefault="001B70C7" w:rsidP="00273FCE">
            <w:pPr>
              <w:jc w:val="center"/>
              <w:rPr>
                <w:b/>
                <w:color w:val="000000" w:themeColor="text1"/>
              </w:rPr>
            </w:pPr>
            <w:r>
              <w:rPr>
                <w:rFonts w:hint="eastAsia"/>
                <w:b/>
                <w:color w:val="000000" w:themeColor="text1"/>
              </w:rPr>
              <w:t>3.46</w:t>
            </w:r>
          </w:p>
        </w:tc>
        <w:tc>
          <w:tcPr>
            <w:tcW w:w="1513" w:type="dxa"/>
            <w:tcBorders>
              <w:top w:val="nil"/>
              <w:left w:val="nil"/>
              <w:bottom w:val="nil"/>
              <w:right w:val="nil"/>
            </w:tcBorders>
          </w:tcPr>
          <w:p w:rsidR="00854510" w:rsidRPr="00273FCE" w:rsidRDefault="001B70C7" w:rsidP="0064388B">
            <w:pPr>
              <w:jc w:val="center"/>
              <w:rPr>
                <w:b/>
                <w:color w:val="000000" w:themeColor="text1"/>
              </w:rPr>
            </w:pPr>
            <w:r>
              <w:rPr>
                <w:rFonts w:hint="eastAsia"/>
                <w:b/>
                <w:color w:val="000000" w:themeColor="text1"/>
              </w:rPr>
              <w:t>6.61</w:t>
            </w:r>
          </w:p>
        </w:tc>
        <w:tc>
          <w:tcPr>
            <w:tcW w:w="1500" w:type="dxa"/>
            <w:tcBorders>
              <w:top w:val="nil"/>
              <w:left w:val="nil"/>
              <w:bottom w:val="nil"/>
              <w:right w:val="nil"/>
            </w:tcBorders>
            <w:shd w:val="clear" w:color="auto" w:fill="auto"/>
            <w:vAlign w:val="center"/>
          </w:tcPr>
          <w:p w:rsidR="00854510" w:rsidRPr="00273FCE" w:rsidRDefault="001B70C7" w:rsidP="00273FCE">
            <w:pPr>
              <w:snapToGrid w:val="0"/>
              <w:spacing w:line="340" w:lineRule="atLeast"/>
              <w:ind w:rightChars="189" w:right="454"/>
              <w:jc w:val="right"/>
              <w:rPr>
                <w:rFonts w:eastAsia="標楷體"/>
                <w:b/>
                <w:color w:val="000000" w:themeColor="text1"/>
              </w:rPr>
            </w:pPr>
            <w:r>
              <w:rPr>
                <w:rFonts w:eastAsia="標楷體" w:hint="eastAsia"/>
                <w:b/>
                <w:color w:val="000000" w:themeColor="text1"/>
              </w:rPr>
              <w:t>7.15</w:t>
            </w:r>
          </w:p>
        </w:tc>
        <w:tc>
          <w:tcPr>
            <w:tcW w:w="1416" w:type="dxa"/>
            <w:tcBorders>
              <w:top w:val="nil"/>
              <w:left w:val="nil"/>
              <w:bottom w:val="nil"/>
              <w:right w:val="nil"/>
            </w:tcBorders>
            <w:vAlign w:val="center"/>
          </w:tcPr>
          <w:p w:rsidR="00854510" w:rsidRPr="00273FCE" w:rsidRDefault="008C2A4B" w:rsidP="00E92A7A">
            <w:pPr>
              <w:snapToGrid w:val="0"/>
              <w:spacing w:line="340" w:lineRule="atLeast"/>
              <w:ind w:rightChars="188" w:right="451"/>
              <w:jc w:val="right"/>
              <w:rPr>
                <w:rFonts w:eastAsia="標楷體"/>
                <w:b/>
                <w:color w:val="000000" w:themeColor="text1"/>
              </w:rPr>
            </w:pPr>
            <w:r>
              <w:rPr>
                <w:rFonts w:eastAsia="標楷體" w:hint="eastAsia"/>
                <w:b/>
                <w:color w:val="000000" w:themeColor="text1"/>
              </w:rPr>
              <w:t>30.927</w:t>
            </w:r>
          </w:p>
        </w:tc>
        <w:tc>
          <w:tcPr>
            <w:tcW w:w="1336" w:type="dxa"/>
            <w:tcBorders>
              <w:top w:val="nil"/>
              <w:left w:val="nil"/>
              <w:bottom w:val="nil"/>
              <w:right w:val="nil"/>
            </w:tcBorders>
            <w:vAlign w:val="center"/>
          </w:tcPr>
          <w:p w:rsidR="00854510" w:rsidRPr="006053B8" w:rsidRDefault="008C2A4B" w:rsidP="0064388B">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0.182</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3.14</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7.60</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rPr>
            </w:pPr>
            <w:r w:rsidRPr="006053B8">
              <w:rPr>
                <w:rFonts w:eastAsia="標楷體"/>
                <w:color w:val="000000" w:themeColor="text1"/>
              </w:rPr>
              <w:t>6.55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30.830</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2.92</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4.39</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rPr>
            </w:pPr>
            <w:r w:rsidRPr="006053B8">
              <w:rPr>
                <w:rFonts w:eastAsia="標楷體"/>
                <w:color w:val="000000" w:themeColor="text1"/>
                <w:spacing w:val="4"/>
                <w:kern w:val="0"/>
                <w:szCs w:val="27"/>
              </w:rPr>
              <w:t>5.97</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30.816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3.10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6.60</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6.87</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30.857</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3.71</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7.25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7.65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30.861</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0.189</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5.93</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7.23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31.246</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0.188</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854510" w:rsidRPr="006053B8" w:rsidTr="0064388B">
        <w:trPr>
          <w:trHeight w:val="307"/>
          <w:jc w:val="center"/>
        </w:trPr>
        <w:tc>
          <w:tcPr>
            <w:tcW w:w="1638" w:type="dxa"/>
            <w:tcBorders>
              <w:top w:val="nil"/>
              <w:left w:val="nil"/>
              <w:bottom w:val="nil"/>
              <w:right w:val="single" w:sz="4" w:space="0" w:color="auto"/>
            </w:tcBorders>
          </w:tcPr>
          <w:p w:rsidR="00854510" w:rsidRPr="006053B8" w:rsidRDefault="00854510" w:rsidP="0064388B">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854510" w:rsidRPr="006053B8" w:rsidRDefault="00854510" w:rsidP="0064388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854510" w:rsidRPr="006053B8" w:rsidRDefault="00854510" w:rsidP="0064388B">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854510" w:rsidRPr="006053B8" w:rsidRDefault="00854510" w:rsidP="0064388B">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854510" w:rsidRPr="006053B8" w:rsidRDefault="00854510" w:rsidP="0064388B">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854510" w:rsidRPr="006053B8" w:rsidRDefault="00854510"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CD02C4" w:rsidRPr="006053B8" w:rsidTr="0064388B">
        <w:trPr>
          <w:trHeight w:val="307"/>
          <w:jc w:val="center"/>
        </w:trPr>
        <w:tc>
          <w:tcPr>
            <w:tcW w:w="1638" w:type="dxa"/>
            <w:tcBorders>
              <w:top w:val="nil"/>
              <w:left w:val="nil"/>
              <w:bottom w:val="nil"/>
              <w:right w:val="single" w:sz="4" w:space="0" w:color="auto"/>
            </w:tcBorders>
          </w:tcPr>
          <w:p w:rsidR="00CD02C4" w:rsidRPr="006053B8" w:rsidRDefault="00CD02C4" w:rsidP="00842503">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CD02C4" w:rsidRPr="006053B8" w:rsidRDefault="00CD02C4" w:rsidP="0084250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CD02C4" w:rsidRPr="00CD02C4" w:rsidRDefault="00CD02C4" w:rsidP="00CD02C4">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CD02C4" w:rsidRPr="006053B8" w:rsidRDefault="00CD02C4" w:rsidP="00842503">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CD02C4" w:rsidRPr="006053B8" w:rsidRDefault="00CD02C4" w:rsidP="00842503">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CD02C4" w:rsidRPr="006053B8" w:rsidRDefault="00CD02C4" w:rsidP="00842503">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CD02C4" w:rsidRPr="006053B8" w:rsidTr="001B70C7">
        <w:trPr>
          <w:trHeight w:val="307"/>
          <w:jc w:val="center"/>
        </w:trPr>
        <w:tc>
          <w:tcPr>
            <w:tcW w:w="1638" w:type="dxa"/>
            <w:tcBorders>
              <w:top w:val="nil"/>
              <w:left w:val="nil"/>
              <w:bottom w:val="nil"/>
              <w:right w:val="single" w:sz="4" w:space="0" w:color="auto"/>
            </w:tcBorders>
          </w:tcPr>
          <w:p w:rsidR="00CD02C4" w:rsidRPr="006053B8" w:rsidRDefault="00CD02C4" w:rsidP="00D773C9">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CD02C4" w:rsidRPr="00CD02C4" w:rsidRDefault="00CD02C4" w:rsidP="00CD02C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CD02C4" w:rsidRPr="00CD02C4" w:rsidRDefault="00CD02C4" w:rsidP="00CD02C4">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CD02C4" w:rsidRPr="00CD02C4" w:rsidRDefault="00CD02C4" w:rsidP="00CD02C4">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CD02C4" w:rsidRPr="006053B8" w:rsidRDefault="00CD02C4" w:rsidP="00E92A7A">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nil"/>
              <w:right w:val="nil"/>
            </w:tcBorders>
            <w:vAlign w:val="center"/>
          </w:tcPr>
          <w:p w:rsidR="00CD02C4" w:rsidRPr="006053B8" w:rsidRDefault="00CD02C4" w:rsidP="0064388B">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r w:rsidR="001B70C7" w:rsidRPr="006053B8" w:rsidTr="0064388B">
        <w:trPr>
          <w:trHeight w:val="307"/>
          <w:jc w:val="center"/>
        </w:trPr>
        <w:tc>
          <w:tcPr>
            <w:tcW w:w="1638" w:type="dxa"/>
            <w:tcBorders>
              <w:top w:val="nil"/>
              <w:left w:val="nil"/>
              <w:bottom w:val="single" w:sz="4" w:space="0" w:color="auto"/>
              <w:right w:val="single" w:sz="4" w:space="0" w:color="auto"/>
            </w:tcBorders>
          </w:tcPr>
          <w:p w:rsidR="001B70C7" w:rsidRPr="006053B8" w:rsidRDefault="001B70C7" w:rsidP="00D773C9">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1B70C7" w:rsidRPr="00CD02C4" w:rsidRDefault="001B70C7" w:rsidP="00CD02C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4.12</w:t>
            </w:r>
          </w:p>
        </w:tc>
        <w:tc>
          <w:tcPr>
            <w:tcW w:w="1513" w:type="dxa"/>
            <w:tcBorders>
              <w:top w:val="nil"/>
              <w:left w:val="nil"/>
              <w:bottom w:val="single" w:sz="4" w:space="0" w:color="auto"/>
              <w:right w:val="nil"/>
            </w:tcBorders>
            <w:vAlign w:val="center"/>
          </w:tcPr>
          <w:p w:rsidR="001B70C7" w:rsidRPr="00CD02C4" w:rsidRDefault="001B70C7" w:rsidP="00CD02C4">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7.47</w:t>
            </w:r>
          </w:p>
        </w:tc>
        <w:tc>
          <w:tcPr>
            <w:tcW w:w="1500" w:type="dxa"/>
            <w:tcBorders>
              <w:top w:val="nil"/>
              <w:left w:val="nil"/>
              <w:bottom w:val="single" w:sz="4" w:space="0" w:color="auto"/>
              <w:right w:val="nil"/>
            </w:tcBorders>
            <w:vAlign w:val="center"/>
          </w:tcPr>
          <w:p w:rsidR="001B70C7" w:rsidRPr="00CD02C4" w:rsidRDefault="001B70C7" w:rsidP="00CD02C4">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7.44</w:t>
            </w:r>
          </w:p>
        </w:tc>
        <w:tc>
          <w:tcPr>
            <w:tcW w:w="1416" w:type="dxa"/>
            <w:tcBorders>
              <w:top w:val="nil"/>
              <w:left w:val="nil"/>
              <w:bottom w:val="single" w:sz="4" w:space="0" w:color="auto"/>
              <w:right w:val="nil"/>
            </w:tcBorders>
            <w:vAlign w:val="center"/>
          </w:tcPr>
          <w:p w:rsidR="001B70C7" w:rsidRPr="006053B8" w:rsidRDefault="008C2A4B" w:rsidP="00E92A7A">
            <w:pPr>
              <w:snapToGrid w:val="0"/>
              <w:spacing w:line="340" w:lineRule="atLeast"/>
              <w:ind w:rightChars="188" w:right="451"/>
              <w:jc w:val="right"/>
              <w:rPr>
                <w:rFonts w:eastAsia="標楷體"/>
                <w:color w:val="000000" w:themeColor="text1"/>
              </w:rPr>
            </w:pPr>
            <w:r>
              <w:rPr>
                <w:rFonts w:eastAsia="標楷體" w:hint="eastAsia"/>
                <w:color w:val="000000" w:themeColor="text1"/>
              </w:rPr>
              <w:t>30.927</w:t>
            </w:r>
          </w:p>
        </w:tc>
        <w:tc>
          <w:tcPr>
            <w:tcW w:w="1336" w:type="dxa"/>
            <w:tcBorders>
              <w:top w:val="nil"/>
              <w:left w:val="nil"/>
              <w:bottom w:val="single" w:sz="4" w:space="0" w:color="auto"/>
              <w:right w:val="nil"/>
            </w:tcBorders>
            <w:vAlign w:val="center"/>
          </w:tcPr>
          <w:p w:rsidR="001B70C7" w:rsidRPr="006053B8" w:rsidRDefault="008C2A4B" w:rsidP="0064388B">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0.177</w:t>
            </w:r>
          </w:p>
        </w:tc>
      </w:tr>
    </w:tbl>
    <w:p w:rsidR="00854510" w:rsidRPr="006053B8" w:rsidRDefault="00854510" w:rsidP="00854510">
      <w:pPr>
        <w:spacing w:line="0" w:lineRule="atLeast"/>
        <w:ind w:left="425" w:hangingChars="193" w:hanging="425"/>
        <w:rPr>
          <w:rFonts w:eastAsia="標楷體"/>
          <w:color w:val="000000" w:themeColor="text1"/>
          <w:kern w:val="0"/>
          <w:sz w:val="22"/>
          <w:szCs w:val="22"/>
        </w:rPr>
      </w:pPr>
      <w:r w:rsidRPr="006053B8">
        <w:rPr>
          <w:rFonts w:eastAsia="標楷體"/>
          <w:color w:val="000000" w:themeColor="text1"/>
          <w:kern w:val="0"/>
          <w:sz w:val="22"/>
          <w:szCs w:val="22"/>
        </w:rPr>
        <w:t>註：</w:t>
      </w:r>
      <w:r w:rsidRPr="006053B8">
        <w:rPr>
          <w:rFonts w:eastAsia="標楷體"/>
          <w:color w:val="000000" w:themeColor="text1"/>
          <w:kern w:val="0"/>
          <w:sz w:val="22"/>
          <w:szCs w:val="22"/>
        </w:rPr>
        <w:t>M1A</w:t>
      </w:r>
      <w:r w:rsidRPr="006053B8">
        <w:rPr>
          <w:rFonts w:eastAsia="標楷體"/>
          <w:color w:val="000000" w:themeColor="text1"/>
          <w:kern w:val="0"/>
          <w:sz w:val="22"/>
          <w:szCs w:val="22"/>
        </w:rPr>
        <w:t>為通貨淨額加上企業及個人在貨幣機構的支票存款及活期存款；</w:t>
      </w:r>
      <w:r w:rsidRPr="006053B8">
        <w:rPr>
          <w:rFonts w:eastAsia="標楷體"/>
          <w:color w:val="000000" w:themeColor="text1"/>
          <w:kern w:val="0"/>
          <w:sz w:val="22"/>
          <w:szCs w:val="22"/>
        </w:rPr>
        <w:t>M1B</w:t>
      </w:r>
      <w:r w:rsidRPr="006053B8">
        <w:rPr>
          <w:rFonts w:eastAsia="標楷體"/>
          <w:color w:val="000000" w:themeColor="text1"/>
          <w:kern w:val="0"/>
          <w:sz w:val="22"/>
          <w:szCs w:val="22"/>
        </w:rPr>
        <w:t>為</w:t>
      </w:r>
      <w:r w:rsidRPr="006053B8">
        <w:rPr>
          <w:rFonts w:eastAsia="標楷體"/>
          <w:color w:val="000000" w:themeColor="text1"/>
          <w:kern w:val="0"/>
          <w:sz w:val="22"/>
          <w:szCs w:val="22"/>
        </w:rPr>
        <w:t>M1A</w:t>
      </w:r>
      <w:r w:rsidRPr="006053B8">
        <w:rPr>
          <w:rFonts w:eastAsia="標楷體"/>
          <w:color w:val="000000" w:themeColor="text1"/>
          <w:kern w:val="0"/>
          <w:sz w:val="22"/>
          <w:szCs w:val="22"/>
        </w:rPr>
        <w:t>加上個人活期儲蓄存款；</w:t>
      </w:r>
      <w:r w:rsidRPr="006053B8">
        <w:rPr>
          <w:rFonts w:eastAsia="標楷體"/>
          <w:color w:val="000000" w:themeColor="text1"/>
          <w:kern w:val="0"/>
          <w:sz w:val="22"/>
          <w:szCs w:val="22"/>
        </w:rPr>
        <w:t>M2</w:t>
      </w:r>
      <w:r w:rsidRPr="006053B8">
        <w:rPr>
          <w:rFonts w:eastAsia="標楷體"/>
          <w:color w:val="000000" w:themeColor="text1"/>
          <w:kern w:val="0"/>
          <w:sz w:val="22"/>
          <w:szCs w:val="22"/>
        </w:rPr>
        <w:t>為</w:t>
      </w:r>
      <w:r w:rsidRPr="006053B8">
        <w:rPr>
          <w:rFonts w:eastAsia="標楷體"/>
          <w:color w:val="000000" w:themeColor="text1"/>
          <w:kern w:val="0"/>
          <w:sz w:val="22"/>
          <w:szCs w:val="22"/>
        </w:rPr>
        <w:t>M1B</w:t>
      </w:r>
      <w:r w:rsidRPr="006053B8">
        <w:rPr>
          <w:rFonts w:eastAsia="標楷體"/>
          <w:color w:val="000000" w:themeColor="text1"/>
          <w:kern w:val="0"/>
          <w:sz w:val="22"/>
          <w:szCs w:val="22"/>
        </w:rPr>
        <w:t>加上準貨幣。</w:t>
      </w:r>
    </w:p>
    <w:p w:rsidR="00854510" w:rsidRPr="006053B8" w:rsidRDefault="00854510" w:rsidP="00854510">
      <w:pPr>
        <w:widowControl/>
        <w:snapToGrid w:val="0"/>
        <w:spacing w:line="0" w:lineRule="atLeast"/>
        <w:jc w:val="both"/>
        <w:rPr>
          <w:rFonts w:eastAsia="標楷體"/>
          <w:color w:val="000000" w:themeColor="text1"/>
          <w:kern w:val="0"/>
          <w:sz w:val="22"/>
          <w:szCs w:val="22"/>
        </w:rPr>
      </w:pPr>
      <w:r w:rsidRPr="006053B8">
        <w:rPr>
          <w:rFonts w:eastAsia="標楷體"/>
          <w:color w:val="000000" w:themeColor="text1"/>
          <w:kern w:val="0"/>
          <w:sz w:val="22"/>
          <w:szCs w:val="22"/>
        </w:rPr>
        <w:t>資料來源：中央銀行。</w:t>
      </w:r>
      <w:r w:rsidRPr="006053B8">
        <w:rPr>
          <w:rFonts w:eastAsia="標楷體"/>
          <w:color w:val="000000" w:themeColor="text1"/>
          <w:kern w:val="0"/>
          <w:sz w:val="22"/>
        </w:rPr>
        <w:br w:type="page"/>
      </w:r>
    </w:p>
    <w:p w:rsidR="00854510" w:rsidRPr="002E6F1C" w:rsidRDefault="00245DFE" w:rsidP="00854510">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lastRenderedPageBreak/>
        <w:drawing>
          <wp:anchor distT="0" distB="0" distL="114300" distR="114300" simplePos="0" relativeHeight="253115904" behindDoc="0" locked="0" layoutInCell="1" allowOverlap="1" wp14:anchorId="3EBCB0CE" wp14:editId="67D79ABC">
            <wp:simplePos x="0" y="0"/>
            <wp:positionH relativeFrom="column">
              <wp:posOffset>2260600</wp:posOffset>
            </wp:positionH>
            <wp:positionV relativeFrom="paragraph">
              <wp:posOffset>167640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54510" w:rsidRPr="002E6F1C">
        <w:rPr>
          <w:rFonts w:eastAsia="標楷體"/>
          <w:b/>
          <w:bCs/>
          <w:color w:val="000000" w:themeColor="text1"/>
          <w:sz w:val="28"/>
          <w:szCs w:val="28"/>
        </w:rPr>
        <w:t>２、</w:t>
      </w:r>
      <w:r w:rsidR="00854510" w:rsidRPr="002E6F1C">
        <w:rPr>
          <w:rFonts w:eastAsia="標楷體"/>
          <w:b/>
          <w:bCs/>
          <w:color w:val="000000" w:themeColor="text1"/>
          <w:sz w:val="28"/>
          <w:szCs w:val="28"/>
        </w:rPr>
        <w:t>108</w:t>
      </w:r>
      <w:r w:rsidR="00854510" w:rsidRPr="002E6F1C">
        <w:rPr>
          <w:rFonts w:eastAsia="標楷體"/>
          <w:b/>
          <w:bCs/>
          <w:color w:val="000000" w:themeColor="text1"/>
          <w:sz w:val="28"/>
          <w:szCs w:val="28"/>
        </w:rPr>
        <w:t>年</w:t>
      </w:r>
      <w:r w:rsidR="00106531">
        <w:rPr>
          <w:rFonts w:eastAsia="標楷體" w:hint="eastAsia"/>
          <w:b/>
          <w:bCs/>
          <w:color w:val="000000" w:themeColor="text1"/>
          <w:sz w:val="28"/>
          <w:szCs w:val="28"/>
        </w:rPr>
        <w:t>12</w:t>
      </w:r>
      <w:r w:rsidR="00BE3C5A" w:rsidRPr="002E6F1C">
        <w:rPr>
          <w:rFonts w:eastAsia="標楷體"/>
          <w:b/>
          <w:bCs/>
          <w:color w:val="000000" w:themeColor="text1"/>
          <w:sz w:val="28"/>
          <w:szCs w:val="28"/>
        </w:rPr>
        <w:t>月</w:t>
      </w:r>
      <w:r w:rsidR="00854510" w:rsidRPr="002E6F1C">
        <w:rPr>
          <w:rFonts w:eastAsia="標楷體"/>
          <w:b/>
          <w:bCs/>
          <w:color w:val="000000" w:themeColor="text1"/>
          <w:sz w:val="28"/>
          <w:szCs w:val="28"/>
        </w:rPr>
        <w:t>市場利率</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106531">
        <w:rPr>
          <w:rFonts w:eastAsia="標楷體" w:hint="eastAsia"/>
          <w:color w:val="000000" w:themeColor="text1"/>
          <w:kern w:val="0"/>
          <w:sz w:val="28"/>
          <w:szCs w:val="28"/>
        </w:rPr>
        <w:t>12</w:t>
      </w:r>
      <w:r w:rsidR="00BE3C5A">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0.17</w:t>
      </w:r>
      <w:r w:rsidR="00106531">
        <w:rPr>
          <w:rFonts w:eastAsia="標楷體" w:hint="eastAsia"/>
          <w:color w:val="000000" w:themeColor="text1"/>
          <w:kern w:val="0"/>
          <w:sz w:val="28"/>
          <w:szCs w:val="28"/>
        </w:rPr>
        <w:t>7</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106531">
        <w:rPr>
          <w:rFonts w:eastAsia="標楷體" w:hint="eastAsia"/>
          <w:color w:val="000000" w:themeColor="text1"/>
          <w:kern w:val="0"/>
          <w:sz w:val="28"/>
          <w:szCs w:val="28"/>
        </w:rPr>
        <w:t>高</w:t>
      </w:r>
      <w:r w:rsidR="00700C1C">
        <w:rPr>
          <w:rFonts w:eastAsia="標楷體" w:hint="eastAsia"/>
          <w:color w:val="000000" w:themeColor="text1"/>
          <w:kern w:val="0"/>
          <w:sz w:val="28"/>
          <w:szCs w:val="28"/>
        </w:rPr>
        <w:t>於</w:t>
      </w:r>
      <w:r w:rsidRPr="006053B8">
        <w:rPr>
          <w:rFonts w:eastAsia="標楷體"/>
          <w:color w:val="000000" w:themeColor="text1"/>
          <w:kern w:val="0"/>
          <w:sz w:val="28"/>
          <w:szCs w:val="28"/>
        </w:rPr>
        <w:t>上月</w:t>
      </w:r>
      <w:r w:rsidR="00700C1C" w:rsidRPr="006053B8">
        <w:rPr>
          <w:rFonts w:eastAsia="標楷體"/>
          <w:color w:val="000000" w:themeColor="text1"/>
          <w:kern w:val="0"/>
          <w:sz w:val="28"/>
          <w:szCs w:val="28"/>
        </w:rPr>
        <w:t>0.17</w:t>
      </w:r>
      <w:r w:rsidR="00106531">
        <w:rPr>
          <w:rFonts w:eastAsia="標楷體" w:hint="eastAsia"/>
          <w:color w:val="000000" w:themeColor="text1"/>
          <w:kern w:val="0"/>
          <w:sz w:val="28"/>
          <w:szCs w:val="28"/>
        </w:rPr>
        <w:t>6</w:t>
      </w:r>
      <w:r w:rsidR="00700C1C" w:rsidRPr="006053B8">
        <w:rPr>
          <w:rFonts w:eastAsia="標楷體"/>
          <w:color w:val="000000" w:themeColor="text1"/>
          <w:kern w:val="0"/>
          <w:sz w:val="28"/>
          <w:szCs w:val="28"/>
        </w:rPr>
        <w:t>%</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sidR="00106531">
        <w:rPr>
          <w:rFonts w:eastAsia="標楷體" w:hint="eastAsia"/>
          <w:color w:val="000000" w:themeColor="text1"/>
          <w:kern w:val="0"/>
          <w:sz w:val="28"/>
          <w:szCs w:val="28"/>
        </w:rPr>
        <w:t>70</w:t>
      </w:r>
      <w:r w:rsidRPr="006053B8">
        <w:rPr>
          <w:rFonts w:eastAsia="標楷體"/>
          <w:color w:val="000000" w:themeColor="text1"/>
          <w:kern w:val="0"/>
          <w:sz w:val="28"/>
          <w:szCs w:val="28"/>
        </w:rPr>
        <w:t>%</w:t>
      </w:r>
      <w:r w:rsidRPr="006053B8">
        <w:rPr>
          <w:rFonts w:eastAsia="標楷體"/>
          <w:color w:val="000000" w:themeColor="text1"/>
          <w:kern w:val="0"/>
          <w:sz w:val="28"/>
          <w:szCs w:val="28"/>
        </w:rPr>
        <w:t>，高於上月</w:t>
      </w:r>
      <w:r w:rsidRPr="006053B8">
        <w:rPr>
          <w:rFonts w:eastAsia="標楷體"/>
          <w:color w:val="000000" w:themeColor="text1"/>
          <w:kern w:val="0"/>
          <w:sz w:val="28"/>
          <w:szCs w:val="28"/>
        </w:rPr>
        <w:t>0.</w:t>
      </w:r>
      <w:r w:rsidR="00106531">
        <w:rPr>
          <w:rFonts w:eastAsia="標楷體" w:hint="eastAsia"/>
          <w:color w:val="000000" w:themeColor="text1"/>
          <w:kern w:val="0"/>
          <w:sz w:val="28"/>
          <w:szCs w:val="28"/>
        </w:rPr>
        <w:t>63</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854510" w:rsidRPr="006053B8" w:rsidRDefault="00854510" w:rsidP="00854510">
      <w:pPr>
        <w:snapToGrid w:val="0"/>
        <w:spacing w:before="360" w:line="300" w:lineRule="auto"/>
        <w:rPr>
          <w:rFonts w:eastAsia="標楷體"/>
          <w:color w:val="000000" w:themeColor="text1"/>
          <w:kern w:val="0"/>
          <w:sz w:val="28"/>
          <w:szCs w:val="28"/>
        </w:rPr>
      </w:pPr>
    </w:p>
    <w:p w:rsidR="00854510" w:rsidRPr="006053B8" w:rsidRDefault="00854510" w:rsidP="00854510">
      <w:pPr>
        <w:snapToGrid w:val="0"/>
        <w:spacing w:before="120" w:line="300" w:lineRule="auto"/>
        <w:ind w:rightChars="-59" w:right="-142"/>
        <w:jc w:val="both"/>
        <w:rPr>
          <w:rFonts w:eastAsia="標楷體"/>
          <w:color w:val="000000" w:themeColor="text1"/>
          <w:sz w:val="28"/>
          <w:szCs w:val="16"/>
        </w:rPr>
      </w:pPr>
    </w:p>
    <w:p w:rsidR="0043265F" w:rsidRPr="00F80D3D"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F80D3D">
        <w:rPr>
          <w:rFonts w:eastAsia="標楷體"/>
          <w:b/>
          <w:bCs/>
          <w:color w:val="000000" w:themeColor="text1"/>
          <w:sz w:val="28"/>
          <w:szCs w:val="28"/>
        </w:rPr>
        <w:t>３、</w:t>
      </w:r>
      <w:r w:rsidRPr="00F80D3D">
        <w:rPr>
          <w:rFonts w:eastAsia="標楷體"/>
          <w:b/>
          <w:bCs/>
          <w:color w:val="000000" w:themeColor="text1"/>
          <w:sz w:val="28"/>
          <w:szCs w:val="28"/>
        </w:rPr>
        <w:t>108</w:t>
      </w:r>
      <w:r w:rsidRPr="00F80D3D">
        <w:rPr>
          <w:rFonts w:eastAsia="標楷體"/>
          <w:b/>
          <w:bCs/>
          <w:color w:val="000000" w:themeColor="text1"/>
          <w:sz w:val="28"/>
          <w:szCs w:val="28"/>
        </w:rPr>
        <w:t>年</w:t>
      </w:r>
      <w:r w:rsidR="00BE3C5A" w:rsidRPr="00F80D3D">
        <w:rPr>
          <w:rFonts w:eastAsia="標楷體"/>
          <w:b/>
          <w:bCs/>
          <w:color w:val="000000" w:themeColor="text1"/>
          <w:sz w:val="28"/>
          <w:szCs w:val="28"/>
        </w:rPr>
        <w:t>1</w:t>
      </w:r>
      <w:r w:rsidR="00400F3E">
        <w:rPr>
          <w:rFonts w:eastAsia="標楷體" w:hint="eastAsia"/>
          <w:b/>
          <w:bCs/>
          <w:color w:val="000000" w:themeColor="text1"/>
          <w:sz w:val="28"/>
          <w:szCs w:val="28"/>
        </w:rPr>
        <w:t>2</w:t>
      </w:r>
      <w:r w:rsidR="00BE3C5A" w:rsidRPr="00F80D3D">
        <w:rPr>
          <w:rFonts w:eastAsia="標楷體"/>
          <w:b/>
          <w:bCs/>
          <w:color w:val="000000" w:themeColor="text1"/>
          <w:sz w:val="28"/>
          <w:szCs w:val="28"/>
        </w:rPr>
        <w:t>月</w:t>
      </w:r>
      <w:r w:rsidRPr="00F80D3D">
        <w:rPr>
          <w:rFonts w:eastAsia="標楷體"/>
          <w:b/>
          <w:bCs/>
          <w:color w:val="000000" w:themeColor="text1"/>
          <w:sz w:val="28"/>
          <w:szCs w:val="28"/>
        </w:rPr>
        <w:t>主要金融機構放款</w:t>
      </w:r>
      <w:r w:rsidRPr="00F80D3D">
        <w:rPr>
          <w:rFonts w:eastAsia="標楷體"/>
          <w:b/>
          <w:bCs/>
          <w:color w:val="000000" w:themeColor="text1"/>
          <w:sz w:val="28"/>
          <w:szCs w:val="28"/>
        </w:rPr>
        <w:br/>
      </w:r>
      <w:r w:rsidRPr="00F80D3D">
        <w:rPr>
          <w:rFonts w:eastAsia="標楷體"/>
          <w:b/>
          <w:bCs/>
          <w:color w:val="000000" w:themeColor="text1"/>
          <w:sz w:val="28"/>
          <w:szCs w:val="28"/>
        </w:rPr>
        <w:t>及投資</w:t>
      </w:r>
    </w:p>
    <w:p w:rsidR="001B2A85" w:rsidRPr="006053B8" w:rsidRDefault="001B2A85" w:rsidP="001B2A85">
      <w:pPr>
        <w:widowControl/>
        <w:topLinePunct/>
        <w:snapToGrid w:val="0"/>
        <w:spacing w:beforeLines="100" w:before="360" w:line="300" w:lineRule="auto"/>
        <w:ind w:leftChars="118" w:left="283" w:rightChars="-59" w:right="-142" w:firstLineChars="202" w:firstLine="566"/>
        <w:jc w:val="both"/>
        <w:rPr>
          <w:rFonts w:eastAsia="標楷體"/>
          <w:b/>
          <w:bCs/>
          <w:color w:val="000000" w:themeColor="text1"/>
          <w:kern w:val="0"/>
          <w:sz w:val="28"/>
          <w:szCs w:val="20"/>
        </w:rPr>
      </w:pPr>
      <w:r w:rsidRPr="006053B8">
        <w:rPr>
          <w:rFonts w:eastAsia="標楷體"/>
          <w:noProof/>
          <w:color w:val="000000" w:themeColor="text1"/>
          <w:kern w:val="0"/>
          <w:sz w:val="28"/>
          <w:szCs w:val="20"/>
        </w:rPr>
        <w:drawing>
          <wp:anchor distT="0" distB="0" distL="114300" distR="114300" simplePos="0" relativeHeight="253074944" behindDoc="0" locked="0" layoutInCell="1" allowOverlap="1" wp14:anchorId="17AF2489" wp14:editId="351965CD">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00BE3C5A">
        <w:rPr>
          <w:rFonts w:eastAsia="標楷體"/>
          <w:color w:val="000000" w:themeColor="text1"/>
          <w:kern w:val="0"/>
          <w:sz w:val="28"/>
          <w:szCs w:val="20"/>
        </w:rPr>
        <w:t>1</w:t>
      </w:r>
      <w:r w:rsidR="00400F3E">
        <w:rPr>
          <w:rFonts w:eastAsia="標楷體" w:hint="eastAsia"/>
          <w:color w:val="000000" w:themeColor="text1"/>
          <w:kern w:val="0"/>
          <w:sz w:val="28"/>
          <w:szCs w:val="20"/>
        </w:rPr>
        <w:t>2</w:t>
      </w:r>
      <w:r w:rsidR="00BE3C5A">
        <w:rPr>
          <w:rFonts w:eastAsia="標楷體"/>
          <w:color w:val="000000" w:themeColor="text1"/>
          <w:kern w:val="0"/>
          <w:sz w:val="28"/>
          <w:szCs w:val="20"/>
        </w:rPr>
        <w:t>月</w:t>
      </w:r>
      <w:r w:rsidRPr="006053B8">
        <w:rPr>
          <w:rFonts w:eastAsia="標楷體"/>
          <w:color w:val="000000" w:themeColor="text1"/>
          <w:kern w:val="0"/>
          <w:sz w:val="28"/>
          <w:szCs w:val="20"/>
        </w:rPr>
        <w:t>主要金融機構放款與投資餘額為</w:t>
      </w:r>
      <w:r w:rsidRPr="006053B8">
        <w:rPr>
          <w:rFonts w:eastAsia="標楷體"/>
          <w:color w:val="000000" w:themeColor="text1"/>
          <w:kern w:val="0"/>
          <w:sz w:val="28"/>
          <w:szCs w:val="20"/>
        </w:rPr>
        <w:t>3</w:t>
      </w:r>
      <w:r w:rsidR="0074682F" w:rsidRPr="006053B8">
        <w:rPr>
          <w:rFonts w:eastAsia="標楷體"/>
          <w:color w:val="000000" w:themeColor="text1"/>
          <w:kern w:val="0"/>
          <w:sz w:val="28"/>
          <w:szCs w:val="20"/>
        </w:rPr>
        <w:t>5</w:t>
      </w:r>
      <w:r w:rsidRPr="006053B8">
        <w:rPr>
          <w:rFonts w:eastAsia="標楷體"/>
          <w:color w:val="000000" w:themeColor="text1"/>
          <w:kern w:val="0"/>
          <w:sz w:val="28"/>
          <w:szCs w:val="20"/>
        </w:rPr>
        <w:t>.</w:t>
      </w:r>
      <w:r w:rsidR="00400F3E">
        <w:rPr>
          <w:rFonts w:eastAsia="標楷體" w:hint="eastAsia"/>
          <w:color w:val="000000" w:themeColor="text1"/>
          <w:kern w:val="0"/>
          <w:sz w:val="28"/>
          <w:szCs w:val="20"/>
        </w:rPr>
        <w:t>42</w:t>
      </w:r>
      <w:r w:rsidRPr="006053B8">
        <w:rPr>
          <w:rFonts w:eastAsia="標楷體"/>
          <w:color w:val="000000" w:themeColor="text1"/>
          <w:kern w:val="0"/>
          <w:sz w:val="28"/>
          <w:szCs w:val="20"/>
        </w:rPr>
        <w:t>兆元，較上月增加</w:t>
      </w:r>
      <w:r w:rsidR="001C106D">
        <w:rPr>
          <w:rFonts w:eastAsia="標楷體" w:hint="eastAsia"/>
          <w:color w:val="000000" w:themeColor="text1"/>
          <w:kern w:val="0"/>
          <w:sz w:val="28"/>
          <w:szCs w:val="20"/>
        </w:rPr>
        <w:t>0</w:t>
      </w:r>
      <w:r w:rsidR="003B15BD" w:rsidRPr="006053B8">
        <w:rPr>
          <w:rFonts w:eastAsia="標楷體"/>
          <w:color w:val="000000" w:themeColor="text1"/>
          <w:kern w:val="0"/>
          <w:sz w:val="28"/>
          <w:szCs w:val="20"/>
        </w:rPr>
        <w:t>.</w:t>
      </w:r>
      <w:r w:rsidR="00400F3E">
        <w:rPr>
          <w:rFonts w:eastAsia="標楷體" w:hint="eastAsia"/>
          <w:color w:val="000000" w:themeColor="text1"/>
          <w:kern w:val="0"/>
          <w:sz w:val="28"/>
          <w:szCs w:val="20"/>
        </w:rPr>
        <w:t>21</w:t>
      </w:r>
      <w:r w:rsidRPr="006053B8">
        <w:rPr>
          <w:rFonts w:eastAsia="標楷體"/>
          <w:color w:val="000000" w:themeColor="text1"/>
          <w:kern w:val="0"/>
          <w:sz w:val="28"/>
          <w:szCs w:val="20"/>
        </w:rPr>
        <w:t>兆元，年增率</w:t>
      </w:r>
      <w:r w:rsidR="003B15BD" w:rsidRPr="006053B8">
        <w:rPr>
          <w:rFonts w:eastAsia="標楷體"/>
          <w:color w:val="000000" w:themeColor="text1"/>
          <w:kern w:val="0"/>
          <w:sz w:val="28"/>
          <w:szCs w:val="20"/>
        </w:rPr>
        <w:t>4.</w:t>
      </w:r>
      <w:r w:rsidR="00400F3E">
        <w:rPr>
          <w:rFonts w:eastAsia="標楷體" w:hint="eastAsia"/>
          <w:color w:val="000000" w:themeColor="text1"/>
          <w:kern w:val="0"/>
          <w:sz w:val="28"/>
          <w:szCs w:val="20"/>
        </w:rPr>
        <w:t>94</w:t>
      </w:r>
      <w:r w:rsidRPr="006053B8">
        <w:rPr>
          <w:rFonts w:eastAsia="標楷體"/>
          <w:color w:val="000000" w:themeColor="text1"/>
          <w:kern w:val="0"/>
          <w:sz w:val="28"/>
          <w:szCs w:val="20"/>
        </w:rPr>
        <w:t>%</w:t>
      </w:r>
      <w:r w:rsidRPr="006053B8">
        <w:rPr>
          <w:rFonts w:eastAsia="標楷體"/>
          <w:color w:val="000000" w:themeColor="text1"/>
          <w:kern w:val="0"/>
          <w:sz w:val="28"/>
          <w:szCs w:val="20"/>
        </w:rPr>
        <w:t>；放款餘額較上月增加</w:t>
      </w:r>
      <w:r w:rsidRPr="006053B8">
        <w:rPr>
          <w:rFonts w:eastAsia="標楷體"/>
          <w:color w:val="000000" w:themeColor="text1"/>
          <w:kern w:val="0"/>
          <w:sz w:val="28"/>
          <w:szCs w:val="20"/>
        </w:rPr>
        <w:t>0.</w:t>
      </w:r>
      <w:r w:rsidR="00400F3E">
        <w:rPr>
          <w:rFonts w:eastAsia="標楷體" w:hint="eastAsia"/>
          <w:color w:val="000000" w:themeColor="text1"/>
          <w:kern w:val="0"/>
          <w:sz w:val="28"/>
          <w:szCs w:val="20"/>
        </w:rPr>
        <w:t>04</w:t>
      </w:r>
      <w:r w:rsidRPr="006053B8">
        <w:rPr>
          <w:rFonts w:eastAsia="標楷體"/>
          <w:color w:val="000000" w:themeColor="text1"/>
          <w:kern w:val="0"/>
          <w:sz w:val="28"/>
          <w:szCs w:val="20"/>
        </w:rPr>
        <w:t>兆元，年增率</w:t>
      </w:r>
      <w:r w:rsidRPr="006053B8">
        <w:rPr>
          <w:rFonts w:eastAsia="標楷體"/>
          <w:color w:val="000000" w:themeColor="text1"/>
          <w:kern w:val="0"/>
          <w:sz w:val="28"/>
          <w:szCs w:val="20"/>
        </w:rPr>
        <w:t>4.</w:t>
      </w:r>
      <w:r w:rsidR="00400F3E">
        <w:rPr>
          <w:rFonts w:eastAsia="標楷體" w:hint="eastAsia"/>
          <w:color w:val="000000" w:themeColor="text1"/>
          <w:kern w:val="0"/>
          <w:sz w:val="28"/>
          <w:szCs w:val="20"/>
        </w:rPr>
        <w:t>86</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43265F" w:rsidRPr="006053B8"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6053B8" w:rsidRDefault="0043265F" w:rsidP="0043265F">
      <w:pPr>
        <w:rPr>
          <w:color w:val="000000" w:themeColor="text1"/>
        </w:rPr>
      </w:pPr>
    </w:p>
    <w:p w:rsidR="0043265F" w:rsidRPr="006053B8" w:rsidRDefault="0043265F" w:rsidP="0043265F">
      <w:pPr>
        <w:rPr>
          <w:rFonts w:eastAsia="標楷體"/>
          <w:color w:val="000000" w:themeColor="text1"/>
        </w:rPr>
      </w:pPr>
    </w:p>
    <w:p w:rsidR="00854510" w:rsidRPr="00516327"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2" w:name="_Toc525744856"/>
      <w:bookmarkStart w:id="143" w:name="_Toc9926973"/>
      <w:bookmarkEnd w:id="123"/>
      <w:bookmarkEnd w:id="124"/>
      <w:bookmarkEnd w:id="125"/>
      <w:bookmarkEnd w:id="126"/>
      <w:bookmarkEnd w:id="127"/>
      <w:bookmarkEnd w:id="128"/>
      <w:bookmarkEnd w:id="129"/>
      <w:bookmarkEnd w:id="139"/>
      <w:bookmarkEnd w:id="140"/>
      <w:r w:rsidRPr="00516327">
        <w:rPr>
          <w:rFonts w:eastAsia="標楷體"/>
          <w:b/>
          <w:bCs/>
          <w:color w:val="000000" w:themeColor="text1"/>
          <w:sz w:val="28"/>
          <w:szCs w:val="28"/>
        </w:rPr>
        <w:t>４、</w:t>
      </w:r>
      <w:r w:rsidRPr="00516327">
        <w:rPr>
          <w:rFonts w:eastAsia="標楷體"/>
          <w:b/>
          <w:bCs/>
          <w:color w:val="000000" w:themeColor="text1"/>
          <w:sz w:val="28"/>
          <w:szCs w:val="28"/>
        </w:rPr>
        <w:t>108</w:t>
      </w:r>
      <w:r w:rsidRPr="00516327">
        <w:rPr>
          <w:rFonts w:eastAsia="標楷體"/>
          <w:b/>
          <w:bCs/>
          <w:color w:val="000000" w:themeColor="text1"/>
          <w:sz w:val="28"/>
          <w:szCs w:val="28"/>
        </w:rPr>
        <w:t>年</w:t>
      </w:r>
      <w:r w:rsidR="00BE3C5A" w:rsidRPr="00516327">
        <w:rPr>
          <w:rFonts w:eastAsia="標楷體"/>
          <w:b/>
          <w:bCs/>
          <w:color w:val="000000" w:themeColor="text1"/>
          <w:sz w:val="28"/>
          <w:szCs w:val="28"/>
        </w:rPr>
        <w:t>1</w:t>
      </w:r>
      <w:r w:rsidR="00B915D5">
        <w:rPr>
          <w:rFonts w:eastAsia="標楷體" w:hint="eastAsia"/>
          <w:b/>
          <w:bCs/>
          <w:color w:val="000000" w:themeColor="text1"/>
          <w:sz w:val="28"/>
          <w:szCs w:val="28"/>
        </w:rPr>
        <w:t>2</w:t>
      </w:r>
      <w:r w:rsidR="00BE3C5A" w:rsidRPr="00516327">
        <w:rPr>
          <w:rFonts w:eastAsia="標楷體"/>
          <w:b/>
          <w:bCs/>
          <w:color w:val="000000" w:themeColor="text1"/>
          <w:sz w:val="28"/>
          <w:szCs w:val="28"/>
        </w:rPr>
        <w:t>月</w:t>
      </w:r>
      <w:r w:rsidRPr="00516327">
        <w:rPr>
          <w:rFonts w:eastAsia="標楷體"/>
          <w:b/>
          <w:bCs/>
          <w:color w:val="000000" w:themeColor="text1"/>
          <w:sz w:val="28"/>
          <w:szCs w:val="28"/>
        </w:rPr>
        <w:t>平均新臺幣對美元匯率為</w:t>
      </w:r>
      <w:r w:rsidRPr="00516327">
        <w:rPr>
          <w:rFonts w:eastAsia="標楷體"/>
          <w:b/>
          <w:bCs/>
          <w:color w:val="000000" w:themeColor="text1"/>
          <w:sz w:val="28"/>
          <w:szCs w:val="28"/>
        </w:rPr>
        <w:t>30.</w:t>
      </w:r>
      <w:r w:rsidR="00B915D5">
        <w:rPr>
          <w:rFonts w:eastAsia="標楷體" w:hint="eastAsia"/>
          <w:b/>
          <w:bCs/>
          <w:color w:val="000000" w:themeColor="text1"/>
          <w:sz w:val="28"/>
          <w:szCs w:val="28"/>
        </w:rPr>
        <w:t>325</w:t>
      </w:r>
    </w:p>
    <w:p w:rsidR="00854510" w:rsidRPr="006053B8" w:rsidRDefault="00854510"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00B915D5">
        <w:rPr>
          <w:rFonts w:eastAsia="標楷體" w:hint="eastAsia"/>
          <w:color w:val="000000" w:themeColor="text1"/>
          <w:kern w:val="0"/>
          <w:sz w:val="28"/>
          <w:szCs w:val="20"/>
        </w:rPr>
        <w:t>12</w:t>
      </w:r>
      <w:r w:rsidR="00BE3C5A">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sidR="00516327">
        <w:rPr>
          <w:rFonts w:eastAsia="標楷體" w:hint="eastAsia"/>
          <w:color w:val="000000" w:themeColor="text1"/>
          <w:kern w:val="0"/>
          <w:sz w:val="28"/>
          <w:szCs w:val="20"/>
        </w:rPr>
        <w:t>30.</w:t>
      </w:r>
      <w:r w:rsidR="00B915D5">
        <w:rPr>
          <w:rFonts w:eastAsia="標楷體" w:hint="eastAsia"/>
          <w:color w:val="000000" w:themeColor="text1"/>
          <w:kern w:val="0"/>
          <w:sz w:val="28"/>
          <w:szCs w:val="20"/>
        </w:rPr>
        <w:t>325</w:t>
      </w:r>
      <w:r w:rsidRPr="006053B8">
        <w:rPr>
          <w:rFonts w:eastAsia="標楷體"/>
          <w:color w:val="000000" w:themeColor="text1"/>
          <w:kern w:val="0"/>
          <w:sz w:val="28"/>
          <w:szCs w:val="20"/>
        </w:rPr>
        <w:t>，較上月匯率</w:t>
      </w:r>
      <w:r w:rsidR="00516327" w:rsidRPr="006053B8">
        <w:rPr>
          <w:rFonts w:eastAsia="標楷體"/>
          <w:color w:val="000000" w:themeColor="text1"/>
          <w:kern w:val="0"/>
          <w:sz w:val="28"/>
          <w:szCs w:val="20"/>
        </w:rPr>
        <w:t>30.</w:t>
      </w:r>
      <w:r w:rsidR="00B915D5">
        <w:rPr>
          <w:rFonts w:eastAsia="標楷體" w:hint="eastAsia"/>
          <w:color w:val="000000" w:themeColor="text1"/>
          <w:kern w:val="0"/>
          <w:sz w:val="28"/>
          <w:szCs w:val="20"/>
        </w:rPr>
        <w:t>479</w:t>
      </w:r>
      <w:r w:rsidRPr="006053B8">
        <w:rPr>
          <w:rFonts w:eastAsia="標楷體"/>
          <w:color w:val="000000" w:themeColor="text1"/>
          <w:kern w:val="0"/>
          <w:sz w:val="28"/>
          <w:szCs w:val="20"/>
        </w:rPr>
        <w:t>升值</w:t>
      </w:r>
      <w:r w:rsidR="00B915D5">
        <w:rPr>
          <w:rFonts w:eastAsia="標楷體" w:hint="eastAsia"/>
          <w:color w:val="000000" w:themeColor="text1"/>
          <w:kern w:val="0"/>
          <w:sz w:val="28"/>
          <w:szCs w:val="20"/>
        </w:rPr>
        <w:t>0.51</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30.</w:t>
      </w:r>
      <w:r w:rsidR="00B915D5">
        <w:rPr>
          <w:rFonts w:eastAsia="標楷體" w:hint="eastAsia"/>
          <w:color w:val="000000" w:themeColor="text1"/>
          <w:kern w:val="0"/>
          <w:sz w:val="28"/>
          <w:szCs w:val="20"/>
        </w:rPr>
        <w:t>826</w:t>
      </w:r>
      <w:r w:rsidR="00245DFE" w:rsidRPr="006053B8">
        <w:rPr>
          <w:rFonts w:eastAsia="標楷體"/>
          <w:color w:val="000000" w:themeColor="text1"/>
          <w:kern w:val="0"/>
          <w:sz w:val="28"/>
          <w:szCs w:val="20"/>
        </w:rPr>
        <w:t>升</w:t>
      </w:r>
      <w:r w:rsidRPr="006053B8">
        <w:rPr>
          <w:rFonts w:eastAsia="標楷體"/>
          <w:color w:val="000000" w:themeColor="text1"/>
          <w:kern w:val="0"/>
          <w:sz w:val="28"/>
          <w:szCs w:val="20"/>
        </w:rPr>
        <w:t>值</w:t>
      </w:r>
      <w:r w:rsidR="00B915D5">
        <w:rPr>
          <w:rFonts w:eastAsia="標楷體" w:hint="eastAsia"/>
          <w:color w:val="000000" w:themeColor="text1"/>
          <w:kern w:val="0"/>
          <w:sz w:val="28"/>
          <w:szCs w:val="20"/>
        </w:rPr>
        <w:t>1.65</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854510" w:rsidRPr="006053B8"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6053B8"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795750" w:rsidRDefault="00854510" w:rsidP="00854510">
      <w:pPr>
        <w:snapToGrid w:val="0"/>
        <w:spacing w:before="360" w:line="300" w:lineRule="auto"/>
        <w:ind w:left="566" w:hangingChars="202" w:hanging="566"/>
        <w:rPr>
          <w:rFonts w:eastAsia="標楷體"/>
          <w:b/>
          <w:bCs/>
          <w:color w:val="000000" w:themeColor="text1"/>
          <w:sz w:val="28"/>
          <w:szCs w:val="28"/>
        </w:rPr>
      </w:pPr>
      <w:r w:rsidRPr="00795750">
        <w:rPr>
          <w:rFonts w:eastAsia="標楷體"/>
          <w:b/>
          <w:bCs/>
          <w:color w:val="000000" w:themeColor="text1"/>
          <w:sz w:val="28"/>
          <w:szCs w:val="28"/>
        </w:rPr>
        <w:lastRenderedPageBreak/>
        <w:t>５、</w:t>
      </w:r>
      <w:r w:rsidRPr="00795750">
        <w:rPr>
          <w:rFonts w:eastAsia="標楷體"/>
          <w:b/>
          <w:bCs/>
          <w:color w:val="000000" w:themeColor="text1"/>
          <w:sz w:val="28"/>
          <w:szCs w:val="28"/>
        </w:rPr>
        <w:t>108</w:t>
      </w:r>
      <w:r w:rsidRPr="00795750">
        <w:rPr>
          <w:rFonts w:eastAsia="標楷體"/>
          <w:b/>
          <w:bCs/>
          <w:color w:val="000000" w:themeColor="text1"/>
          <w:sz w:val="28"/>
          <w:szCs w:val="28"/>
        </w:rPr>
        <w:t>年</w:t>
      </w:r>
      <w:r w:rsidR="00BE3C5A" w:rsidRPr="00795750">
        <w:rPr>
          <w:rFonts w:eastAsia="標楷體"/>
          <w:b/>
          <w:bCs/>
          <w:color w:val="000000" w:themeColor="text1"/>
          <w:sz w:val="28"/>
          <w:szCs w:val="28"/>
        </w:rPr>
        <w:t>1</w:t>
      </w:r>
      <w:r w:rsidR="00226112">
        <w:rPr>
          <w:rFonts w:eastAsia="標楷體" w:hint="eastAsia"/>
          <w:b/>
          <w:bCs/>
          <w:color w:val="000000" w:themeColor="text1"/>
          <w:sz w:val="28"/>
          <w:szCs w:val="28"/>
        </w:rPr>
        <w:t>2</w:t>
      </w:r>
      <w:r w:rsidR="00BE3C5A" w:rsidRPr="00795750">
        <w:rPr>
          <w:rFonts w:eastAsia="標楷體"/>
          <w:b/>
          <w:bCs/>
          <w:color w:val="000000" w:themeColor="text1"/>
          <w:sz w:val="28"/>
          <w:szCs w:val="28"/>
        </w:rPr>
        <w:t>月</w:t>
      </w:r>
      <w:r w:rsidRPr="00795750">
        <w:rPr>
          <w:rFonts w:eastAsia="標楷體"/>
          <w:b/>
          <w:bCs/>
          <w:color w:val="000000" w:themeColor="text1"/>
          <w:sz w:val="28"/>
          <w:szCs w:val="28"/>
        </w:rPr>
        <w:t>底外匯存底為</w:t>
      </w:r>
      <w:r w:rsidR="00795750" w:rsidRPr="00795750">
        <w:rPr>
          <w:rFonts w:eastAsia="標楷體"/>
          <w:b/>
          <w:bCs/>
          <w:color w:val="000000" w:themeColor="text1"/>
          <w:sz w:val="28"/>
          <w:szCs w:val="28"/>
        </w:rPr>
        <w:t>4,7</w:t>
      </w:r>
      <w:r w:rsidR="00226112">
        <w:rPr>
          <w:rFonts w:eastAsia="標楷體" w:hint="eastAsia"/>
          <w:b/>
          <w:bCs/>
          <w:color w:val="000000" w:themeColor="text1"/>
          <w:sz w:val="28"/>
          <w:szCs w:val="28"/>
        </w:rPr>
        <w:t>81.26</w:t>
      </w:r>
      <w:r w:rsidRPr="00795750">
        <w:rPr>
          <w:rFonts w:eastAsia="標楷體"/>
          <w:b/>
          <w:bCs/>
          <w:color w:val="000000" w:themeColor="text1"/>
          <w:sz w:val="28"/>
          <w:szCs w:val="28"/>
        </w:rPr>
        <w:t>億美元</w:t>
      </w:r>
    </w:p>
    <w:p w:rsidR="00854510" w:rsidRPr="006053B8"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117952" behindDoc="1" locked="0" layoutInCell="1" allowOverlap="1" wp14:anchorId="2A632EA2" wp14:editId="3A00C96E">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108</w:t>
      </w:r>
      <w:r w:rsidRPr="006053B8">
        <w:rPr>
          <w:rFonts w:eastAsia="標楷體"/>
          <w:color w:val="000000" w:themeColor="text1"/>
          <w:kern w:val="0"/>
          <w:sz w:val="28"/>
          <w:szCs w:val="28"/>
        </w:rPr>
        <w:t>年</w:t>
      </w:r>
      <w:r w:rsidR="00BE3C5A">
        <w:rPr>
          <w:rFonts w:eastAsia="標楷體"/>
          <w:color w:val="000000" w:themeColor="text1"/>
          <w:kern w:val="0"/>
          <w:sz w:val="28"/>
          <w:szCs w:val="28"/>
        </w:rPr>
        <w:t>1</w:t>
      </w:r>
      <w:r w:rsidR="00226112">
        <w:rPr>
          <w:rFonts w:eastAsia="標楷體" w:hint="eastAsia"/>
          <w:color w:val="000000" w:themeColor="text1"/>
          <w:kern w:val="0"/>
          <w:sz w:val="28"/>
          <w:szCs w:val="28"/>
        </w:rPr>
        <w:t>2</w:t>
      </w:r>
      <w:r w:rsidR="00BE3C5A">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00F06A24" w:rsidRPr="00F06A24">
        <w:rPr>
          <w:rFonts w:eastAsia="標楷體"/>
          <w:color w:val="000000" w:themeColor="text1"/>
          <w:kern w:val="0"/>
          <w:sz w:val="28"/>
          <w:szCs w:val="28"/>
        </w:rPr>
        <w:t>4,7</w:t>
      </w:r>
      <w:r w:rsidR="00226112">
        <w:rPr>
          <w:rFonts w:eastAsia="標楷體" w:hint="eastAsia"/>
          <w:color w:val="000000" w:themeColor="text1"/>
          <w:kern w:val="0"/>
          <w:sz w:val="28"/>
          <w:szCs w:val="28"/>
        </w:rPr>
        <w:t>81.26</w:t>
      </w:r>
      <w:r w:rsidRPr="006053B8">
        <w:rPr>
          <w:rFonts w:eastAsia="標楷體"/>
          <w:color w:val="000000" w:themeColor="text1"/>
          <w:kern w:val="0"/>
          <w:sz w:val="28"/>
          <w:szCs w:val="28"/>
        </w:rPr>
        <w:t>億美元，較上月底增加</w:t>
      </w:r>
      <w:r w:rsidR="00226112">
        <w:rPr>
          <w:rFonts w:eastAsia="標楷體" w:hint="eastAsia"/>
          <w:color w:val="000000" w:themeColor="text1"/>
          <w:kern w:val="0"/>
          <w:sz w:val="28"/>
          <w:szCs w:val="28"/>
        </w:rPr>
        <w:t>40.75</w:t>
      </w:r>
      <w:r w:rsidRPr="006053B8">
        <w:rPr>
          <w:rFonts w:eastAsia="標楷體"/>
          <w:color w:val="000000" w:themeColor="text1"/>
          <w:kern w:val="0"/>
          <w:sz w:val="28"/>
          <w:szCs w:val="28"/>
        </w:rPr>
        <w:t>億美元，主要係</w:t>
      </w:r>
      <w:r w:rsidR="00226112" w:rsidRPr="00226112">
        <w:rPr>
          <w:rFonts w:eastAsia="標楷體" w:hint="eastAsia"/>
          <w:color w:val="000000" w:themeColor="text1"/>
          <w:kern w:val="0"/>
          <w:sz w:val="28"/>
          <w:szCs w:val="28"/>
        </w:rPr>
        <w:t>歐元等貨幣對美元升值，以該等貨幣持有之外匯折成美元後，金額增加</w:t>
      </w:r>
      <w:r w:rsidR="000335B8">
        <w:rPr>
          <w:rFonts w:eastAsia="標楷體" w:hint="eastAsia"/>
          <w:color w:val="000000" w:themeColor="text1"/>
          <w:kern w:val="0"/>
          <w:sz w:val="28"/>
          <w:szCs w:val="28"/>
        </w:rPr>
        <w:t>；</w:t>
      </w:r>
      <w:r w:rsidR="00226112" w:rsidRPr="00226112">
        <w:rPr>
          <w:rFonts w:eastAsia="標楷體" w:hint="eastAsia"/>
          <w:color w:val="000000" w:themeColor="text1"/>
          <w:kern w:val="0"/>
          <w:sz w:val="28"/>
          <w:szCs w:val="28"/>
        </w:rPr>
        <w:t>外匯存底投資運用收益</w:t>
      </w:r>
      <w:r w:rsidR="000335B8">
        <w:rPr>
          <w:rFonts w:eastAsia="標楷體" w:hint="eastAsia"/>
          <w:color w:val="000000" w:themeColor="text1"/>
          <w:kern w:val="0"/>
          <w:sz w:val="28"/>
          <w:szCs w:val="28"/>
        </w:rPr>
        <w:t>；</w:t>
      </w:r>
      <w:r w:rsidR="000335B8" w:rsidRPr="000335B8">
        <w:rPr>
          <w:rFonts w:eastAsia="標楷體" w:hint="eastAsia"/>
          <w:color w:val="000000" w:themeColor="text1"/>
          <w:kern w:val="0"/>
          <w:sz w:val="28"/>
          <w:szCs w:val="28"/>
        </w:rPr>
        <w:t>資金集中鉅額匯入，致外匯市場波動較大，</w:t>
      </w:r>
      <w:r w:rsidR="000335B8">
        <w:rPr>
          <w:rFonts w:eastAsia="標楷體" w:hint="eastAsia"/>
          <w:color w:val="000000" w:themeColor="text1"/>
          <w:kern w:val="0"/>
          <w:sz w:val="28"/>
          <w:szCs w:val="28"/>
        </w:rPr>
        <w:t>央</w:t>
      </w:r>
      <w:r w:rsidR="000335B8" w:rsidRPr="000335B8">
        <w:rPr>
          <w:rFonts w:eastAsia="標楷體" w:hint="eastAsia"/>
          <w:color w:val="000000" w:themeColor="text1"/>
          <w:kern w:val="0"/>
          <w:sz w:val="28"/>
          <w:szCs w:val="28"/>
        </w:rPr>
        <w:t>行進場調節</w:t>
      </w:r>
      <w:r w:rsidRPr="006053B8">
        <w:rPr>
          <w:rFonts w:eastAsia="標楷體"/>
          <w:color w:val="000000" w:themeColor="text1"/>
          <w:kern w:val="0"/>
          <w:sz w:val="28"/>
          <w:szCs w:val="28"/>
        </w:rPr>
        <w:t>。</w:t>
      </w:r>
    </w:p>
    <w:p w:rsidR="00854510" w:rsidRPr="006053B8"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F560EA" w:rsidRPr="006053B8" w:rsidRDefault="00F560EA"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CB0CDA" w:rsidRDefault="00854510" w:rsidP="00F560EA">
      <w:pPr>
        <w:snapToGrid w:val="0"/>
        <w:spacing w:before="360" w:line="300" w:lineRule="auto"/>
        <w:ind w:left="566" w:hangingChars="202" w:hanging="566"/>
        <w:rPr>
          <w:rFonts w:eastAsia="標楷體"/>
          <w:b/>
          <w:bCs/>
          <w:color w:val="000000" w:themeColor="text1"/>
          <w:kern w:val="0"/>
          <w:sz w:val="28"/>
          <w:szCs w:val="20"/>
        </w:rPr>
      </w:pPr>
      <w:r w:rsidRPr="00CB0CDA">
        <w:rPr>
          <w:rFonts w:eastAsia="標楷體"/>
          <w:b/>
          <w:bCs/>
          <w:color w:val="000000" w:themeColor="text1"/>
          <w:kern w:val="0"/>
          <w:sz w:val="28"/>
          <w:szCs w:val="20"/>
        </w:rPr>
        <w:t>６、</w:t>
      </w:r>
      <w:r w:rsidRPr="00CB0CDA">
        <w:rPr>
          <w:rFonts w:eastAsia="標楷體"/>
          <w:b/>
          <w:bCs/>
          <w:color w:val="000000" w:themeColor="text1"/>
          <w:kern w:val="0"/>
          <w:sz w:val="28"/>
          <w:szCs w:val="20"/>
        </w:rPr>
        <w:t>108</w:t>
      </w:r>
      <w:r w:rsidRPr="00CB0CDA">
        <w:rPr>
          <w:rFonts w:eastAsia="標楷體"/>
          <w:b/>
          <w:bCs/>
          <w:color w:val="000000" w:themeColor="text1"/>
          <w:kern w:val="0"/>
          <w:sz w:val="28"/>
          <w:szCs w:val="20"/>
        </w:rPr>
        <w:t>年</w:t>
      </w:r>
      <w:r w:rsidR="00B55FC1">
        <w:rPr>
          <w:rFonts w:eastAsia="標楷體" w:hint="eastAsia"/>
          <w:b/>
          <w:bCs/>
          <w:color w:val="000000" w:themeColor="text1"/>
          <w:kern w:val="0"/>
          <w:sz w:val="28"/>
          <w:szCs w:val="20"/>
        </w:rPr>
        <w:t>12</w:t>
      </w:r>
      <w:r w:rsidR="00BE3C5A" w:rsidRPr="00CB0CDA">
        <w:rPr>
          <w:rFonts w:eastAsia="標楷體"/>
          <w:b/>
          <w:bCs/>
          <w:color w:val="000000" w:themeColor="text1"/>
          <w:kern w:val="0"/>
          <w:sz w:val="28"/>
          <w:szCs w:val="20"/>
        </w:rPr>
        <w:t>月</w:t>
      </w:r>
      <w:r w:rsidRPr="00CB0CDA">
        <w:rPr>
          <w:rFonts w:eastAsia="標楷體"/>
          <w:b/>
          <w:bCs/>
          <w:color w:val="000000" w:themeColor="text1"/>
          <w:kern w:val="0"/>
          <w:sz w:val="28"/>
          <w:szCs w:val="20"/>
        </w:rPr>
        <w:t>臺灣加權股價平均收盤指數為</w:t>
      </w:r>
      <w:r w:rsidR="00334411" w:rsidRPr="00CB0CDA">
        <w:rPr>
          <w:rFonts w:eastAsia="標楷體"/>
          <w:b/>
          <w:bCs/>
          <w:color w:val="000000" w:themeColor="text1"/>
          <w:kern w:val="0"/>
          <w:sz w:val="28"/>
          <w:szCs w:val="20"/>
        </w:rPr>
        <w:t>11,</w:t>
      </w:r>
      <w:r w:rsidR="00B55FC1">
        <w:rPr>
          <w:rFonts w:eastAsia="標楷體" w:hint="eastAsia"/>
          <w:b/>
          <w:bCs/>
          <w:color w:val="000000" w:themeColor="text1"/>
          <w:kern w:val="0"/>
          <w:sz w:val="28"/>
          <w:szCs w:val="20"/>
        </w:rPr>
        <w:t>854</w:t>
      </w:r>
      <w:r w:rsidR="00334411" w:rsidRPr="00CB0CDA">
        <w:rPr>
          <w:rFonts w:eastAsia="標楷體"/>
          <w:b/>
          <w:bCs/>
          <w:color w:val="000000" w:themeColor="text1"/>
          <w:kern w:val="0"/>
          <w:sz w:val="28"/>
          <w:szCs w:val="20"/>
        </w:rPr>
        <w:t>.</w:t>
      </w:r>
      <w:r w:rsidR="00B55FC1">
        <w:rPr>
          <w:rFonts w:eastAsia="標楷體" w:hint="eastAsia"/>
          <w:b/>
          <w:bCs/>
          <w:color w:val="000000" w:themeColor="text1"/>
          <w:kern w:val="0"/>
          <w:sz w:val="28"/>
          <w:szCs w:val="20"/>
        </w:rPr>
        <w:t>08</w:t>
      </w:r>
    </w:p>
    <w:p w:rsidR="00854510" w:rsidRPr="006053B8" w:rsidRDefault="00854510" w:rsidP="00854510">
      <w:pPr>
        <w:widowControl/>
        <w:topLinePunct/>
        <w:snapToGrid w:val="0"/>
        <w:spacing w:beforeLines="50" w:before="180" w:line="300" w:lineRule="auto"/>
        <w:ind w:leftChars="118" w:left="283" w:rightChars="-59" w:right="-142"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108</w:t>
      </w:r>
      <w:r w:rsidRPr="006053B8">
        <w:rPr>
          <w:rFonts w:eastAsia="標楷體"/>
          <w:color w:val="000000" w:themeColor="text1"/>
          <w:kern w:val="0"/>
          <w:sz w:val="28"/>
          <w:szCs w:val="20"/>
        </w:rPr>
        <w:t>年</w:t>
      </w:r>
      <w:r w:rsidR="00B55FC1">
        <w:rPr>
          <w:rFonts w:eastAsia="標楷體" w:hint="eastAsia"/>
          <w:color w:val="000000" w:themeColor="text1"/>
          <w:kern w:val="0"/>
          <w:sz w:val="28"/>
          <w:szCs w:val="20"/>
        </w:rPr>
        <w:t>12</w:t>
      </w:r>
      <w:r w:rsidR="00BE3C5A">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sidRPr="006053B8">
        <w:rPr>
          <w:rFonts w:eastAsia="標楷體"/>
          <w:color w:val="000000" w:themeColor="text1"/>
          <w:kern w:val="0"/>
          <w:sz w:val="28"/>
          <w:szCs w:val="20"/>
        </w:rPr>
        <w:t>11,</w:t>
      </w:r>
      <w:r w:rsidR="00B55FC1">
        <w:rPr>
          <w:rFonts w:eastAsia="標楷體" w:hint="eastAsia"/>
          <w:color w:val="000000" w:themeColor="text1"/>
          <w:kern w:val="0"/>
          <w:sz w:val="28"/>
          <w:szCs w:val="20"/>
        </w:rPr>
        <w:t>854.08</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sidR="00516327" w:rsidRPr="00516327">
        <w:rPr>
          <w:rFonts w:eastAsia="標楷體"/>
          <w:color w:val="000000" w:themeColor="text1"/>
          <w:kern w:val="0"/>
          <w:sz w:val="28"/>
          <w:szCs w:val="20"/>
        </w:rPr>
        <w:t>11,</w:t>
      </w:r>
      <w:r w:rsidR="00B55FC1">
        <w:rPr>
          <w:rFonts w:eastAsia="標楷體" w:hint="eastAsia"/>
          <w:color w:val="000000" w:themeColor="text1"/>
          <w:kern w:val="0"/>
          <w:sz w:val="28"/>
          <w:szCs w:val="20"/>
        </w:rPr>
        <w:t>558.86</w:t>
      </w:r>
      <w:r w:rsidRPr="006053B8">
        <w:rPr>
          <w:rFonts w:eastAsia="標楷體"/>
          <w:color w:val="000000" w:themeColor="text1"/>
          <w:kern w:val="0"/>
          <w:sz w:val="28"/>
          <w:szCs w:val="20"/>
        </w:rPr>
        <w:t>上漲</w:t>
      </w:r>
      <w:r w:rsidR="00B55FC1">
        <w:rPr>
          <w:rFonts w:eastAsia="標楷體" w:hint="eastAsia"/>
          <w:color w:val="000000" w:themeColor="text1"/>
          <w:kern w:val="0"/>
          <w:sz w:val="28"/>
          <w:szCs w:val="20"/>
        </w:rPr>
        <w:t>2.55</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sidR="00B55FC1">
        <w:rPr>
          <w:rFonts w:eastAsia="標楷體" w:hint="eastAsia"/>
          <w:color w:val="000000" w:themeColor="text1"/>
          <w:kern w:val="0"/>
          <w:sz w:val="28"/>
          <w:szCs w:val="20"/>
        </w:rPr>
        <w:t>9,747.11</w:t>
      </w:r>
      <w:r w:rsidRPr="006053B8">
        <w:rPr>
          <w:rFonts w:eastAsia="標楷體"/>
          <w:color w:val="000000" w:themeColor="text1"/>
          <w:kern w:val="0"/>
          <w:sz w:val="28"/>
          <w:szCs w:val="20"/>
        </w:rPr>
        <w:t>上漲</w:t>
      </w:r>
      <w:r w:rsidR="00B55FC1">
        <w:rPr>
          <w:rFonts w:eastAsia="標楷體" w:hint="eastAsia"/>
          <w:color w:val="000000" w:themeColor="text1"/>
          <w:spacing w:val="-4"/>
          <w:kern w:val="0"/>
          <w:sz w:val="28"/>
          <w:szCs w:val="20"/>
        </w:rPr>
        <w:t>21.62</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854510" w:rsidRPr="006053B8"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6053B8" w:rsidRDefault="00854510"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4B3C4CDD" wp14:editId="635D9433">
            <wp:extent cx="5400040" cy="3142672"/>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6053B8"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4" w:name="_Toc28599201"/>
      <w:r w:rsidRPr="006053B8">
        <w:rPr>
          <w:rFonts w:eastAsia="標楷體"/>
          <w:b/>
          <w:bCs/>
          <w:color w:val="000000" w:themeColor="text1"/>
          <w:sz w:val="32"/>
          <w:szCs w:val="32"/>
        </w:rPr>
        <w:lastRenderedPageBreak/>
        <w:t>（九）就業薪資</w:t>
      </w:r>
      <w:bookmarkEnd w:id="142"/>
      <w:bookmarkEnd w:id="143"/>
      <w:bookmarkEnd w:id="144"/>
    </w:p>
    <w:p w:rsidR="00854510" w:rsidRPr="00344D48"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344D48">
        <w:rPr>
          <w:rFonts w:eastAsia="標楷體"/>
          <w:b/>
          <w:bCs/>
          <w:color w:val="000000" w:themeColor="text1"/>
          <w:spacing w:val="-4"/>
          <w:sz w:val="28"/>
          <w:szCs w:val="28"/>
        </w:rPr>
        <w:t>１、</w:t>
      </w:r>
      <w:r w:rsidRPr="00344D48">
        <w:rPr>
          <w:rFonts w:eastAsia="標楷體"/>
          <w:b/>
          <w:bCs/>
          <w:color w:val="000000" w:themeColor="text1"/>
          <w:spacing w:val="-4"/>
          <w:sz w:val="28"/>
          <w:szCs w:val="28"/>
        </w:rPr>
        <w:t>108</w:t>
      </w:r>
      <w:r w:rsidRPr="00344D48">
        <w:rPr>
          <w:rFonts w:eastAsia="標楷體"/>
          <w:b/>
          <w:bCs/>
          <w:color w:val="000000" w:themeColor="text1"/>
          <w:spacing w:val="-4"/>
          <w:sz w:val="28"/>
          <w:szCs w:val="28"/>
        </w:rPr>
        <w:t>年</w:t>
      </w:r>
      <w:r w:rsidR="00B2485D">
        <w:rPr>
          <w:rFonts w:eastAsia="標楷體" w:hint="eastAsia"/>
          <w:b/>
          <w:bCs/>
          <w:color w:val="000000" w:themeColor="text1"/>
          <w:spacing w:val="-4"/>
          <w:sz w:val="28"/>
          <w:szCs w:val="28"/>
        </w:rPr>
        <w:t>12</w:t>
      </w:r>
      <w:r w:rsidR="00BE3C5A" w:rsidRPr="00344D48">
        <w:rPr>
          <w:rFonts w:eastAsia="標楷體"/>
          <w:b/>
          <w:bCs/>
          <w:color w:val="000000" w:themeColor="text1"/>
          <w:spacing w:val="-4"/>
          <w:sz w:val="28"/>
          <w:szCs w:val="28"/>
        </w:rPr>
        <w:t>月</w:t>
      </w:r>
      <w:r w:rsidRPr="00344D48">
        <w:rPr>
          <w:rFonts w:eastAsia="標楷體"/>
          <w:b/>
          <w:bCs/>
          <w:color w:val="000000" w:themeColor="text1"/>
          <w:spacing w:val="-4"/>
          <w:sz w:val="28"/>
          <w:szCs w:val="28"/>
        </w:rPr>
        <w:t>失業率為</w:t>
      </w:r>
      <w:r w:rsidR="00344D48" w:rsidRPr="00344D48">
        <w:rPr>
          <w:rFonts w:eastAsia="標楷體"/>
          <w:b/>
          <w:bCs/>
          <w:color w:val="000000" w:themeColor="text1"/>
          <w:spacing w:val="-4"/>
          <w:sz w:val="28"/>
          <w:szCs w:val="28"/>
        </w:rPr>
        <w:t>3.</w:t>
      </w:r>
      <w:r w:rsidR="00B2485D">
        <w:rPr>
          <w:rFonts w:eastAsia="標楷體" w:hint="eastAsia"/>
          <w:b/>
          <w:bCs/>
          <w:color w:val="000000" w:themeColor="text1"/>
          <w:spacing w:val="-4"/>
          <w:sz w:val="28"/>
          <w:szCs w:val="28"/>
        </w:rPr>
        <w:t>67</w:t>
      </w:r>
      <w:r w:rsidRPr="00344D48">
        <w:rPr>
          <w:rFonts w:eastAsia="標楷體"/>
          <w:b/>
          <w:bCs/>
          <w:color w:val="000000" w:themeColor="text1"/>
          <w:spacing w:val="-4"/>
          <w:sz w:val="28"/>
          <w:szCs w:val="28"/>
        </w:rPr>
        <w:t>%</w:t>
      </w:r>
      <w:r w:rsidRPr="00344D48">
        <w:rPr>
          <w:rFonts w:eastAsia="標楷體"/>
          <w:b/>
          <w:bCs/>
          <w:color w:val="000000" w:themeColor="text1"/>
          <w:spacing w:val="-4"/>
          <w:sz w:val="28"/>
          <w:szCs w:val="28"/>
        </w:rPr>
        <w:t>，較上年同月上升</w:t>
      </w:r>
      <w:r w:rsidR="00344D48" w:rsidRPr="00344D48">
        <w:rPr>
          <w:rFonts w:eastAsia="標楷體"/>
          <w:b/>
          <w:bCs/>
          <w:color w:val="000000" w:themeColor="text1"/>
          <w:spacing w:val="-4"/>
          <w:sz w:val="28"/>
          <w:szCs w:val="28"/>
        </w:rPr>
        <w:t>0.0</w:t>
      </w:r>
      <w:r w:rsidR="00B2485D">
        <w:rPr>
          <w:rFonts w:eastAsia="標楷體" w:hint="eastAsia"/>
          <w:b/>
          <w:bCs/>
          <w:color w:val="000000" w:themeColor="text1"/>
          <w:spacing w:val="-4"/>
          <w:sz w:val="28"/>
          <w:szCs w:val="28"/>
        </w:rPr>
        <w:t>1</w:t>
      </w:r>
      <w:r w:rsidRPr="00344D48">
        <w:rPr>
          <w:rFonts w:eastAsia="標楷體"/>
          <w:b/>
          <w:bCs/>
          <w:color w:val="000000" w:themeColor="text1"/>
          <w:spacing w:val="-4"/>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－勞動力為</w:t>
      </w:r>
      <w:r w:rsidRPr="006053B8">
        <w:rPr>
          <w:rFonts w:eastAsia="標楷體"/>
          <w:color w:val="000000" w:themeColor="text1"/>
          <w:sz w:val="28"/>
          <w:szCs w:val="28"/>
        </w:rPr>
        <w:t>1,19</w:t>
      </w:r>
      <w:r w:rsidR="00344D48">
        <w:rPr>
          <w:rFonts w:eastAsia="標楷體" w:hint="eastAsia"/>
          <w:color w:val="000000" w:themeColor="text1"/>
          <w:sz w:val="28"/>
          <w:szCs w:val="28"/>
        </w:rPr>
        <w:t>7</w:t>
      </w:r>
      <w:r w:rsidRPr="006053B8">
        <w:rPr>
          <w:rFonts w:eastAsia="標楷體"/>
          <w:color w:val="000000" w:themeColor="text1"/>
          <w:sz w:val="28"/>
          <w:szCs w:val="28"/>
        </w:rPr>
        <w:t>.</w:t>
      </w:r>
      <w:r w:rsidR="00B2485D">
        <w:rPr>
          <w:rFonts w:eastAsia="標楷體" w:hint="eastAsia"/>
          <w:color w:val="000000" w:themeColor="text1"/>
          <w:sz w:val="28"/>
          <w:szCs w:val="28"/>
        </w:rPr>
        <w:t>0</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344D48">
        <w:rPr>
          <w:rFonts w:eastAsia="標楷體" w:hint="eastAsia"/>
          <w:color w:val="000000" w:themeColor="text1"/>
          <w:sz w:val="28"/>
          <w:szCs w:val="28"/>
        </w:rPr>
        <w:t>4</w:t>
      </w:r>
      <w:r w:rsidR="00B2485D">
        <w:rPr>
          <w:rFonts w:eastAsia="標楷體" w:hint="eastAsia"/>
          <w:color w:val="000000" w:themeColor="text1"/>
          <w:sz w:val="28"/>
          <w:szCs w:val="28"/>
        </w:rPr>
        <w:t>5</w:t>
      </w:r>
      <w:r w:rsidRPr="006053B8">
        <w:rPr>
          <w:rFonts w:eastAsia="標楷體"/>
          <w:color w:val="000000" w:themeColor="text1"/>
          <w:sz w:val="28"/>
          <w:szCs w:val="28"/>
        </w:rPr>
        <w:t>%</w:t>
      </w:r>
      <w:r w:rsidRPr="006053B8">
        <w:rPr>
          <w:rFonts w:eastAsia="標楷體"/>
          <w:color w:val="000000" w:themeColor="text1"/>
          <w:sz w:val="28"/>
          <w:szCs w:val="28"/>
        </w:rPr>
        <w:t>；勞動力參與率為</w:t>
      </w:r>
      <w:r w:rsidRPr="006053B8">
        <w:rPr>
          <w:rFonts w:eastAsia="標楷體"/>
          <w:color w:val="000000" w:themeColor="text1"/>
          <w:sz w:val="28"/>
          <w:szCs w:val="28"/>
        </w:rPr>
        <w:t>59.2</w:t>
      </w:r>
      <w:r w:rsidR="00B2485D">
        <w:rPr>
          <w:rFonts w:eastAsia="標楷體" w:hint="eastAsia"/>
          <w:color w:val="000000" w:themeColor="text1"/>
          <w:sz w:val="28"/>
          <w:szCs w:val="28"/>
        </w:rPr>
        <w:t>2</w:t>
      </w:r>
      <w:r w:rsidRPr="006053B8">
        <w:rPr>
          <w:rFonts w:eastAsia="標楷體"/>
          <w:color w:val="000000" w:themeColor="text1"/>
          <w:sz w:val="28"/>
          <w:szCs w:val="28"/>
        </w:rPr>
        <w:t>%</w:t>
      </w:r>
      <w:r w:rsidRPr="006053B8">
        <w:rPr>
          <w:rFonts w:eastAsia="標楷體"/>
          <w:color w:val="000000" w:themeColor="text1"/>
          <w:sz w:val="28"/>
          <w:szCs w:val="28"/>
        </w:rPr>
        <w:t>，較上年同月上升</w:t>
      </w:r>
      <w:r w:rsidRPr="006053B8">
        <w:rPr>
          <w:rFonts w:eastAsia="標楷體"/>
          <w:color w:val="000000" w:themeColor="text1"/>
          <w:sz w:val="28"/>
          <w:szCs w:val="28"/>
        </w:rPr>
        <w:t>0.1</w:t>
      </w:r>
      <w:r w:rsidR="00B2485D">
        <w:rPr>
          <w:rFonts w:eastAsia="標楷體" w:hint="eastAsia"/>
          <w:color w:val="000000" w:themeColor="text1"/>
          <w:sz w:val="28"/>
          <w:szCs w:val="28"/>
        </w:rPr>
        <w:t>3</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－就業人數為</w:t>
      </w:r>
      <w:r w:rsidRPr="006053B8">
        <w:rPr>
          <w:rFonts w:eastAsia="標楷體"/>
          <w:color w:val="000000" w:themeColor="text1"/>
          <w:sz w:val="28"/>
          <w:szCs w:val="28"/>
        </w:rPr>
        <w:t>1,15</w:t>
      </w:r>
      <w:r w:rsidR="00B2485D">
        <w:rPr>
          <w:rFonts w:eastAsia="標楷體" w:hint="eastAsia"/>
          <w:color w:val="000000" w:themeColor="text1"/>
          <w:sz w:val="28"/>
          <w:szCs w:val="28"/>
        </w:rPr>
        <w:t>3.1</w:t>
      </w:r>
      <w:r w:rsidRPr="006053B8">
        <w:rPr>
          <w:rFonts w:eastAsia="標楷體"/>
          <w:color w:val="000000" w:themeColor="text1"/>
          <w:sz w:val="28"/>
          <w:szCs w:val="28"/>
        </w:rPr>
        <w:t>萬人，較上年同月增加</w:t>
      </w:r>
      <w:r w:rsidRPr="006053B8">
        <w:rPr>
          <w:rFonts w:eastAsia="標楷體"/>
          <w:color w:val="000000" w:themeColor="text1"/>
          <w:sz w:val="28"/>
          <w:szCs w:val="28"/>
        </w:rPr>
        <w:t>0.</w:t>
      </w:r>
      <w:r w:rsidR="00344D48">
        <w:rPr>
          <w:rFonts w:eastAsia="標楷體" w:hint="eastAsia"/>
          <w:color w:val="000000" w:themeColor="text1"/>
          <w:sz w:val="28"/>
          <w:szCs w:val="28"/>
        </w:rPr>
        <w:t>44</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－失業人數為</w:t>
      </w:r>
      <w:r w:rsidRPr="006053B8">
        <w:rPr>
          <w:rFonts w:eastAsia="標楷體"/>
          <w:color w:val="000000" w:themeColor="text1"/>
          <w:sz w:val="28"/>
          <w:szCs w:val="28"/>
        </w:rPr>
        <w:t>4</w:t>
      </w:r>
      <w:r w:rsidR="00B2485D">
        <w:rPr>
          <w:rFonts w:eastAsia="標楷體" w:hint="eastAsia"/>
          <w:color w:val="000000" w:themeColor="text1"/>
          <w:sz w:val="28"/>
          <w:szCs w:val="28"/>
        </w:rPr>
        <w:t>3.9</w:t>
      </w:r>
      <w:r w:rsidRPr="006053B8">
        <w:rPr>
          <w:rFonts w:eastAsia="標楷體"/>
          <w:color w:val="000000" w:themeColor="text1"/>
          <w:sz w:val="28"/>
          <w:szCs w:val="28"/>
        </w:rPr>
        <w:t>萬人，失業率為</w:t>
      </w:r>
      <w:r w:rsidRPr="006053B8">
        <w:rPr>
          <w:rFonts w:eastAsia="標楷體"/>
          <w:color w:val="000000" w:themeColor="text1"/>
          <w:sz w:val="28"/>
          <w:szCs w:val="28"/>
        </w:rPr>
        <w:t>3.</w:t>
      </w:r>
      <w:r w:rsidR="00B2485D">
        <w:rPr>
          <w:rFonts w:eastAsia="標楷體" w:hint="eastAsia"/>
          <w:color w:val="000000" w:themeColor="text1"/>
          <w:sz w:val="28"/>
          <w:szCs w:val="28"/>
        </w:rPr>
        <w:t>6</w:t>
      </w:r>
      <w:r w:rsidRPr="006053B8">
        <w:rPr>
          <w:rFonts w:eastAsia="標楷體"/>
          <w:color w:val="000000" w:themeColor="text1"/>
          <w:sz w:val="28"/>
          <w:szCs w:val="28"/>
        </w:rPr>
        <w:t>7%</w:t>
      </w:r>
      <w:r w:rsidRPr="006053B8">
        <w:rPr>
          <w:rFonts w:eastAsia="標楷體"/>
          <w:color w:val="000000" w:themeColor="text1"/>
          <w:sz w:val="28"/>
          <w:szCs w:val="28"/>
        </w:rPr>
        <w:t>，較上年同月上升</w:t>
      </w:r>
      <w:r w:rsidRPr="006053B8">
        <w:rPr>
          <w:rFonts w:eastAsia="標楷體"/>
          <w:color w:val="000000" w:themeColor="text1"/>
          <w:sz w:val="28"/>
          <w:szCs w:val="28"/>
        </w:rPr>
        <w:t>0.0</w:t>
      </w:r>
      <w:r w:rsidR="00B2485D">
        <w:rPr>
          <w:rFonts w:eastAsia="標楷體" w:hint="eastAsia"/>
          <w:color w:val="000000" w:themeColor="text1"/>
          <w:sz w:val="28"/>
          <w:szCs w:val="28"/>
        </w:rPr>
        <w:t>1</w:t>
      </w:r>
      <w:r w:rsidRPr="006053B8">
        <w:rPr>
          <w:rFonts w:eastAsia="標楷體"/>
          <w:color w:val="000000" w:themeColor="text1"/>
          <w:sz w:val="28"/>
          <w:szCs w:val="28"/>
        </w:rPr>
        <w:t>個百分點。</w:t>
      </w:r>
    </w:p>
    <w:p w:rsidR="00854510" w:rsidRPr="006053B8" w:rsidRDefault="00854510" w:rsidP="00854510">
      <w:pPr>
        <w:snapToGrid w:val="0"/>
        <w:spacing w:line="300" w:lineRule="auto"/>
        <w:ind w:leftChars="119" w:left="569" w:rightChars="18" w:right="43" w:hangingChars="101" w:hanging="283"/>
        <w:jc w:val="both"/>
        <w:rPr>
          <w:rFonts w:eastAsia="標楷體"/>
          <w:color w:val="000000" w:themeColor="text1"/>
          <w:sz w:val="28"/>
          <w:szCs w:val="28"/>
        </w:rPr>
      </w:pPr>
      <w:r w:rsidRPr="006053B8">
        <w:rPr>
          <w:rFonts w:eastAsia="標楷體"/>
          <w:color w:val="000000" w:themeColor="text1"/>
          <w:sz w:val="28"/>
          <w:szCs w:val="28"/>
        </w:rPr>
        <w:t>－就業結構：農業</w:t>
      </w:r>
      <w:r w:rsidRPr="006053B8">
        <w:rPr>
          <w:rFonts w:eastAsia="標楷體"/>
          <w:color w:val="000000" w:themeColor="text1"/>
          <w:sz w:val="28"/>
          <w:szCs w:val="28"/>
        </w:rPr>
        <w:t>55.</w:t>
      </w:r>
      <w:r w:rsidR="00B2485D">
        <w:rPr>
          <w:rFonts w:eastAsia="標楷體" w:hint="eastAsia"/>
          <w:color w:val="000000" w:themeColor="text1"/>
          <w:sz w:val="28"/>
          <w:szCs w:val="28"/>
        </w:rPr>
        <w:t>4</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4.8</w:t>
      </w:r>
      <w:r w:rsidR="00B2485D">
        <w:rPr>
          <w:rFonts w:eastAsia="標楷體" w:hint="eastAsia"/>
          <w:color w:val="000000" w:themeColor="text1"/>
          <w:sz w:val="28"/>
          <w:szCs w:val="28"/>
        </w:rPr>
        <w:t>6</w:t>
      </w:r>
      <w:r w:rsidRPr="006053B8">
        <w:rPr>
          <w:rFonts w:eastAsia="標楷體"/>
          <w:color w:val="000000" w:themeColor="text1"/>
          <w:sz w:val="28"/>
          <w:szCs w:val="28"/>
        </w:rPr>
        <w:t>%)</w:t>
      </w:r>
      <w:r w:rsidRPr="006053B8">
        <w:rPr>
          <w:rFonts w:eastAsia="標楷體"/>
          <w:color w:val="000000" w:themeColor="text1"/>
          <w:sz w:val="28"/>
          <w:szCs w:val="28"/>
        </w:rPr>
        <w:t>，工業</w:t>
      </w:r>
      <w:r w:rsidRPr="006053B8">
        <w:rPr>
          <w:rFonts w:eastAsia="標楷體"/>
          <w:color w:val="000000" w:themeColor="text1"/>
          <w:sz w:val="28"/>
          <w:szCs w:val="28"/>
        </w:rPr>
        <w:t>409.</w:t>
      </w:r>
      <w:r w:rsidR="00B2485D">
        <w:rPr>
          <w:rFonts w:eastAsia="標楷體" w:hint="eastAsia"/>
          <w:color w:val="000000" w:themeColor="text1"/>
          <w:sz w:val="28"/>
          <w:szCs w:val="28"/>
        </w:rPr>
        <w:t>2</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35.5</w:t>
      </w:r>
      <w:r w:rsidR="00B2485D">
        <w:rPr>
          <w:rFonts w:eastAsia="標楷體" w:hint="eastAsia"/>
          <w:color w:val="000000" w:themeColor="text1"/>
          <w:sz w:val="28"/>
          <w:szCs w:val="28"/>
        </w:rPr>
        <w:t>8</w:t>
      </w:r>
      <w:r w:rsidRPr="006053B8">
        <w:rPr>
          <w:rFonts w:eastAsia="標楷體"/>
          <w:color w:val="000000" w:themeColor="text1"/>
          <w:sz w:val="28"/>
          <w:szCs w:val="28"/>
        </w:rPr>
        <w:t>%)</w:t>
      </w:r>
      <w:r w:rsidRPr="006053B8">
        <w:rPr>
          <w:rFonts w:eastAsia="標楷體"/>
          <w:color w:val="000000" w:themeColor="text1"/>
          <w:sz w:val="28"/>
          <w:szCs w:val="28"/>
        </w:rPr>
        <w:t>，服務業</w:t>
      </w:r>
      <w:r w:rsidRPr="006053B8">
        <w:rPr>
          <w:rFonts w:eastAsia="標楷體"/>
          <w:color w:val="000000" w:themeColor="text1"/>
          <w:sz w:val="28"/>
          <w:szCs w:val="28"/>
        </w:rPr>
        <w:t>68</w:t>
      </w:r>
      <w:r w:rsidR="00B2485D">
        <w:rPr>
          <w:rFonts w:eastAsia="標楷體" w:hint="eastAsia"/>
          <w:color w:val="000000" w:themeColor="text1"/>
          <w:sz w:val="28"/>
          <w:szCs w:val="28"/>
        </w:rPr>
        <w:t>8.5</w:t>
      </w:r>
      <w:r w:rsidRPr="006053B8">
        <w:rPr>
          <w:rFonts w:eastAsia="標楷體"/>
          <w:color w:val="000000" w:themeColor="text1"/>
          <w:sz w:val="28"/>
          <w:szCs w:val="28"/>
        </w:rPr>
        <w:t>萬人</w:t>
      </w:r>
      <w:r w:rsidRPr="006053B8">
        <w:rPr>
          <w:rFonts w:eastAsia="標楷體"/>
          <w:color w:val="000000" w:themeColor="text1"/>
          <w:sz w:val="28"/>
          <w:szCs w:val="28"/>
        </w:rPr>
        <w:t>(</w:t>
      </w:r>
      <w:r w:rsidRPr="006053B8">
        <w:rPr>
          <w:rFonts w:eastAsia="標楷體"/>
          <w:color w:val="000000" w:themeColor="text1"/>
          <w:sz w:val="28"/>
          <w:szCs w:val="28"/>
        </w:rPr>
        <w:t>占</w:t>
      </w:r>
      <w:r w:rsidRPr="006053B8">
        <w:rPr>
          <w:rFonts w:eastAsia="標楷體"/>
          <w:color w:val="000000" w:themeColor="text1"/>
          <w:sz w:val="28"/>
          <w:szCs w:val="28"/>
        </w:rPr>
        <w:t>59.</w:t>
      </w:r>
      <w:r w:rsidR="00B2485D">
        <w:rPr>
          <w:rFonts w:eastAsia="標楷體" w:hint="eastAsia"/>
          <w:color w:val="000000" w:themeColor="text1"/>
          <w:sz w:val="28"/>
          <w:szCs w:val="28"/>
        </w:rPr>
        <w:t>55</w:t>
      </w:r>
      <w:r w:rsidRPr="006053B8">
        <w:rPr>
          <w:rFonts w:eastAsia="標楷體"/>
          <w:color w:val="000000" w:themeColor="text1"/>
          <w:sz w:val="28"/>
          <w:szCs w:val="28"/>
        </w:rPr>
        <w:t>%)</w:t>
      </w:r>
      <w:r w:rsidRPr="006053B8">
        <w:rPr>
          <w:rFonts w:eastAsia="標楷體"/>
          <w:color w:val="000000" w:themeColor="text1"/>
          <w:sz w:val="28"/>
          <w:szCs w:val="28"/>
        </w:rPr>
        <w:t>。</w:t>
      </w:r>
    </w:p>
    <w:p w:rsidR="00854510" w:rsidRPr="006053B8" w:rsidRDefault="00854510" w:rsidP="00854510">
      <w:pPr>
        <w:snapToGrid w:val="0"/>
        <w:spacing w:line="300" w:lineRule="auto"/>
        <w:ind w:rightChars="-511" w:right="-1226" w:firstLineChars="850" w:firstLine="2382"/>
        <w:rPr>
          <w:rFonts w:eastAsia="標楷體"/>
          <w:color w:val="000000" w:themeColor="text1"/>
          <w:szCs w:val="28"/>
        </w:rPr>
      </w:pPr>
      <w:r w:rsidRPr="006053B8">
        <w:rPr>
          <w:rFonts w:eastAsia="標楷體"/>
          <w:b/>
          <w:bCs/>
          <w:color w:val="000000" w:themeColor="text1"/>
          <w:sz w:val="28"/>
        </w:rPr>
        <w:t>表</w:t>
      </w:r>
      <w:r w:rsidRPr="006053B8">
        <w:rPr>
          <w:rFonts w:eastAsia="標楷體"/>
          <w:b/>
          <w:bCs/>
          <w:color w:val="000000" w:themeColor="text1"/>
          <w:sz w:val="28"/>
        </w:rPr>
        <w:t xml:space="preserve"> 2-9-1  </w:t>
      </w:r>
      <w:r w:rsidRPr="006053B8">
        <w:rPr>
          <w:rFonts w:eastAsia="標楷體"/>
          <w:b/>
          <w:bCs/>
          <w:color w:val="000000" w:themeColor="text1"/>
          <w:sz w:val="28"/>
        </w:rPr>
        <w:t>就業市場相關指標</w:t>
      </w:r>
      <w:r w:rsidRPr="006053B8">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54510" w:rsidRPr="006053B8" w:rsidTr="0064388B">
        <w:trPr>
          <w:cantSplit/>
          <w:jc w:val="center"/>
        </w:trPr>
        <w:tc>
          <w:tcPr>
            <w:tcW w:w="1635" w:type="dxa"/>
            <w:vMerge w:val="restart"/>
            <w:tcBorders>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854510" w:rsidRPr="006053B8" w:rsidTr="0064388B">
        <w:trPr>
          <w:cantSplit/>
          <w:trHeight w:val="134"/>
          <w:jc w:val="center"/>
        </w:trPr>
        <w:tc>
          <w:tcPr>
            <w:tcW w:w="1635" w:type="dxa"/>
            <w:vMerge/>
            <w:tcBorders>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854510" w:rsidRPr="006053B8" w:rsidRDefault="00854510" w:rsidP="0064388B">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854510" w:rsidRPr="006053B8" w:rsidTr="0064388B">
        <w:trPr>
          <w:cantSplit/>
          <w:jc w:val="center"/>
        </w:trPr>
        <w:tc>
          <w:tcPr>
            <w:tcW w:w="1635" w:type="dxa"/>
            <w:vMerge/>
            <w:tcBorders>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854510" w:rsidRPr="006053B8" w:rsidRDefault="00854510" w:rsidP="0064388B">
            <w:pPr>
              <w:snapToGrid w:val="0"/>
              <w:spacing w:line="320" w:lineRule="exact"/>
              <w:jc w:val="center"/>
              <w:rPr>
                <w:rFonts w:eastAsia="標楷體"/>
                <w:color w:val="000000" w:themeColor="text1"/>
                <w:spacing w:val="-20"/>
              </w:rPr>
            </w:pP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103</w:t>
            </w:r>
            <w:r w:rsidRPr="006053B8">
              <w:rPr>
                <w:rFonts w:eastAsia="標楷體"/>
                <w:b/>
                <w:bCs/>
                <w:color w:val="000000" w:themeColor="text1"/>
              </w:rPr>
              <w:t>年</w:t>
            </w:r>
          </w:p>
        </w:tc>
        <w:tc>
          <w:tcPr>
            <w:tcW w:w="678" w:type="dxa"/>
            <w:tcBorders>
              <w:top w:val="nil"/>
              <w:left w:val="single" w:sz="4" w:space="0" w:color="auto"/>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1,153.5</w:t>
            </w:r>
          </w:p>
        </w:tc>
        <w:tc>
          <w:tcPr>
            <w:tcW w:w="690"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1,107.9</w:t>
            </w:r>
          </w:p>
        </w:tc>
        <w:tc>
          <w:tcPr>
            <w:tcW w:w="619"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45.7</w:t>
            </w:r>
          </w:p>
        </w:tc>
        <w:tc>
          <w:tcPr>
            <w:tcW w:w="678"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58.54</w:t>
            </w:r>
          </w:p>
        </w:tc>
        <w:tc>
          <w:tcPr>
            <w:tcW w:w="537"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54.8</w:t>
            </w:r>
          </w:p>
        </w:tc>
        <w:tc>
          <w:tcPr>
            <w:tcW w:w="678"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400.4</w:t>
            </w:r>
          </w:p>
        </w:tc>
        <w:tc>
          <w:tcPr>
            <w:tcW w:w="694"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300.7</w:t>
            </w:r>
          </w:p>
        </w:tc>
        <w:tc>
          <w:tcPr>
            <w:tcW w:w="622"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652.6</w:t>
            </w:r>
          </w:p>
        </w:tc>
        <w:tc>
          <w:tcPr>
            <w:tcW w:w="721"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3.96</w:t>
            </w:r>
          </w:p>
        </w:tc>
        <w:tc>
          <w:tcPr>
            <w:tcW w:w="756"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12.63</w:t>
            </w:r>
          </w:p>
        </w:tc>
        <w:tc>
          <w:tcPr>
            <w:tcW w:w="714"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4.13</w:t>
            </w:r>
          </w:p>
        </w:tc>
        <w:tc>
          <w:tcPr>
            <w:tcW w:w="693" w:type="dxa"/>
            <w:tcBorders>
              <w:top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854510" w:rsidRPr="006053B8" w:rsidTr="0064388B">
        <w:trPr>
          <w:trHeight w:val="74"/>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854510" w:rsidRPr="006053B8" w:rsidRDefault="00854510" w:rsidP="0064388B">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1,148.1</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59.09</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409.4</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3.66</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11.37</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3.81</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4C65FC">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sidR="00A91448">
              <w:rPr>
                <w:rFonts w:eastAsia="標楷體" w:hint="eastAsia"/>
                <w:b/>
                <w:color w:val="000000" w:themeColor="text1"/>
                <w:spacing w:val="-20"/>
              </w:rPr>
              <w:t>6</w:t>
            </w:r>
          </w:p>
        </w:tc>
        <w:tc>
          <w:tcPr>
            <w:tcW w:w="690"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w:t>
            </w:r>
            <w:r w:rsidR="00A91448">
              <w:rPr>
                <w:rFonts w:eastAsia="標楷體" w:hint="eastAsia"/>
                <w:b/>
                <w:color w:val="000000" w:themeColor="text1"/>
                <w:spacing w:val="-20"/>
              </w:rPr>
              <w:t>50.0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854510" w:rsidRPr="006053B8" w:rsidRDefault="00854510" w:rsidP="00D75980">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sidR="00D75980">
              <w:rPr>
                <w:rFonts w:eastAsia="標楷體" w:hint="eastAsia"/>
                <w:b/>
                <w:color w:val="000000" w:themeColor="text1"/>
                <w:spacing w:val="-20"/>
              </w:rPr>
              <w:t>7</w:t>
            </w:r>
          </w:p>
        </w:tc>
        <w:tc>
          <w:tcPr>
            <w:tcW w:w="537"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w:t>
            </w:r>
            <w:r w:rsidR="00A91448">
              <w:rPr>
                <w:rFonts w:eastAsia="標楷體" w:hint="eastAsia"/>
                <w:b/>
                <w:color w:val="000000" w:themeColor="text1"/>
                <w:spacing w:val="-20"/>
              </w:rPr>
              <w:t>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854510" w:rsidRPr="006053B8" w:rsidRDefault="00854510" w:rsidP="00F60219">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sidR="00F60219">
              <w:rPr>
                <w:rFonts w:eastAsia="標楷體" w:hint="eastAsia"/>
                <w:b/>
                <w:color w:val="000000" w:themeColor="text1"/>
                <w:spacing w:val="-20"/>
              </w:rPr>
              <w:t>6</w:t>
            </w:r>
          </w:p>
        </w:tc>
        <w:tc>
          <w:tcPr>
            <w:tcW w:w="622"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sidR="00A91448">
              <w:rPr>
                <w:rFonts w:eastAsia="標楷體" w:hint="eastAsia"/>
                <w:b/>
                <w:color w:val="000000" w:themeColor="text1"/>
                <w:spacing w:val="-20"/>
              </w:rPr>
              <w:t>9</w:t>
            </w:r>
          </w:p>
        </w:tc>
        <w:tc>
          <w:tcPr>
            <w:tcW w:w="721" w:type="dxa"/>
            <w:tcBorders>
              <w:top w:val="nil"/>
              <w:left w:val="nil"/>
              <w:bottom w:val="nil"/>
              <w:right w:val="nil"/>
            </w:tcBorders>
            <w:vAlign w:val="bottom"/>
          </w:tcPr>
          <w:p w:rsidR="00854510" w:rsidRPr="006053B8" w:rsidRDefault="00854510" w:rsidP="00A91448">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w:t>
            </w:r>
            <w:r w:rsidR="00A91448">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854510" w:rsidRPr="006053B8" w:rsidRDefault="00854510" w:rsidP="00A91448">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sidR="00D75980">
              <w:rPr>
                <w:rFonts w:eastAsia="標楷體" w:hint="eastAsia"/>
                <w:b/>
                <w:color w:val="000000" w:themeColor="text1"/>
                <w:spacing w:val="-20"/>
              </w:rPr>
              <w:t>1</w:t>
            </w:r>
            <w:r w:rsidRPr="006053B8">
              <w:rPr>
                <w:rFonts w:eastAsia="標楷體"/>
                <w:b/>
                <w:color w:val="000000" w:themeColor="text1"/>
                <w:spacing w:val="-20"/>
              </w:rPr>
              <w:t>.</w:t>
            </w:r>
            <w:r w:rsidR="00A91448">
              <w:rPr>
                <w:rFonts w:eastAsia="標楷體" w:hint="eastAsia"/>
                <w:b/>
                <w:color w:val="000000" w:themeColor="text1"/>
                <w:spacing w:val="-20"/>
              </w:rPr>
              <w:t>88</w:t>
            </w:r>
          </w:p>
        </w:tc>
        <w:tc>
          <w:tcPr>
            <w:tcW w:w="714" w:type="dxa"/>
            <w:tcBorders>
              <w:top w:val="nil"/>
              <w:left w:val="nil"/>
              <w:bottom w:val="nil"/>
              <w:right w:val="nil"/>
            </w:tcBorders>
            <w:vAlign w:val="center"/>
          </w:tcPr>
          <w:p w:rsidR="00854510" w:rsidRPr="006053B8" w:rsidRDefault="007261EF" w:rsidP="007261EF">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00854510"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854510" w:rsidRPr="006053B8" w:rsidRDefault="007261EF" w:rsidP="00A91448">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00854510" w:rsidRPr="006053B8">
              <w:rPr>
                <w:rFonts w:eastAsia="標楷體"/>
                <w:b/>
                <w:color w:val="000000" w:themeColor="text1"/>
                <w:spacing w:val="-20"/>
              </w:rPr>
              <w:t>.</w:t>
            </w:r>
            <w:r>
              <w:rPr>
                <w:rFonts w:eastAsia="標楷體" w:hint="eastAsia"/>
                <w:b/>
                <w:color w:val="000000" w:themeColor="text1"/>
                <w:spacing w:val="-20"/>
              </w:rPr>
              <w:t>9</w:t>
            </w:r>
            <w:r w:rsidR="00A91448">
              <w:rPr>
                <w:rFonts w:eastAsia="標楷體" w:hint="eastAsia"/>
                <w:b/>
                <w:color w:val="000000" w:themeColor="text1"/>
                <w:spacing w:val="-20"/>
              </w:rPr>
              <w:t>4</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1,191.9</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1,148.5</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59.09</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307.1</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3.64</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11.32</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3.79</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1.93</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1,147.3</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56.2</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408.9</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306.9</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682.2</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3.72</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11.53</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3.86</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2.01</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3</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1,191.6</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1,147.8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43.8</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306.8</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682.9</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3.68</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11.40</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4</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1,191.8</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1,148.0</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59.06</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56.4</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408.8</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682.8</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11.26</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5</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1,192.1</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1,148.4</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43.7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59.07</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56.3</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408.6</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683.5</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3.67</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11.27</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1.99</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854510" w:rsidRPr="006053B8" w:rsidTr="0064388B">
        <w:trPr>
          <w:jc w:val="center"/>
        </w:trPr>
        <w:tc>
          <w:tcPr>
            <w:tcW w:w="1635" w:type="dxa"/>
            <w:tcBorders>
              <w:top w:val="nil"/>
              <w:bottom w:val="nil"/>
              <w:right w:val="single" w:sz="4" w:space="0" w:color="auto"/>
            </w:tcBorders>
            <w:vAlign w:val="center"/>
          </w:tcPr>
          <w:p w:rsidR="00854510" w:rsidRPr="006053B8" w:rsidRDefault="00854510" w:rsidP="0064388B">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854510" w:rsidRPr="006053B8" w:rsidRDefault="00854510"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854510" w:rsidRPr="006053B8" w:rsidRDefault="00854510"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7261EF" w:rsidRPr="006053B8" w:rsidTr="004C65FC">
        <w:trPr>
          <w:jc w:val="center"/>
        </w:trPr>
        <w:tc>
          <w:tcPr>
            <w:tcW w:w="1635" w:type="dxa"/>
            <w:tcBorders>
              <w:top w:val="nil"/>
              <w:bottom w:val="nil"/>
              <w:right w:val="single" w:sz="4" w:space="0" w:color="auto"/>
            </w:tcBorders>
            <w:vAlign w:val="center"/>
          </w:tcPr>
          <w:p w:rsidR="007261EF" w:rsidRPr="006053B8" w:rsidRDefault="007261EF" w:rsidP="00842503">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7261EF" w:rsidRPr="006053B8" w:rsidRDefault="007261EF" w:rsidP="00842503">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7261EF" w:rsidRPr="006053B8" w:rsidRDefault="007261EF" w:rsidP="00842503">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7261EF" w:rsidRPr="006053B8" w:rsidTr="004C65FC">
        <w:trPr>
          <w:jc w:val="center"/>
        </w:trPr>
        <w:tc>
          <w:tcPr>
            <w:tcW w:w="1635" w:type="dxa"/>
            <w:tcBorders>
              <w:top w:val="nil"/>
              <w:bottom w:val="nil"/>
              <w:right w:val="single" w:sz="4" w:space="0" w:color="auto"/>
            </w:tcBorders>
            <w:vAlign w:val="center"/>
          </w:tcPr>
          <w:p w:rsidR="007261EF" w:rsidRPr="006053B8" w:rsidRDefault="007261EF" w:rsidP="001A5330">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nil"/>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nil"/>
              <w:right w:val="nil"/>
            </w:tcBorders>
            <w:vAlign w:val="center"/>
          </w:tcPr>
          <w:p w:rsidR="007261EF" w:rsidRPr="006053B8" w:rsidRDefault="007261EF" w:rsidP="00D75980">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nil"/>
              <w:right w:val="nil"/>
            </w:tcBorders>
            <w:vAlign w:val="center"/>
          </w:tcPr>
          <w:p w:rsidR="007261EF" w:rsidRPr="006053B8" w:rsidRDefault="007261EF"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nil"/>
              <w:right w:val="nil"/>
            </w:tcBorders>
            <w:vAlign w:val="center"/>
          </w:tcPr>
          <w:p w:rsidR="007261EF" w:rsidRPr="006053B8" w:rsidRDefault="007261EF" w:rsidP="0064388B">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nil"/>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nil"/>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nil"/>
              <w:right w:val="nil"/>
            </w:tcBorders>
            <w:vAlign w:val="center"/>
          </w:tcPr>
          <w:p w:rsidR="007261EF" w:rsidRPr="006053B8" w:rsidRDefault="007261EF" w:rsidP="00F60219">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nil"/>
              <w:right w:val="nil"/>
            </w:tcBorders>
            <w:vAlign w:val="bottom"/>
          </w:tcPr>
          <w:p w:rsidR="007261EF" w:rsidRPr="006053B8" w:rsidRDefault="007261EF" w:rsidP="0064388B">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nil"/>
              <w:right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nil"/>
            </w:tcBorders>
            <w:vAlign w:val="bottom"/>
          </w:tcPr>
          <w:p w:rsidR="007261EF" w:rsidRPr="007261EF" w:rsidRDefault="007261EF" w:rsidP="007261EF">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4C65FC" w:rsidRPr="006053B8" w:rsidTr="00CD02C4">
        <w:trPr>
          <w:jc w:val="center"/>
        </w:trPr>
        <w:tc>
          <w:tcPr>
            <w:tcW w:w="1635" w:type="dxa"/>
            <w:tcBorders>
              <w:top w:val="nil"/>
              <w:bottom w:val="single" w:sz="4" w:space="0" w:color="auto"/>
              <w:right w:val="single" w:sz="4" w:space="0" w:color="auto"/>
            </w:tcBorders>
            <w:vAlign w:val="center"/>
          </w:tcPr>
          <w:p w:rsidR="004C65FC" w:rsidRPr="006053B8" w:rsidRDefault="004C65FC" w:rsidP="001A5330">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4C65FC" w:rsidRPr="006053B8" w:rsidRDefault="0029101C"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1,197.0</w:t>
            </w:r>
          </w:p>
        </w:tc>
        <w:tc>
          <w:tcPr>
            <w:tcW w:w="690" w:type="dxa"/>
            <w:tcBorders>
              <w:top w:val="nil"/>
              <w:left w:val="nil"/>
              <w:bottom w:val="single" w:sz="4" w:space="0" w:color="auto"/>
              <w:right w:val="nil"/>
            </w:tcBorders>
            <w:vAlign w:val="center"/>
          </w:tcPr>
          <w:p w:rsidR="004C65FC" w:rsidRPr="006053B8" w:rsidRDefault="0029101C"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1,153.1</w:t>
            </w:r>
          </w:p>
        </w:tc>
        <w:tc>
          <w:tcPr>
            <w:tcW w:w="619" w:type="dxa"/>
            <w:tcBorders>
              <w:top w:val="nil"/>
              <w:left w:val="nil"/>
              <w:bottom w:val="single" w:sz="4" w:space="0" w:color="auto"/>
              <w:right w:val="nil"/>
            </w:tcBorders>
            <w:vAlign w:val="center"/>
          </w:tcPr>
          <w:p w:rsidR="004C65FC" w:rsidRPr="006053B8" w:rsidRDefault="0029101C" w:rsidP="00D75980">
            <w:pPr>
              <w:snapToGrid w:val="0"/>
              <w:spacing w:line="320" w:lineRule="exact"/>
              <w:jc w:val="center"/>
              <w:rPr>
                <w:rFonts w:eastAsia="標楷體"/>
                <w:color w:val="000000" w:themeColor="text1"/>
                <w:spacing w:val="-20"/>
              </w:rPr>
            </w:pPr>
            <w:r>
              <w:rPr>
                <w:rFonts w:eastAsia="標楷體" w:hint="eastAsia"/>
                <w:color w:val="000000" w:themeColor="text1"/>
                <w:spacing w:val="-20"/>
              </w:rPr>
              <w:t>43.9</w:t>
            </w:r>
          </w:p>
        </w:tc>
        <w:tc>
          <w:tcPr>
            <w:tcW w:w="678" w:type="dxa"/>
            <w:tcBorders>
              <w:top w:val="nil"/>
              <w:left w:val="nil"/>
              <w:bottom w:val="single" w:sz="4" w:space="0" w:color="auto"/>
              <w:right w:val="nil"/>
            </w:tcBorders>
            <w:vAlign w:val="center"/>
          </w:tcPr>
          <w:p w:rsidR="004C65FC" w:rsidRPr="006053B8" w:rsidRDefault="0029101C" w:rsidP="0064388B">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single" w:sz="4" w:space="0" w:color="auto"/>
              <w:right w:val="nil"/>
            </w:tcBorders>
            <w:vAlign w:val="center"/>
          </w:tcPr>
          <w:p w:rsidR="004C65FC" w:rsidRPr="006053B8" w:rsidRDefault="0029101C" w:rsidP="0064388B">
            <w:pPr>
              <w:snapToGrid w:val="0"/>
              <w:spacing w:line="320" w:lineRule="exact"/>
              <w:jc w:val="center"/>
              <w:rPr>
                <w:rFonts w:eastAsia="標楷體"/>
                <w:color w:val="000000" w:themeColor="text1"/>
                <w:spacing w:val="-20"/>
              </w:rPr>
            </w:pPr>
            <w:r>
              <w:rPr>
                <w:rFonts w:eastAsia="標楷體" w:hint="eastAsia"/>
                <w:color w:val="000000" w:themeColor="text1"/>
                <w:spacing w:val="-20"/>
              </w:rPr>
              <w:t>55.4</w:t>
            </w:r>
          </w:p>
        </w:tc>
        <w:tc>
          <w:tcPr>
            <w:tcW w:w="678" w:type="dxa"/>
            <w:tcBorders>
              <w:top w:val="nil"/>
              <w:left w:val="nil"/>
              <w:bottom w:val="single" w:sz="4" w:space="0" w:color="auto"/>
              <w:right w:val="nil"/>
            </w:tcBorders>
            <w:vAlign w:val="center"/>
          </w:tcPr>
          <w:p w:rsidR="004C65FC" w:rsidRPr="006053B8" w:rsidRDefault="0029101C"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409.2</w:t>
            </w:r>
          </w:p>
        </w:tc>
        <w:tc>
          <w:tcPr>
            <w:tcW w:w="694" w:type="dxa"/>
            <w:tcBorders>
              <w:top w:val="nil"/>
              <w:left w:val="nil"/>
              <w:bottom w:val="single" w:sz="4" w:space="0" w:color="auto"/>
              <w:right w:val="nil"/>
            </w:tcBorders>
            <w:vAlign w:val="center"/>
          </w:tcPr>
          <w:p w:rsidR="004C65FC" w:rsidRPr="006053B8" w:rsidRDefault="0029101C"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305.9</w:t>
            </w:r>
          </w:p>
        </w:tc>
        <w:tc>
          <w:tcPr>
            <w:tcW w:w="622" w:type="dxa"/>
            <w:tcBorders>
              <w:top w:val="nil"/>
              <w:left w:val="nil"/>
              <w:bottom w:val="single" w:sz="4" w:space="0" w:color="auto"/>
              <w:right w:val="nil"/>
            </w:tcBorders>
            <w:vAlign w:val="center"/>
          </w:tcPr>
          <w:p w:rsidR="004C65FC" w:rsidRPr="006053B8" w:rsidRDefault="0029101C" w:rsidP="00F60219">
            <w:pPr>
              <w:snapToGrid w:val="0"/>
              <w:spacing w:line="320" w:lineRule="exact"/>
              <w:jc w:val="center"/>
              <w:rPr>
                <w:rFonts w:eastAsia="標楷體"/>
                <w:color w:val="000000" w:themeColor="text1"/>
                <w:spacing w:val="-20"/>
              </w:rPr>
            </w:pPr>
            <w:r>
              <w:rPr>
                <w:rFonts w:eastAsia="標楷體" w:hint="eastAsia"/>
                <w:color w:val="000000" w:themeColor="text1"/>
                <w:spacing w:val="-20"/>
              </w:rPr>
              <w:t>688.5</w:t>
            </w:r>
          </w:p>
        </w:tc>
        <w:tc>
          <w:tcPr>
            <w:tcW w:w="721" w:type="dxa"/>
            <w:tcBorders>
              <w:top w:val="nil"/>
              <w:left w:val="nil"/>
              <w:bottom w:val="single" w:sz="4" w:space="0" w:color="auto"/>
              <w:right w:val="nil"/>
            </w:tcBorders>
            <w:vAlign w:val="bottom"/>
          </w:tcPr>
          <w:p w:rsidR="004C65FC" w:rsidRPr="006053B8" w:rsidRDefault="0029101C" w:rsidP="0064388B">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3.67</w:t>
            </w:r>
          </w:p>
        </w:tc>
        <w:tc>
          <w:tcPr>
            <w:tcW w:w="756" w:type="dxa"/>
            <w:tcBorders>
              <w:top w:val="nil"/>
              <w:left w:val="nil"/>
              <w:bottom w:val="single" w:sz="4" w:space="0" w:color="auto"/>
              <w:right w:val="nil"/>
            </w:tcBorders>
            <w:vAlign w:val="bottom"/>
          </w:tcPr>
          <w:p w:rsidR="004C65FC" w:rsidRPr="007261EF" w:rsidRDefault="0029101C"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11.72</w:t>
            </w:r>
          </w:p>
        </w:tc>
        <w:tc>
          <w:tcPr>
            <w:tcW w:w="714" w:type="dxa"/>
            <w:tcBorders>
              <w:top w:val="nil"/>
              <w:left w:val="nil"/>
              <w:bottom w:val="single" w:sz="4" w:space="0" w:color="auto"/>
              <w:right w:val="nil"/>
            </w:tcBorders>
            <w:vAlign w:val="bottom"/>
          </w:tcPr>
          <w:p w:rsidR="004C65FC" w:rsidRPr="007261EF" w:rsidRDefault="0029101C"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3.84</w:t>
            </w:r>
          </w:p>
        </w:tc>
        <w:tc>
          <w:tcPr>
            <w:tcW w:w="693" w:type="dxa"/>
            <w:tcBorders>
              <w:top w:val="nil"/>
              <w:left w:val="nil"/>
              <w:bottom w:val="single" w:sz="4" w:space="0" w:color="auto"/>
            </w:tcBorders>
            <w:vAlign w:val="bottom"/>
          </w:tcPr>
          <w:p w:rsidR="004C65FC" w:rsidRPr="007261EF" w:rsidRDefault="0029101C" w:rsidP="007261EF">
            <w:pPr>
              <w:snapToGrid w:val="0"/>
              <w:spacing w:line="320" w:lineRule="exact"/>
              <w:jc w:val="center"/>
              <w:rPr>
                <w:rFonts w:eastAsia="標楷體"/>
                <w:color w:val="000000" w:themeColor="text1"/>
                <w:spacing w:val="-20"/>
              </w:rPr>
            </w:pPr>
            <w:r>
              <w:rPr>
                <w:rFonts w:eastAsia="標楷體" w:hint="eastAsia"/>
                <w:color w:val="000000" w:themeColor="text1"/>
                <w:spacing w:val="-20"/>
              </w:rPr>
              <w:t>1.87</w:t>
            </w:r>
          </w:p>
        </w:tc>
      </w:tr>
      <w:tr w:rsidR="007261EF" w:rsidRPr="006053B8" w:rsidTr="007261EF">
        <w:trPr>
          <w:jc w:val="center"/>
        </w:trPr>
        <w:tc>
          <w:tcPr>
            <w:tcW w:w="1635" w:type="dxa"/>
            <w:tcBorders>
              <w:top w:val="single" w:sz="4" w:space="0" w:color="auto"/>
              <w:bottom w:val="single" w:sz="4" w:space="0" w:color="auto"/>
              <w:right w:val="single" w:sz="4" w:space="0" w:color="auto"/>
            </w:tcBorders>
            <w:vAlign w:val="center"/>
          </w:tcPr>
          <w:p w:rsidR="007261EF" w:rsidRPr="006053B8" w:rsidRDefault="007261EF" w:rsidP="0064388B">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107</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0.45</w:t>
            </w:r>
          </w:p>
        </w:tc>
        <w:tc>
          <w:tcPr>
            <w:tcW w:w="690"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0.44</w:t>
            </w:r>
          </w:p>
        </w:tc>
        <w:tc>
          <w:tcPr>
            <w:tcW w:w="619"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0.69</w:t>
            </w:r>
          </w:p>
        </w:tc>
        <w:tc>
          <w:tcPr>
            <w:tcW w:w="678" w:type="dxa"/>
            <w:tcBorders>
              <w:top w:val="single" w:sz="4" w:space="0" w:color="auto"/>
              <w:left w:val="nil"/>
              <w:bottom w:val="single" w:sz="4" w:space="0" w:color="auto"/>
              <w:right w:val="nil"/>
            </w:tcBorders>
            <w:vAlign w:val="center"/>
          </w:tcPr>
          <w:p w:rsidR="007261EF" w:rsidRPr="006053B8" w:rsidRDefault="0029101C" w:rsidP="0064388B">
            <w:pPr>
              <w:jc w:val="center"/>
              <w:rPr>
                <w:rFonts w:eastAsia="標楷體"/>
                <w:color w:val="000000" w:themeColor="text1"/>
                <w:spacing w:val="-20"/>
              </w:rPr>
            </w:pPr>
            <w:r>
              <w:rPr>
                <w:rFonts w:eastAsia="標楷體" w:hint="eastAsia"/>
                <w:color w:val="000000" w:themeColor="text1"/>
                <w:spacing w:val="-20"/>
              </w:rPr>
              <w:t>0.13*</w:t>
            </w:r>
          </w:p>
        </w:tc>
        <w:tc>
          <w:tcPr>
            <w:tcW w:w="537"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-1.83</w:t>
            </w:r>
          </w:p>
        </w:tc>
        <w:tc>
          <w:tcPr>
            <w:tcW w:w="678"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-0.05</w:t>
            </w:r>
          </w:p>
        </w:tc>
        <w:tc>
          <w:tcPr>
            <w:tcW w:w="694"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-0.37</w:t>
            </w:r>
          </w:p>
        </w:tc>
        <w:tc>
          <w:tcPr>
            <w:tcW w:w="622"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0.92</w:t>
            </w:r>
          </w:p>
        </w:tc>
        <w:tc>
          <w:tcPr>
            <w:tcW w:w="721" w:type="dxa"/>
            <w:tcBorders>
              <w:top w:val="single" w:sz="4" w:space="0" w:color="auto"/>
              <w:left w:val="nil"/>
              <w:bottom w:val="single" w:sz="4" w:space="0" w:color="auto"/>
              <w:right w:val="nil"/>
            </w:tcBorders>
            <w:vAlign w:val="center"/>
          </w:tcPr>
          <w:p w:rsidR="007261EF" w:rsidRPr="006053B8" w:rsidRDefault="0029101C" w:rsidP="0064388B">
            <w:pPr>
              <w:jc w:val="center"/>
              <w:rPr>
                <w:rFonts w:eastAsia="標楷體"/>
                <w:color w:val="000000" w:themeColor="text1"/>
                <w:spacing w:val="-20"/>
              </w:rPr>
            </w:pPr>
            <w:r>
              <w:rPr>
                <w:rFonts w:eastAsia="標楷體" w:hint="eastAsia"/>
                <w:color w:val="000000" w:themeColor="text1"/>
                <w:spacing w:val="-20"/>
              </w:rPr>
              <w:t>0.01*</w:t>
            </w:r>
          </w:p>
        </w:tc>
        <w:tc>
          <w:tcPr>
            <w:tcW w:w="756" w:type="dxa"/>
            <w:tcBorders>
              <w:top w:val="single" w:sz="4" w:space="0" w:color="auto"/>
              <w:left w:val="nil"/>
              <w:bottom w:val="single" w:sz="4" w:space="0" w:color="auto"/>
              <w:right w:val="nil"/>
            </w:tcBorders>
            <w:vAlign w:val="center"/>
          </w:tcPr>
          <w:p w:rsidR="007261EF" w:rsidRPr="007261EF" w:rsidRDefault="0029101C" w:rsidP="007261EF">
            <w:pPr>
              <w:jc w:val="center"/>
              <w:rPr>
                <w:rFonts w:eastAsia="標楷體"/>
                <w:color w:val="000000" w:themeColor="text1"/>
                <w:spacing w:val="-20"/>
              </w:rPr>
            </w:pPr>
            <w:r>
              <w:rPr>
                <w:rFonts w:eastAsia="標楷體" w:hint="eastAsia"/>
                <w:color w:val="000000" w:themeColor="text1"/>
                <w:spacing w:val="-20"/>
              </w:rPr>
              <w:t>0.35*</w:t>
            </w:r>
          </w:p>
        </w:tc>
        <w:tc>
          <w:tcPr>
            <w:tcW w:w="714" w:type="dxa"/>
            <w:tcBorders>
              <w:top w:val="single" w:sz="4" w:space="0" w:color="auto"/>
              <w:left w:val="nil"/>
              <w:bottom w:val="single" w:sz="4" w:space="0" w:color="auto"/>
              <w:right w:val="nil"/>
            </w:tcBorders>
            <w:vAlign w:val="center"/>
          </w:tcPr>
          <w:p w:rsidR="007261EF" w:rsidRPr="007261EF" w:rsidRDefault="0029101C" w:rsidP="007261EF">
            <w:pPr>
              <w:jc w:val="center"/>
              <w:rPr>
                <w:rFonts w:eastAsia="標楷體"/>
                <w:color w:val="000000" w:themeColor="text1"/>
                <w:spacing w:val="-20"/>
              </w:rPr>
            </w:pPr>
            <w:r>
              <w:rPr>
                <w:rFonts w:eastAsia="標楷體" w:hint="eastAsia"/>
                <w:color w:val="000000" w:themeColor="text1"/>
                <w:spacing w:val="-20"/>
              </w:rPr>
              <w:t>0.03*</w:t>
            </w:r>
          </w:p>
        </w:tc>
        <w:tc>
          <w:tcPr>
            <w:tcW w:w="693" w:type="dxa"/>
            <w:tcBorders>
              <w:top w:val="single" w:sz="4" w:space="0" w:color="auto"/>
              <w:left w:val="nil"/>
              <w:bottom w:val="single" w:sz="4" w:space="0" w:color="auto"/>
            </w:tcBorders>
            <w:vAlign w:val="center"/>
          </w:tcPr>
          <w:p w:rsidR="007261EF" w:rsidRPr="007261EF" w:rsidRDefault="0029101C" w:rsidP="007261EF">
            <w:pPr>
              <w:jc w:val="center"/>
              <w:rPr>
                <w:rFonts w:eastAsia="標楷體"/>
                <w:color w:val="000000" w:themeColor="text1"/>
                <w:spacing w:val="-20"/>
              </w:rPr>
            </w:pPr>
            <w:r>
              <w:rPr>
                <w:rFonts w:eastAsia="標楷體" w:hint="eastAsia"/>
                <w:color w:val="000000" w:themeColor="text1"/>
                <w:spacing w:val="-20"/>
              </w:rPr>
              <w:t>-0.08*</w:t>
            </w:r>
          </w:p>
        </w:tc>
      </w:tr>
      <w:tr w:rsidR="007261EF" w:rsidRPr="006053B8" w:rsidTr="007261EF">
        <w:trPr>
          <w:jc w:val="center"/>
        </w:trPr>
        <w:tc>
          <w:tcPr>
            <w:tcW w:w="1635" w:type="dxa"/>
            <w:tcBorders>
              <w:top w:val="single" w:sz="4" w:space="0" w:color="auto"/>
              <w:bottom w:val="single" w:sz="4" w:space="0" w:color="auto"/>
              <w:right w:val="single" w:sz="4" w:space="0" w:color="auto"/>
            </w:tcBorders>
            <w:vAlign w:val="center"/>
          </w:tcPr>
          <w:p w:rsidR="007261EF" w:rsidRPr="006053B8" w:rsidRDefault="007261EF" w:rsidP="0064388B">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累計較</w:t>
            </w:r>
            <w:r w:rsidRPr="006053B8">
              <w:rPr>
                <w:rFonts w:eastAsia="標楷體"/>
                <w:color w:val="000000" w:themeColor="text1"/>
                <w:w w:val="95"/>
                <w:sz w:val="22"/>
                <w:szCs w:val="22"/>
              </w:rPr>
              <w:t>107</w:t>
            </w:r>
            <w:r w:rsidRPr="006053B8">
              <w:rPr>
                <w:rFonts w:eastAsia="標楷體"/>
                <w:color w:val="000000" w:themeColor="text1"/>
                <w:w w:val="95"/>
                <w:sz w:val="22"/>
                <w:szCs w:val="22"/>
              </w:rPr>
              <w:t>年同期變動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261EF" w:rsidRPr="006053B8" w:rsidRDefault="0029101C" w:rsidP="0064388B">
            <w:pPr>
              <w:jc w:val="center"/>
              <w:rPr>
                <w:rFonts w:eastAsia="標楷體"/>
                <w:color w:val="000000" w:themeColor="text1"/>
                <w:spacing w:val="-20"/>
              </w:rPr>
            </w:pPr>
            <w:r>
              <w:rPr>
                <w:rFonts w:eastAsia="標楷體" w:hint="eastAsia"/>
                <w:color w:val="000000" w:themeColor="text1"/>
                <w:spacing w:val="-20"/>
              </w:rPr>
              <w:t>0.60</w:t>
            </w:r>
          </w:p>
        </w:tc>
        <w:tc>
          <w:tcPr>
            <w:tcW w:w="690"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0.58</w:t>
            </w:r>
          </w:p>
        </w:tc>
        <w:tc>
          <w:tcPr>
            <w:tcW w:w="619"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1.22</w:t>
            </w:r>
          </w:p>
        </w:tc>
        <w:tc>
          <w:tcPr>
            <w:tcW w:w="678" w:type="dxa"/>
            <w:tcBorders>
              <w:top w:val="single" w:sz="4" w:space="0" w:color="auto"/>
              <w:left w:val="nil"/>
              <w:bottom w:val="single" w:sz="4" w:space="0" w:color="auto"/>
              <w:right w:val="nil"/>
            </w:tcBorders>
            <w:vAlign w:val="center"/>
          </w:tcPr>
          <w:p w:rsidR="007261EF" w:rsidRPr="006053B8" w:rsidRDefault="0029101C" w:rsidP="0064388B">
            <w:pPr>
              <w:jc w:val="center"/>
              <w:rPr>
                <w:rFonts w:eastAsia="標楷體"/>
                <w:color w:val="000000" w:themeColor="text1"/>
                <w:spacing w:val="-20"/>
              </w:rPr>
            </w:pPr>
            <w:r>
              <w:rPr>
                <w:rFonts w:eastAsia="標楷體" w:hint="eastAsia"/>
                <w:color w:val="000000" w:themeColor="text1"/>
                <w:spacing w:val="-20"/>
              </w:rPr>
              <w:t>0.19*</w:t>
            </w:r>
          </w:p>
        </w:tc>
        <w:tc>
          <w:tcPr>
            <w:tcW w:w="537"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-0.20</w:t>
            </w:r>
          </w:p>
        </w:tc>
        <w:tc>
          <w:tcPr>
            <w:tcW w:w="678"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0.21</w:t>
            </w:r>
          </w:p>
        </w:tc>
        <w:tc>
          <w:tcPr>
            <w:tcW w:w="694" w:type="dxa"/>
            <w:tcBorders>
              <w:top w:val="single" w:sz="4" w:space="0" w:color="auto"/>
              <w:left w:val="nil"/>
              <w:bottom w:val="single" w:sz="4" w:space="0" w:color="auto"/>
              <w:right w:val="nil"/>
            </w:tcBorders>
            <w:vAlign w:val="center"/>
          </w:tcPr>
          <w:p w:rsidR="007261EF" w:rsidRPr="006053B8" w:rsidRDefault="0029101C" w:rsidP="00D75980">
            <w:pPr>
              <w:jc w:val="center"/>
              <w:rPr>
                <w:rFonts w:eastAsia="標楷體"/>
                <w:color w:val="000000" w:themeColor="text1"/>
                <w:spacing w:val="-20"/>
              </w:rPr>
            </w:pPr>
            <w:r>
              <w:rPr>
                <w:rFonts w:eastAsia="標楷體" w:hint="eastAsia"/>
                <w:color w:val="000000" w:themeColor="text1"/>
                <w:spacing w:val="-20"/>
              </w:rPr>
              <w:t>0.06</w:t>
            </w:r>
          </w:p>
        </w:tc>
        <w:tc>
          <w:tcPr>
            <w:tcW w:w="622" w:type="dxa"/>
            <w:tcBorders>
              <w:top w:val="single" w:sz="4" w:space="0" w:color="auto"/>
              <w:left w:val="nil"/>
              <w:bottom w:val="single" w:sz="4" w:space="0" w:color="auto"/>
              <w:right w:val="nil"/>
            </w:tcBorders>
            <w:vAlign w:val="center"/>
          </w:tcPr>
          <w:p w:rsidR="007261EF" w:rsidRPr="006053B8" w:rsidRDefault="0029101C" w:rsidP="0064388B">
            <w:pPr>
              <w:jc w:val="center"/>
              <w:rPr>
                <w:rFonts w:eastAsia="標楷體"/>
                <w:color w:val="000000" w:themeColor="text1"/>
                <w:spacing w:val="-20"/>
              </w:rPr>
            </w:pPr>
            <w:r>
              <w:rPr>
                <w:rFonts w:eastAsia="標楷體" w:hint="eastAsia"/>
                <w:color w:val="000000" w:themeColor="text1"/>
                <w:spacing w:val="-20"/>
              </w:rPr>
              <w:t>0.87</w:t>
            </w:r>
          </w:p>
        </w:tc>
        <w:tc>
          <w:tcPr>
            <w:tcW w:w="721" w:type="dxa"/>
            <w:tcBorders>
              <w:top w:val="single" w:sz="4" w:space="0" w:color="auto"/>
              <w:left w:val="nil"/>
              <w:bottom w:val="single" w:sz="4" w:space="0" w:color="auto"/>
              <w:right w:val="nil"/>
            </w:tcBorders>
            <w:vAlign w:val="center"/>
          </w:tcPr>
          <w:p w:rsidR="007261EF" w:rsidRPr="006053B8" w:rsidRDefault="0029101C" w:rsidP="0064388B">
            <w:pPr>
              <w:jc w:val="center"/>
              <w:rPr>
                <w:rFonts w:eastAsia="標楷體"/>
                <w:color w:val="000000" w:themeColor="text1"/>
                <w:spacing w:val="-20"/>
              </w:rPr>
            </w:pPr>
            <w:r>
              <w:rPr>
                <w:rFonts w:eastAsia="標楷體" w:hint="eastAsia"/>
                <w:color w:val="000000" w:themeColor="text1"/>
                <w:spacing w:val="-20"/>
              </w:rPr>
              <w:t>0.02*</w:t>
            </w:r>
          </w:p>
        </w:tc>
        <w:tc>
          <w:tcPr>
            <w:tcW w:w="756" w:type="dxa"/>
            <w:tcBorders>
              <w:top w:val="single" w:sz="4" w:space="0" w:color="auto"/>
              <w:left w:val="nil"/>
              <w:bottom w:val="single" w:sz="4" w:space="0" w:color="auto"/>
              <w:right w:val="nil"/>
            </w:tcBorders>
            <w:vAlign w:val="center"/>
          </w:tcPr>
          <w:p w:rsidR="007261EF" w:rsidRPr="007261EF" w:rsidRDefault="0029101C" w:rsidP="007261EF">
            <w:pPr>
              <w:jc w:val="center"/>
              <w:rPr>
                <w:rFonts w:eastAsia="標楷體"/>
                <w:color w:val="000000" w:themeColor="text1"/>
                <w:spacing w:val="-20"/>
              </w:rPr>
            </w:pPr>
            <w:r>
              <w:rPr>
                <w:rFonts w:eastAsia="標楷體" w:hint="eastAsia"/>
                <w:color w:val="000000" w:themeColor="text1"/>
                <w:spacing w:val="-20"/>
              </w:rPr>
              <w:t>0.34*</w:t>
            </w:r>
          </w:p>
        </w:tc>
        <w:tc>
          <w:tcPr>
            <w:tcW w:w="714" w:type="dxa"/>
            <w:tcBorders>
              <w:top w:val="single" w:sz="4" w:space="0" w:color="auto"/>
              <w:left w:val="nil"/>
              <w:bottom w:val="single" w:sz="4" w:space="0" w:color="auto"/>
              <w:right w:val="nil"/>
            </w:tcBorders>
            <w:vAlign w:val="center"/>
          </w:tcPr>
          <w:p w:rsidR="007261EF" w:rsidRPr="007261EF" w:rsidRDefault="0029101C" w:rsidP="007261EF">
            <w:pPr>
              <w:jc w:val="center"/>
              <w:rPr>
                <w:rFonts w:eastAsia="標楷體"/>
                <w:color w:val="000000" w:themeColor="text1"/>
                <w:spacing w:val="-20"/>
              </w:rPr>
            </w:pPr>
            <w:r>
              <w:rPr>
                <w:rFonts w:eastAsia="標楷體" w:hint="eastAsia"/>
                <w:color w:val="000000" w:themeColor="text1"/>
                <w:spacing w:val="-20"/>
              </w:rPr>
              <w:t>0.01*</w:t>
            </w:r>
          </w:p>
        </w:tc>
        <w:tc>
          <w:tcPr>
            <w:tcW w:w="693" w:type="dxa"/>
            <w:tcBorders>
              <w:top w:val="single" w:sz="4" w:space="0" w:color="auto"/>
              <w:left w:val="nil"/>
              <w:bottom w:val="single" w:sz="4" w:space="0" w:color="auto"/>
            </w:tcBorders>
            <w:vAlign w:val="center"/>
          </w:tcPr>
          <w:p w:rsidR="007261EF" w:rsidRPr="007261EF" w:rsidRDefault="0029101C" w:rsidP="007261EF">
            <w:pPr>
              <w:jc w:val="center"/>
              <w:rPr>
                <w:rFonts w:eastAsia="標楷體"/>
                <w:color w:val="000000" w:themeColor="text1"/>
                <w:spacing w:val="-20"/>
              </w:rPr>
            </w:pPr>
            <w:r>
              <w:rPr>
                <w:rFonts w:eastAsia="標楷體" w:hint="eastAsia"/>
                <w:color w:val="000000" w:themeColor="text1"/>
                <w:spacing w:val="-20"/>
              </w:rPr>
              <w:t>-0.06*</w:t>
            </w:r>
          </w:p>
        </w:tc>
      </w:tr>
    </w:tbl>
    <w:p w:rsidR="00854510" w:rsidRPr="006053B8" w:rsidRDefault="00854510" w:rsidP="00854510">
      <w:pPr>
        <w:snapToGrid w:val="0"/>
        <w:spacing w:line="240" w:lineRule="atLeast"/>
        <w:ind w:leftChars="-118" w:left="1" w:right="-465" w:hangingChars="129" w:hanging="284"/>
        <w:rPr>
          <w:rFonts w:eastAsia="標楷體"/>
          <w:color w:val="000000" w:themeColor="text1"/>
          <w:sz w:val="22"/>
          <w:szCs w:val="22"/>
        </w:rPr>
      </w:pPr>
      <w:r w:rsidRPr="006053B8">
        <w:rPr>
          <w:rFonts w:eastAsia="標楷體"/>
          <w:color w:val="000000" w:themeColor="text1"/>
          <w:sz w:val="22"/>
          <w:szCs w:val="22"/>
        </w:rPr>
        <w:t>註：</w:t>
      </w:r>
      <w:r w:rsidRPr="006053B8">
        <w:rPr>
          <w:rFonts w:eastAsia="標楷體"/>
          <w:color w:val="000000" w:themeColor="text1"/>
          <w:sz w:val="22"/>
          <w:szCs w:val="22"/>
        </w:rPr>
        <w:t>*</w:t>
      </w:r>
      <w:r w:rsidRPr="006053B8">
        <w:rPr>
          <w:rFonts w:eastAsia="標楷體"/>
          <w:color w:val="000000" w:themeColor="text1"/>
          <w:sz w:val="22"/>
          <w:szCs w:val="22"/>
        </w:rPr>
        <w:t>數字表示增減百分點</w:t>
      </w:r>
    </w:p>
    <w:p w:rsidR="00854510" w:rsidRPr="006053B8"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6053B8">
        <w:rPr>
          <w:rFonts w:eastAsia="標楷體"/>
          <w:color w:val="000000" w:themeColor="text1"/>
          <w:sz w:val="22"/>
          <w:szCs w:val="22"/>
        </w:rPr>
        <w:t>資料來源：行政院主計總處「人力資源統計月報」。</w:t>
      </w:r>
      <w:r w:rsidRPr="006053B8">
        <w:rPr>
          <w:rFonts w:eastAsia="標楷體"/>
          <w:b/>
          <w:bCs/>
          <w:color w:val="000000" w:themeColor="text1"/>
          <w:sz w:val="28"/>
          <w:szCs w:val="28"/>
        </w:rPr>
        <w:br w:type="page"/>
      </w:r>
    </w:p>
    <w:p w:rsidR="00854510" w:rsidRPr="006053B8" w:rsidRDefault="00854510" w:rsidP="00854510">
      <w:pPr>
        <w:tabs>
          <w:tab w:val="left" w:pos="540"/>
        </w:tabs>
        <w:snapToGrid w:val="0"/>
        <w:spacing w:beforeLines="50" w:before="180" w:line="300" w:lineRule="auto"/>
        <w:rPr>
          <w:rFonts w:eastAsia="標楷體"/>
          <w:b/>
          <w:bCs/>
          <w:color w:val="000000" w:themeColor="text1"/>
          <w:sz w:val="28"/>
          <w:szCs w:val="28"/>
        </w:rPr>
      </w:pPr>
      <w:r w:rsidRPr="006053B8">
        <w:rPr>
          <w:rFonts w:eastAsia="標楷體"/>
          <w:b/>
          <w:bCs/>
          <w:color w:val="000000" w:themeColor="text1"/>
          <w:sz w:val="28"/>
          <w:szCs w:val="28"/>
        </w:rPr>
        <w:lastRenderedPageBreak/>
        <w:t>２、國際比較</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108</w:t>
      </w:r>
      <w:r w:rsidRPr="006053B8">
        <w:rPr>
          <w:rFonts w:eastAsia="標楷體"/>
          <w:color w:val="000000" w:themeColor="text1"/>
          <w:sz w:val="28"/>
          <w:szCs w:val="32"/>
        </w:rPr>
        <w:t>年</w:t>
      </w:r>
      <w:r w:rsidR="00BE3C5A">
        <w:rPr>
          <w:rFonts w:eastAsia="標楷體"/>
          <w:color w:val="000000" w:themeColor="text1"/>
          <w:sz w:val="28"/>
          <w:szCs w:val="32"/>
        </w:rPr>
        <w:t>1</w:t>
      </w:r>
      <w:r w:rsidR="00D839BF">
        <w:rPr>
          <w:rFonts w:eastAsia="標楷體" w:hint="eastAsia"/>
          <w:color w:val="000000" w:themeColor="text1"/>
          <w:sz w:val="28"/>
          <w:szCs w:val="32"/>
        </w:rPr>
        <w:t>2</w:t>
      </w:r>
      <w:r w:rsidR="00BE3C5A">
        <w:rPr>
          <w:rFonts w:eastAsia="標楷體"/>
          <w:color w:val="000000" w:themeColor="text1"/>
          <w:sz w:val="28"/>
          <w:szCs w:val="32"/>
        </w:rPr>
        <w:t>月</w:t>
      </w:r>
      <w:r w:rsidRPr="006053B8">
        <w:rPr>
          <w:rFonts w:eastAsia="標楷體"/>
          <w:color w:val="000000" w:themeColor="text1"/>
          <w:sz w:val="28"/>
          <w:szCs w:val="32"/>
        </w:rPr>
        <w:t>國內經季節調整後之失業率為</w:t>
      </w:r>
      <w:r w:rsidRPr="006053B8">
        <w:rPr>
          <w:rFonts w:eastAsia="標楷體"/>
          <w:color w:val="000000" w:themeColor="text1"/>
          <w:sz w:val="28"/>
          <w:szCs w:val="32"/>
        </w:rPr>
        <w:t>3.7</w:t>
      </w:r>
      <w:r w:rsidR="00D839BF">
        <w:rPr>
          <w:rFonts w:eastAsia="標楷體" w:hint="eastAsia"/>
          <w:color w:val="000000" w:themeColor="text1"/>
          <w:sz w:val="28"/>
          <w:szCs w:val="32"/>
        </w:rPr>
        <w:t>2</w:t>
      </w:r>
      <w:r w:rsidRPr="006053B8">
        <w:rPr>
          <w:rFonts w:eastAsia="標楷體"/>
          <w:color w:val="000000" w:themeColor="text1"/>
          <w:sz w:val="28"/>
          <w:szCs w:val="32"/>
        </w:rPr>
        <w:t>%</w:t>
      </w:r>
      <w:r w:rsidRPr="006053B8">
        <w:rPr>
          <w:rFonts w:eastAsia="標楷體"/>
          <w:color w:val="000000" w:themeColor="text1"/>
          <w:sz w:val="28"/>
          <w:szCs w:val="32"/>
        </w:rPr>
        <w:t>，低於加拿大。</w:t>
      </w:r>
    </w:p>
    <w:p w:rsidR="00854510" w:rsidRPr="006053B8"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6053B8" w:rsidRDefault="00854510" w:rsidP="00854510">
      <w:pPr>
        <w:snapToGrid w:val="0"/>
        <w:spacing w:before="120"/>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2-9-2  </w:t>
      </w:r>
      <w:r w:rsidRPr="006053B8">
        <w:rPr>
          <w:rFonts w:eastAsia="標楷體"/>
          <w:b/>
          <w:bCs/>
          <w:color w:val="000000" w:themeColor="text1"/>
          <w:sz w:val="28"/>
        </w:rPr>
        <w:t>主要國家失業率比較</w:t>
      </w:r>
    </w:p>
    <w:p w:rsidR="00854510" w:rsidRPr="006053B8" w:rsidRDefault="00854510" w:rsidP="00854510">
      <w:pPr>
        <w:widowControl/>
        <w:snapToGrid w:val="0"/>
        <w:spacing w:line="300" w:lineRule="atLeast"/>
        <w:ind w:right="-816"/>
        <w:rPr>
          <w:rFonts w:eastAsia="標楷體"/>
          <w:color w:val="000000" w:themeColor="text1"/>
          <w:kern w:val="0"/>
          <w:sz w:val="22"/>
          <w:szCs w:val="22"/>
        </w:rPr>
      </w:pPr>
      <w:r w:rsidRPr="006053B8">
        <w:rPr>
          <w:rFonts w:eastAsia="標楷體"/>
          <w:color w:val="000000" w:themeColor="text1"/>
          <w:kern w:val="0"/>
          <w:sz w:val="22"/>
        </w:rPr>
        <w:t xml:space="preserve">                                                                      </w:t>
      </w:r>
      <w:r w:rsidRPr="006053B8">
        <w:rPr>
          <w:rFonts w:eastAsia="標楷體"/>
          <w:color w:val="000000" w:themeColor="text1"/>
          <w:kern w:val="0"/>
          <w:sz w:val="22"/>
          <w:szCs w:val="22"/>
        </w:rPr>
        <w:t>單位：</w:t>
      </w:r>
      <w:r w:rsidRPr="006053B8">
        <w:rPr>
          <w:rFonts w:eastAsia="標楷體"/>
          <w:color w:val="000000" w:themeColor="text1"/>
          <w:kern w:val="0"/>
          <w:sz w:val="22"/>
          <w:szCs w:val="22"/>
        </w:rPr>
        <w:t>%</w:t>
      </w:r>
    </w:p>
    <w:tbl>
      <w:tblPr>
        <w:tblW w:w="11261"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5"/>
        <w:gridCol w:w="642"/>
        <w:gridCol w:w="643"/>
        <w:gridCol w:w="643"/>
        <w:gridCol w:w="642"/>
        <w:gridCol w:w="643"/>
        <w:gridCol w:w="643"/>
        <w:gridCol w:w="643"/>
        <w:gridCol w:w="642"/>
        <w:gridCol w:w="643"/>
        <w:gridCol w:w="643"/>
        <w:gridCol w:w="642"/>
        <w:gridCol w:w="643"/>
        <w:gridCol w:w="643"/>
        <w:gridCol w:w="643"/>
        <w:gridCol w:w="1518"/>
      </w:tblGrid>
      <w:tr w:rsidR="00663673" w:rsidRPr="006053B8" w:rsidTr="000D562A">
        <w:trPr>
          <w:cantSplit/>
          <w:trHeight w:val="347"/>
          <w:jc w:val="center"/>
        </w:trPr>
        <w:tc>
          <w:tcPr>
            <w:tcW w:w="745" w:type="dxa"/>
            <w:vMerge w:val="restart"/>
            <w:tcBorders>
              <w:top w:val="single" w:sz="4" w:space="0" w:color="auto"/>
              <w:left w:val="nil"/>
              <w:tl2br w:val="single" w:sz="4" w:space="0" w:color="auto"/>
            </w:tcBorders>
          </w:tcPr>
          <w:p w:rsidR="00663673" w:rsidRPr="006053B8" w:rsidRDefault="00663673"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1285" w:type="dxa"/>
            <w:gridSpan w:val="2"/>
            <w:tcBorders>
              <w:top w:val="single" w:sz="4" w:space="0" w:color="auto"/>
              <w:left w:val="single" w:sz="4" w:space="0" w:color="auto"/>
              <w:right w:val="single" w:sz="4" w:space="0" w:color="auto"/>
            </w:tcBorders>
            <w:vAlign w:val="center"/>
          </w:tcPr>
          <w:p w:rsidR="00663673" w:rsidRPr="006053B8" w:rsidRDefault="00663673"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107</w:t>
            </w:r>
            <w:r w:rsidRPr="006053B8">
              <w:rPr>
                <w:rFonts w:eastAsia="標楷體"/>
                <w:color w:val="000000" w:themeColor="text1"/>
                <w:spacing w:val="-24"/>
                <w:sz w:val="20"/>
              </w:rPr>
              <w:t>年</w:t>
            </w:r>
          </w:p>
        </w:tc>
        <w:tc>
          <w:tcPr>
            <w:tcW w:w="7713" w:type="dxa"/>
            <w:gridSpan w:val="12"/>
            <w:tcBorders>
              <w:top w:val="single" w:sz="4" w:space="0" w:color="auto"/>
              <w:left w:val="single" w:sz="4" w:space="0" w:color="auto"/>
              <w:right w:val="single" w:sz="4" w:space="0" w:color="auto"/>
            </w:tcBorders>
            <w:vAlign w:val="center"/>
          </w:tcPr>
          <w:p w:rsidR="00663673" w:rsidRPr="006053B8" w:rsidRDefault="00663673"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1518" w:type="dxa"/>
            <w:vMerge w:val="restart"/>
            <w:tcBorders>
              <w:top w:val="single" w:sz="4" w:space="0" w:color="auto"/>
              <w:left w:val="single" w:sz="4" w:space="0" w:color="auto"/>
              <w:right w:val="nil"/>
            </w:tcBorders>
            <w:vAlign w:val="center"/>
          </w:tcPr>
          <w:p w:rsidR="00663673" w:rsidRPr="006053B8" w:rsidRDefault="00663673" w:rsidP="0064388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663673" w:rsidRPr="006053B8" w:rsidRDefault="00663673" w:rsidP="0064388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r w:rsidRPr="006053B8">
              <w:rPr>
                <w:rFonts w:eastAsia="標楷體"/>
                <w:color w:val="000000" w:themeColor="text1"/>
                <w:spacing w:val="-24"/>
                <w:sz w:val="20"/>
              </w:rPr>
              <w:t>）</w:t>
            </w:r>
          </w:p>
        </w:tc>
      </w:tr>
      <w:tr w:rsidR="00663673" w:rsidRPr="006053B8" w:rsidTr="00663673">
        <w:trPr>
          <w:cantSplit/>
          <w:trHeight w:val="328"/>
          <w:jc w:val="center"/>
        </w:trPr>
        <w:tc>
          <w:tcPr>
            <w:tcW w:w="745" w:type="dxa"/>
            <w:vMerge/>
            <w:tcBorders>
              <w:left w:val="nil"/>
              <w:bottom w:val="single" w:sz="4" w:space="0" w:color="auto"/>
              <w:tl2br w:val="single" w:sz="4" w:space="0" w:color="auto"/>
            </w:tcBorders>
          </w:tcPr>
          <w:p w:rsidR="00663673" w:rsidRPr="006053B8" w:rsidRDefault="00663673"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42"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12</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全年</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1</w:t>
            </w:r>
            <w:r w:rsidRPr="006053B8">
              <w:rPr>
                <w:rFonts w:eastAsia="標楷體"/>
                <w:color w:val="000000" w:themeColor="text1"/>
                <w:spacing w:val="-24"/>
                <w:sz w:val="20"/>
              </w:rPr>
              <w:t>月</w:t>
            </w:r>
          </w:p>
        </w:tc>
        <w:tc>
          <w:tcPr>
            <w:tcW w:w="642"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2</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3</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000000" w:themeColor="text1"/>
                <w:spacing w:val="-24"/>
                <w:sz w:val="20"/>
              </w:rPr>
            </w:pPr>
            <w:r w:rsidRPr="006053B8">
              <w:rPr>
                <w:rFonts w:eastAsia="標楷體"/>
                <w:color w:val="000000" w:themeColor="text1"/>
                <w:spacing w:val="-24"/>
                <w:sz w:val="20"/>
              </w:rPr>
              <w:t>4</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5</w:t>
            </w:r>
            <w:r w:rsidRPr="006053B8">
              <w:rPr>
                <w:rFonts w:eastAsia="標楷體"/>
                <w:color w:val="000000" w:themeColor="text1"/>
                <w:spacing w:val="-24"/>
                <w:sz w:val="20"/>
              </w:rPr>
              <w:t>月</w:t>
            </w:r>
          </w:p>
        </w:tc>
        <w:tc>
          <w:tcPr>
            <w:tcW w:w="642"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42"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643" w:type="dxa"/>
            <w:tcBorders>
              <w:left w:val="single" w:sz="4" w:space="0" w:color="auto"/>
              <w:bottom w:val="single" w:sz="4" w:space="0" w:color="auto"/>
              <w:right w:val="single" w:sz="4" w:space="0" w:color="auto"/>
            </w:tcBorders>
            <w:vAlign w:val="center"/>
          </w:tcPr>
          <w:p w:rsidR="00663673" w:rsidRPr="006053B8" w:rsidRDefault="00663673" w:rsidP="0066367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sidRPr="006053B8">
              <w:rPr>
                <w:rFonts w:eastAsia="標楷體"/>
                <w:color w:val="000000" w:themeColor="text1"/>
                <w:spacing w:val="-24"/>
                <w:sz w:val="20"/>
              </w:rPr>
              <w:t>月</w:t>
            </w:r>
          </w:p>
        </w:tc>
        <w:tc>
          <w:tcPr>
            <w:tcW w:w="1518" w:type="dxa"/>
            <w:vMerge/>
            <w:tcBorders>
              <w:left w:val="single" w:sz="4" w:space="0" w:color="auto"/>
              <w:bottom w:val="single" w:sz="4" w:space="0" w:color="auto"/>
              <w:right w:val="nil"/>
            </w:tcBorders>
            <w:vAlign w:val="center"/>
          </w:tcPr>
          <w:p w:rsidR="00663673" w:rsidRPr="006053B8" w:rsidRDefault="00663673" w:rsidP="0064388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E31F70" w:rsidRPr="006053B8" w:rsidTr="00E31F70">
        <w:trPr>
          <w:cantSplit/>
          <w:trHeight w:val="320"/>
          <w:jc w:val="center"/>
        </w:trPr>
        <w:tc>
          <w:tcPr>
            <w:tcW w:w="745" w:type="dxa"/>
            <w:tcBorders>
              <w:left w:val="nil"/>
              <w:bottom w:val="nil"/>
            </w:tcBorders>
          </w:tcPr>
          <w:p w:rsidR="00E31F70" w:rsidRPr="006053B8" w:rsidRDefault="00E31F7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642"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3.70</w:t>
            </w:r>
          </w:p>
        </w:tc>
        <w:tc>
          <w:tcPr>
            <w:tcW w:w="643"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3.71</w:t>
            </w:r>
          </w:p>
        </w:tc>
        <w:tc>
          <w:tcPr>
            <w:tcW w:w="643"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42"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3.71</w:t>
            </w:r>
          </w:p>
        </w:tc>
        <w:tc>
          <w:tcPr>
            <w:tcW w:w="643"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43"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43"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3.75</w:t>
            </w:r>
          </w:p>
        </w:tc>
        <w:tc>
          <w:tcPr>
            <w:tcW w:w="642"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43"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43"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42"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43" w:type="dxa"/>
            <w:tcBorders>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3.72</w:t>
            </w:r>
          </w:p>
        </w:tc>
        <w:tc>
          <w:tcPr>
            <w:tcW w:w="643" w:type="dxa"/>
            <w:tcBorders>
              <w:left w:val="single" w:sz="4" w:space="0" w:color="auto"/>
              <w:bottom w:val="nil"/>
              <w:right w:val="single" w:sz="4" w:space="0" w:color="auto"/>
            </w:tcBorders>
          </w:tcPr>
          <w:p w:rsidR="00E31F70" w:rsidRPr="006053B8" w:rsidRDefault="00E31F70" w:rsidP="00225D1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43" w:type="dxa"/>
            <w:tcBorders>
              <w:left w:val="single" w:sz="4" w:space="0" w:color="auto"/>
              <w:bottom w:val="nil"/>
              <w:right w:val="single" w:sz="4" w:space="0" w:color="auto"/>
            </w:tcBorders>
          </w:tcPr>
          <w:p w:rsidR="00E31F70" w:rsidRPr="006053B8" w:rsidRDefault="00663673"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3.72</w:t>
            </w:r>
          </w:p>
        </w:tc>
        <w:tc>
          <w:tcPr>
            <w:tcW w:w="1518" w:type="dxa"/>
            <w:tcBorders>
              <w:left w:val="single" w:sz="4" w:space="0" w:color="auto"/>
              <w:bottom w:val="nil"/>
              <w:right w:val="nil"/>
            </w:tcBorders>
          </w:tcPr>
          <w:p w:rsidR="00E31F70" w:rsidRPr="006053B8" w:rsidRDefault="00E31F70" w:rsidP="008E3F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8E3F1D">
              <w:rPr>
                <w:rFonts w:eastAsia="標楷體" w:hint="eastAsia"/>
                <w:color w:val="000000" w:themeColor="text1"/>
                <w:sz w:val="20"/>
              </w:rPr>
              <w:t>70</w:t>
            </w:r>
            <w:r w:rsidRPr="006053B8">
              <w:rPr>
                <w:rFonts w:eastAsia="標楷體"/>
                <w:color w:val="000000" w:themeColor="text1"/>
                <w:sz w:val="20"/>
              </w:rPr>
              <w:t>(↑0.0</w:t>
            </w:r>
            <w:r w:rsidR="008E3F1D">
              <w:rPr>
                <w:rFonts w:eastAsia="標楷體" w:hint="eastAsia"/>
                <w:color w:val="000000" w:themeColor="text1"/>
                <w:sz w:val="20"/>
              </w:rPr>
              <w:t>2</w:t>
            </w:r>
            <w:r w:rsidRPr="006053B8">
              <w:rPr>
                <w:rFonts w:eastAsia="標楷體"/>
                <w:color w:val="000000" w:themeColor="text1"/>
                <w:sz w:val="20"/>
              </w:rPr>
              <w:t>)</w:t>
            </w:r>
          </w:p>
        </w:tc>
      </w:tr>
      <w:tr w:rsidR="00E31F70" w:rsidRPr="006053B8" w:rsidTr="00E31F70">
        <w:trPr>
          <w:cantSplit/>
          <w:trHeight w:val="332"/>
          <w:jc w:val="center"/>
        </w:trPr>
        <w:tc>
          <w:tcPr>
            <w:tcW w:w="745" w:type="dxa"/>
            <w:tcBorders>
              <w:top w:val="nil"/>
              <w:left w:val="nil"/>
              <w:bottom w:val="nil"/>
            </w:tcBorders>
          </w:tcPr>
          <w:p w:rsidR="00E31F70" w:rsidRPr="006053B8" w:rsidRDefault="00E31F7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3" w:type="dxa"/>
            <w:tcBorders>
              <w:top w:val="nil"/>
              <w:left w:val="single" w:sz="4" w:space="0" w:color="auto"/>
              <w:bottom w:val="nil"/>
              <w:right w:val="single" w:sz="4" w:space="0" w:color="auto"/>
            </w:tcBorders>
          </w:tcPr>
          <w:p w:rsidR="00E31F70" w:rsidRPr="006053B8" w:rsidRDefault="00E31F70"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2</w:t>
            </w:r>
          </w:p>
        </w:tc>
        <w:tc>
          <w:tcPr>
            <w:tcW w:w="643" w:type="dxa"/>
            <w:tcBorders>
              <w:top w:val="nil"/>
              <w:left w:val="single" w:sz="4" w:space="0" w:color="auto"/>
              <w:bottom w:val="nil"/>
              <w:right w:val="single" w:sz="4" w:space="0" w:color="auto"/>
            </w:tcBorders>
          </w:tcPr>
          <w:p w:rsidR="00E31F70" w:rsidRPr="006053B8" w:rsidRDefault="00E31F70"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18" w:type="dxa"/>
            <w:tcBorders>
              <w:top w:val="nil"/>
              <w:left w:val="single" w:sz="4" w:space="0" w:color="auto"/>
              <w:bottom w:val="nil"/>
              <w:right w:val="nil"/>
            </w:tcBorders>
          </w:tcPr>
          <w:p w:rsidR="00E31F70" w:rsidRPr="006053B8" w:rsidRDefault="00E31F70" w:rsidP="00B316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2.8(↑0.</w:t>
            </w:r>
            <w:r>
              <w:rPr>
                <w:rFonts w:eastAsia="標楷體" w:hint="eastAsia"/>
                <w:color w:val="000000" w:themeColor="text1"/>
                <w:sz w:val="20"/>
              </w:rPr>
              <w:t>4</w:t>
            </w:r>
            <w:r w:rsidRPr="006053B8">
              <w:rPr>
                <w:rFonts w:eastAsia="標楷體"/>
                <w:color w:val="000000" w:themeColor="text1"/>
                <w:sz w:val="20"/>
              </w:rPr>
              <w:t>)</w:t>
            </w:r>
          </w:p>
        </w:tc>
      </w:tr>
      <w:tr w:rsidR="00E31F70" w:rsidRPr="006053B8" w:rsidTr="00E31F70">
        <w:trPr>
          <w:cantSplit/>
          <w:trHeight w:val="320"/>
          <w:jc w:val="center"/>
        </w:trPr>
        <w:tc>
          <w:tcPr>
            <w:tcW w:w="745" w:type="dxa"/>
            <w:tcBorders>
              <w:top w:val="nil"/>
              <w:left w:val="nil"/>
              <w:bottom w:val="nil"/>
            </w:tcBorders>
          </w:tcPr>
          <w:p w:rsidR="00E31F70" w:rsidRPr="006053B8" w:rsidRDefault="00E31F7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2.5</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43" w:type="dxa"/>
            <w:tcBorders>
              <w:top w:val="nil"/>
              <w:left w:val="single" w:sz="4" w:space="0" w:color="auto"/>
              <w:bottom w:val="nil"/>
              <w:right w:val="single" w:sz="4" w:space="0" w:color="auto"/>
            </w:tcBorders>
          </w:tcPr>
          <w:p w:rsidR="00E31F70" w:rsidRPr="006053B8" w:rsidRDefault="00663673"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643" w:type="dxa"/>
            <w:tcBorders>
              <w:top w:val="nil"/>
              <w:left w:val="single" w:sz="4" w:space="0" w:color="auto"/>
              <w:bottom w:val="nil"/>
              <w:right w:val="single" w:sz="4" w:space="0" w:color="auto"/>
            </w:tcBorders>
          </w:tcPr>
          <w:p w:rsidR="00E31F70" w:rsidRDefault="00E31F70" w:rsidP="0066367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18" w:type="dxa"/>
            <w:tcBorders>
              <w:top w:val="nil"/>
              <w:left w:val="single" w:sz="4" w:space="0" w:color="auto"/>
              <w:bottom w:val="nil"/>
              <w:right w:val="nil"/>
            </w:tcBorders>
          </w:tcPr>
          <w:p w:rsidR="00E31F70" w:rsidRPr="006053B8" w:rsidRDefault="00E31F70"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 xml:space="preserve"> 2.</w:t>
            </w:r>
            <w:r w:rsidR="005D762A">
              <w:rPr>
                <w:rFonts w:eastAsia="標楷體" w:hint="eastAsia"/>
                <w:color w:val="000000" w:themeColor="text1"/>
                <w:sz w:val="20"/>
              </w:rPr>
              <w:t>5</w:t>
            </w:r>
            <w:r w:rsidRPr="006053B8">
              <w:rPr>
                <w:rFonts w:eastAsia="標楷體"/>
                <w:color w:val="000000" w:themeColor="text1"/>
                <w:sz w:val="20"/>
              </w:rPr>
              <w:t>(↓0.</w:t>
            </w:r>
            <w:r w:rsidR="005D762A">
              <w:rPr>
                <w:rFonts w:eastAsia="標楷體" w:hint="eastAsia"/>
                <w:color w:val="000000" w:themeColor="text1"/>
                <w:sz w:val="20"/>
              </w:rPr>
              <w:t>3</w:t>
            </w:r>
            <w:r w:rsidRPr="006053B8">
              <w:rPr>
                <w:rFonts w:eastAsia="標楷體"/>
                <w:color w:val="000000" w:themeColor="text1"/>
                <w:sz w:val="20"/>
              </w:rPr>
              <w:t>)</w:t>
            </w:r>
          </w:p>
        </w:tc>
      </w:tr>
      <w:tr w:rsidR="00E31F70" w:rsidRPr="006053B8" w:rsidTr="00E31F70">
        <w:trPr>
          <w:cantSplit/>
          <w:trHeight w:val="320"/>
          <w:jc w:val="center"/>
        </w:trPr>
        <w:tc>
          <w:tcPr>
            <w:tcW w:w="745" w:type="dxa"/>
            <w:tcBorders>
              <w:top w:val="nil"/>
              <w:left w:val="nil"/>
              <w:bottom w:val="nil"/>
            </w:tcBorders>
          </w:tcPr>
          <w:p w:rsidR="00E31F70" w:rsidRPr="006053B8" w:rsidRDefault="00E31F7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4.4</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4.1</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43" w:type="dxa"/>
            <w:tcBorders>
              <w:top w:val="nil"/>
              <w:left w:val="single" w:sz="4" w:space="0" w:color="auto"/>
              <w:bottom w:val="nil"/>
              <w:right w:val="single" w:sz="4" w:space="0" w:color="auto"/>
            </w:tcBorders>
          </w:tcPr>
          <w:p w:rsidR="00E31F70" w:rsidRPr="006053B8" w:rsidRDefault="00663673"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643" w:type="dxa"/>
            <w:tcBorders>
              <w:top w:val="nil"/>
              <w:left w:val="single" w:sz="4" w:space="0" w:color="auto"/>
              <w:bottom w:val="nil"/>
              <w:right w:val="single" w:sz="4" w:space="0" w:color="auto"/>
            </w:tcBorders>
          </w:tcPr>
          <w:p w:rsidR="00E31F70" w:rsidRDefault="00E31F70" w:rsidP="006736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18" w:type="dxa"/>
            <w:tcBorders>
              <w:top w:val="nil"/>
              <w:left w:val="single" w:sz="4" w:space="0" w:color="auto"/>
              <w:bottom w:val="nil"/>
              <w:right w:val="nil"/>
            </w:tcBorders>
          </w:tcPr>
          <w:p w:rsidR="00E31F70" w:rsidRPr="006053B8" w:rsidRDefault="00E31F70"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Pr="006053B8">
              <w:rPr>
                <w:rFonts w:eastAsia="標楷體"/>
                <w:color w:val="000000" w:themeColor="text1"/>
                <w:sz w:val="20"/>
              </w:rPr>
              <w:t>.</w:t>
            </w:r>
            <w:r w:rsidR="005D762A">
              <w:rPr>
                <w:rFonts w:eastAsia="標楷體" w:hint="eastAsia"/>
                <w:color w:val="000000" w:themeColor="text1"/>
                <w:sz w:val="20"/>
              </w:rPr>
              <w:t>8</w:t>
            </w:r>
            <w:r w:rsidRPr="006053B8">
              <w:rPr>
                <w:rFonts w:eastAsia="標楷體"/>
                <w:color w:val="000000" w:themeColor="text1"/>
                <w:sz w:val="20"/>
              </w:rPr>
              <w:t>(↓</w:t>
            </w:r>
            <w:r>
              <w:rPr>
                <w:rFonts w:eastAsia="標楷體" w:hint="eastAsia"/>
                <w:color w:val="000000" w:themeColor="text1"/>
                <w:sz w:val="20"/>
              </w:rPr>
              <w:t>0</w:t>
            </w:r>
            <w:r w:rsidRPr="006053B8">
              <w:rPr>
                <w:rFonts w:eastAsia="標楷體"/>
                <w:color w:val="000000" w:themeColor="text1"/>
                <w:sz w:val="20"/>
              </w:rPr>
              <w:t>.</w:t>
            </w:r>
            <w:r w:rsidR="005D762A">
              <w:rPr>
                <w:rFonts w:eastAsia="標楷體" w:hint="eastAsia"/>
                <w:color w:val="000000" w:themeColor="text1"/>
                <w:sz w:val="20"/>
              </w:rPr>
              <w:t>2</w:t>
            </w:r>
            <w:r w:rsidRPr="006053B8">
              <w:rPr>
                <w:rFonts w:eastAsia="標楷體"/>
                <w:color w:val="000000" w:themeColor="text1"/>
                <w:sz w:val="20"/>
              </w:rPr>
              <w:t>)</w:t>
            </w:r>
          </w:p>
        </w:tc>
      </w:tr>
      <w:tr w:rsidR="00E31F70" w:rsidRPr="006053B8" w:rsidTr="00E31F70">
        <w:trPr>
          <w:cantSplit/>
          <w:trHeight w:val="332"/>
          <w:jc w:val="center"/>
        </w:trPr>
        <w:tc>
          <w:tcPr>
            <w:tcW w:w="745" w:type="dxa"/>
            <w:tcBorders>
              <w:top w:val="nil"/>
              <w:left w:val="nil"/>
              <w:bottom w:val="nil"/>
            </w:tcBorders>
          </w:tcPr>
          <w:p w:rsidR="00E31F70" w:rsidRPr="006053B8" w:rsidRDefault="00E31F7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新加坡</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2.1</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2.2</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3" w:type="dxa"/>
            <w:tcBorders>
              <w:top w:val="nil"/>
              <w:left w:val="single" w:sz="4" w:space="0" w:color="auto"/>
              <w:bottom w:val="nil"/>
              <w:right w:val="single" w:sz="4" w:space="0" w:color="auto"/>
            </w:tcBorders>
          </w:tcPr>
          <w:p w:rsidR="00E31F70" w:rsidRPr="006053B8" w:rsidRDefault="00E31F70"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3" w:type="dxa"/>
            <w:tcBorders>
              <w:top w:val="nil"/>
              <w:left w:val="single" w:sz="4" w:space="0" w:color="auto"/>
              <w:bottom w:val="nil"/>
              <w:right w:val="single" w:sz="4" w:space="0" w:color="auto"/>
            </w:tcBorders>
          </w:tcPr>
          <w:p w:rsidR="00E31F70"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18" w:type="dxa"/>
            <w:tcBorders>
              <w:top w:val="nil"/>
              <w:left w:val="single" w:sz="4" w:space="0" w:color="auto"/>
              <w:bottom w:val="nil"/>
              <w:right w:val="nil"/>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2.1(↑0.</w:t>
            </w:r>
            <w:r>
              <w:rPr>
                <w:rFonts w:eastAsia="標楷體" w:hint="eastAsia"/>
                <w:color w:val="000000" w:themeColor="text1"/>
                <w:sz w:val="20"/>
              </w:rPr>
              <w:t>2</w:t>
            </w:r>
            <w:r w:rsidRPr="006053B8">
              <w:rPr>
                <w:rFonts w:eastAsia="標楷體"/>
                <w:color w:val="000000" w:themeColor="text1"/>
                <w:sz w:val="20"/>
              </w:rPr>
              <w:t>)</w:t>
            </w:r>
          </w:p>
        </w:tc>
      </w:tr>
      <w:tr w:rsidR="00E31F70" w:rsidRPr="006053B8" w:rsidTr="00E31F70">
        <w:trPr>
          <w:cantSplit/>
          <w:trHeight w:val="320"/>
          <w:jc w:val="center"/>
        </w:trPr>
        <w:tc>
          <w:tcPr>
            <w:tcW w:w="745" w:type="dxa"/>
            <w:tcBorders>
              <w:top w:val="nil"/>
              <w:left w:val="nil"/>
              <w:bottom w:val="nil"/>
            </w:tcBorders>
          </w:tcPr>
          <w:p w:rsidR="00E31F70" w:rsidRPr="006053B8" w:rsidRDefault="00E31F7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3.9</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3.9</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43" w:type="dxa"/>
            <w:tcBorders>
              <w:top w:val="nil"/>
              <w:left w:val="single" w:sz="4" w:space="0" w:color="auto"/>
              <w:bottom w:val="nil"/>
              <w:right w:val="single" w:sz="4" w:space="0" w:color="auto"/>
            </w:tcBorders>
          </w:tcPr>
          <w:p w:rsidR="00E31F70" w:rsidRPr="006053B8" w:rsidRDefault="00E31F70" w:rsidP="00225D1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5</w:t>
            </w:r>
          </w:p>
        </w:tc>
        <w:tc>
          <w:tcPr>
            <w:tcW w:w="643" w:type="dxa"/>
            <w:tcBorders>
              <w:top w:val="nil"/>
              <w:left w:val="single" w:sz="4" w:space="0" w:color="auto"/>
              <w:bottom w:val="nil"/>
              <w:right w:val="single" w:sz="4" w:space="0" w:color="auto"/>
            </w:tcBorders>
          </w:tcPr>
          <w:p w:rsidR="00E31F70" w:rsidRPr="006053B8" w:rsidRDefault="00663673"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1518" w:type="dxa"/>
            <w:tcBorders>
              <w:top w:val="nil"/>
              <w:left w:val="single" w:sz="4" w:space="0" w:color="auto"/>
              <w:bottom w:val="nil"/>
              <w:right w:val="nil"/>
            </w:tcBorders>
          </w:tcPr>
          <w:p w:rsidR="00E31F70" w:rsidRPr="006053B8" w:rsidRDefault="00E31F70"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5D762A">
              <w:rPr>
                <w:rFonts w:eastAsia="標楷體" w:hint="eastAsia"/>
                <w:color w:val="000000" w:themeColor="text1"/>
                <w:sz w:val="20"/>
              </w:rPr>
              <w:t>9</w:t>
            </w:r>
            <w:r w:rsidRPr="006053B8">
              <w:rPr>
                <w:rFonts w:eastAsia="標楷體"/>
                <w:color w:val="000000" w:themeColor="text1"/>
                <w:sz w:val="20"/>
              </w:rPr>
              <w:t>(↓0.</w:t>
            </w:r>
            <w:r w:rsidR="005D762A">
              <w:rPr>
                <w:rFonts w:eastAsia="標楷體" w:hint="eastAsia"/>
                <w:color w:val="000000" w:themeColor="text1"/>
                <w:sz w:val="20"/>
              </w:rPr>
              <w:t>4</w:t>
            </w:r>
            <w:r w:rsidRPr="006053B8">
              <w:rPr>
                <w:rFonts w:eastAsia="標楷體"/>
                <w:color w:val="000000" w:themeColor="text1"/>
                <w:sz w:val="20"/>
              </w:rPr>
              <w:t>)</w:t>
            </w:r>
          </w:p>
        </w:tc>
      </w:tr>
      <w:tr w:rsidR="00E31F70" w:rsidRPr="006053B8" w:rsidTr="00E31F70">
        <w:trPr>
          <w:cantSplit/>
          <w:trHeight w:val="320"/>
          <w:jc w:val="center"/>
        </w:trPr>
        <w:tc>
          <w:tcPr>
            <w:tcW w:w="745" w:type="dxa"/>
            <w:tcBorders>
              <w:top w:val="nil"/>
              <w:left w:val="nil"/>
              <w:bottom w:val="nil"/>
            </w:tcBorders>
          </w:tcPr>
          <w:p w:rsidR="00E31F70" w:rsidRPr="006053B8" w:rsidRDefault="00E31F7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加拿大</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5.6</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5.8</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5.4</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42"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43" w:type="dxa"/>
            <w:tcBorders>
              <w:top w:val="nil"/>
              <w:left w:val="single" w:sz="4" w:space="0" w:color="auto"/>
              <w:bottom w:val="nil"/>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43" w:type="dxa"/>
            <w:tcBorders>
              <w:top w:val="nil"/>
              <w:left w:val="single" w:sz="4" w:space="0" w:color="auto"/>
              <w:bottom w:val="nil"/>
              <w:right w:val="single" w:sz="4" w:space="0" w:color="auto"/>
            </w:tcBorders>
          </w:tcPr>
          <w:p w:rsidR="00E31F70" w:rsidRPr="006053B8" w:rsidRDefault="00E31F70"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9</w:t>
            </w:r>
          </w:p>
        </w:tc>
        <w:tc>
          <w:tcPr>
            <w:tcW w:w="643" w:type="dxa"/>
            <w:tcBorders>
              <w:top w:val="nil"/>
              <w:left w:val="single" w:sz="4" w:space="0" w:color="auto"/>
              <w:bottom w:val="nil"/>
              <w:right w:val="single" w:sz="4" w:space="0" w:color="auto"/>
            </w:tcBorders>
          </w:tcPr>
          <w:p w:rsidR="00E31F70" w:rsidRDefault="00663673"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1518" w:type="dxa"/>
            <w:tcBorders>
              <w:top w:val="nil"/>
              <w:left w:val="single" w:sz="4" w:space="0" w:color="auto"/>
              <w:bottom w:val="nil"/>
              <w:right w:val="nil"/>
            </w:tcBorders>
          </w:tcPr>
          <w:p w:rsidR="00E31F70" w:rsidRPr="006053B8" w:rsidRDefault="00E31F70" w:rsidP="005D762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6</w:t>
            </w:r>
            <w:r w:rsidRPr="006053B8">
              <w:rPr>
                <w:rFonts w:eastAsia="標楷體"/>
                <w:color w:val="000000" w:themeColor="text1"/>
                <w:sz w:val="20"/>
              </w:rPr>
              <w:t>(</w:t>
            </w:r>
            <w:r w:rsidR="005D762A">
              <w:rPr>
                <w:rFonts w:eastAsia="標楷體" w:hint="eastAsia"/>
                <w:color w:val="000000" w:themeColor="text1"/>
                <w:sz w:val="20"/>
              </w:rPr>
              <w:t>0.0</w:t>
            </w:r>
            <w:r w:rsidRPr="006053B8">
              <w:rPr>
                <w:rFonts w:eastAsia="標楷體"/>
                <w:color w:val="000000" w:themeColor="text1"/>
                <w:sz w:val="20"/>
              </w:rPr>
              <w:t>)</w:t>
            </w:r>
          </w:p>
        </w:tc>
      </w:tr>
      <w:tr w:rsidR="00E31F70" w:rsidRPr="006053B8" w:rsidTr="00E31F70">
        <w:trPr>
          <w:cantSplit/>
          <w:trHeight w:val="345"/>
          <w:jc w:val="center"/>
        </w:trPr>
        <w:tc>
          <w:tcPr>
            <w:tcW w:w="745" w:type="dxa"/>
            <w:tcBorders>
              <w:top w:val="nil"/>
              <w:left w:val="nil"/>
              <w:bottom w:val="single" w:sz="4" w:space="0" w:color="auto"/>
            </w:tcBorders>
          </w:tcPr>
          <w:p w:rsidR="00E31F70" w:rsidRPr="006053B8" w:rsidRDefault="00E31F70" w:rsidP="0064388B">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642"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3.3</w:t>
            </w:r>
          </w:p>
        </w:tc>
        <w:tc>
          <w:tcPr>
            <w:tcW w:w="643"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43"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42"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3"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43"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3.2</w:t>
            </w:r>
          </w:p>
        </w:tc>
        <w:tc>
          <w:tcPr>
            <w:tcW w:w="643"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2"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3"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3.0</w:t>
            </w:r>
          </w:p>
        </w:tc>
        <w:tc>
          <w:tcPr>
            <w:tcW w:w="643"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2"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3" w:type="dxa"/>
            <w:tcBorders>
              <w:top w:val="nil"/>
              <w:left w:val="single" w:sz="4" w:space="0" w:color="auto"/>
              <w:bottom w:val="single" w:sz="4" w:space="0" w:color="auto"/>
              <w:right w:val="single" w:sz="4" w:space="0" w:color="auto"/>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43" w:type="dxa"/>
            <w:tcBorders>
              <w:top w:val="nil"/>
              <w:left w:val="single" w:sz="4" w:space="0" w:color="auto"/>
              <w:bottom w:val="single" w:sz="4" w:space="0" w:color="auto"/>
              <w:right w:val="single" w:sz="4" w:space="0" w:color="auto"/>
            </w:tcBorders>
          </w:tcPr>
          <w:p w:rsidR="00E31F70" w:rsidRPr="006053B8" w:rsidRDefault="00663673" w:rsidP="0084250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3.1</w:t>
            </w:r>
          </w:p>
        </w:tc>
        <w:tc>
          <w:tcPr>
            <w:tcW w:w="643" w:type="dxa"/>
            <w:tcBorders>
              <w:top w:val="nil"/>
              <w:left w:val="single" w:sz="4" w:space="0" w:color="auto"/>
              <w:bottom w:val="single" w:sz="4" w:space="0" w:color="auto"/>
              <w:right w:val="single" w:sz="4" w:space="0" w:color="auto"/>
            </w:tcBorders>
          </w:tcPr>
          <w:p w:rsidR="00E31F70"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518" w:type="dxa"/>
            <w:tcBorders>
              <w:top w:val="nil"/>
              <w:left w:val="single" w:sz="4" w:space="0" w:color="auto"/>
              <w:bottom w:val="single" w:sz="4" w:space="0" w:color="auto"/>
              <w:right w:val="nil"/>
            </w:tcBorders>
          </w:tcPr>
          <w:p w:rsidR="00E31F70" w:rsidRPr="006053B8" w:rsidRDefault="00E31F70" w:rsidP="0064388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3.</w:t>
            </w:r>
            <w:r>
              <w:rPr>
                <w:rFonts w:eastAsia="標楷體" w:hint="eastAsia"/>
                <w:color w:val="000000" w:themeColor="text1"/>
                <w:sz w:val="20"/>
              </w:rPr>
              <w:t>3</w:t>
            </w:r>
            <w:r>
              <w:rPr>
                <w:rFonts w:eastAsia="標楷體"/>
                <w:color w:val="000000" w:themeColor="text1"/>
                <w:sz w:val="20"/>
              </w:rPr>
              <w:t>(↓0.</w:t>
            </w:r>
            <w:r>
              <w:rPr>
                <w:rFonts w:eastAsia="標楷體" w:hint="eastAsia"/>
                <w:color w:val="000000" w:themeColor="text1"/>
                <w:sz w:val="20"/>
              </w:rPr>
              <w:t>2</w:t>
            </w:r>
            <w:r w:rsidRPr="006053B8">
              <w:rPr>
                <w:rFonts w:eastAsia="標楷體"/>
                <w:color w:val="000000" w:themeColor="text1"/>
                <w:sz w:val="20"/>
              </w:rPr>
              <w:t>)</w:t>
            </w:r>
          </w:p>
        </w:tc>
      </w:tr>
    </w:tbl>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註：</w:t>
      </w:r>
      <w:r w:rsidRPr="006053B8">
        <w:rPr>
          <w:rFonts w:eastAsia="標楷體"/>
          <w:color w:val="000000" w:themeColor="text1"/>
          <w:kern w:val="0"/>
          <w:sz w:val="22"/>
          <w:szCs w:val="22"/>
        </w:rPr>
        <w:t>1.</w:t>
      </w:r>
      <w:r w:rsidRPr="006053B8">
        <w:rPr>
          <w:rFonts w:eastAsia="標楷體"/>
          <w:color w:val="000000" w:themeColor="text1"/>
          <w:kern w:val="0"/>
          <w:sz w:val="22"/>
          <w:szCs w:val="22"/>
        </w:rPr>
        <w:t>各國失業率為季節調整後資料。</w:t>
      </w:r>
      <w:r w:rsidRPr="006053B8">
        <w:rPr>
          <w:rFonts w:eastAsia="標楷體"/>
          <w:color w:val="000000" w:themeColor="text1"/>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2.</w:t>
      </w:r>
      <w:r w:rsidRPr="006053B8">
        <w:rPr>
          <w:rFonts w:eastAsia="標楷體"/>
          <w:color w:val="000000" w:themeColor="text1"/>
          <w:kern w:val="0"/>
          <w:sz w:val="22"/>
          <w:szCs w:val="22"/>
        </w:rPr>
        <w:t>香港失業率係</w:t>
      </w:r>
      <w:r w:rsidRPr="006053B8">
        <w:rPr>
          <w:rFonts w:eastAsia="標楷體"/>
          <w:color w:val="000000" w:themeColor="text1"/>
          <w:kern w:val="0"/>
          <w:sz w:val="22"/>
          <w:szCs w:val="22"/>
        </w:rPr>
        <w:t>3</w:t>
      </w:r>
      <w:r w:rsidRPr="006053B8">
        <w:rPr>
          <w:rFonts w:eastAsia="標楷體"/>
          <w:color w:val="000000" w:themeColor="text1"/>
          <w:kern w:val="0"/>
          <w:sz w:val="22"/>
          <w:szCs w:val="22"/>
        </w:rPr>
        <w:t>個月（當月及前</w:t>
      </w:r>
      <w:r w:rsidRPr="006053B8">
        <w:rPr>
          <w:rFonts w:eastAsia="標楷體"/>
          <w:color w:val="000000" w:themeColor="text1"/>
          <w:kern w:val="0"/>
          <w:sz w:val="22"/>
          <w:szCs w:val="22"/>
        </w:rPr>
        <w:t>2</w:t>
      </w:r>
      <w:r w:rsidRPr="006053B8">
        <w:rPr>
          <w:rFonts w:eastAsia="標楷體"/>
          <w:color w:val="000000" w:themeColor="text1"/>
          <w:kern w:val="0"/>
          <w:sz w:val="22"/>
          <w:szCs w:val="22"/>
        </w:rPr>
        <w:t>個月）的平均值。</w:t>
      </w:r>
      <w:r w:rsidRPr="006053B8">
        <w:rPr>
          <w:rFonts w:eastAsia="標楷體"/>
          <w:color w:val="000000" w:themeColor="text1"/>
          <w:kern w:val="0"/>
          <w:sz w:val="22"/>
          <w:szCs w:val="22"/>
        </w:rPr>
        <w:t xml:space="preserve"> </w:t>
      </w:r>
    </w:p>
    <w:p w:rsidR="00854510" w:rsidRPr="006053B8"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6053B8">
        <w:rPr>
          <w:rFonts w:eastAsia="標楷體"/>
          <w:color w:val="000000" w:themeColor="text1"/>
          <w:kern w:val="0"/>
          <w:sz w:val="22"/>
          <w:szCs w:val="22"/>
        </w:rPr>
        <w:t>3.</w:t>
      </w:r>
      <w:r w:rsidRPr="006053B8">
        <w:rPr>
          <w:rFonts w:eastAsia="標楷體"/>
          <w:color w:val="000000" w:themeColor="text1"/>
          <w:kern w:val="0"/>
          <w:sz w:val="22"/>
          <w:szCs w:val="22"/>
        </w:rPr>
        <w:t>新加坡</w:t>
      </w:r>
      <w:r w:rsidRPr="006053B8">
        <w:rPr>
          <w:rFonts w:eastAsia="標楷體"/>
          <w:color w:val="000000" w:themeColor="text1"/>
          <w:sz w:val="22"/>
          <w:szCs w:val="22"/>
        </w:rPr>
        <w:t>失業率係含外籍就業者在內之全體失業率。</w:t>
      </w:r>
    </w:p>
    <w:p w:rsidR="00854510" w:rsidRPr="006053B8"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6053B8">
        <w:rPr>
          <w:rFonts w:eastAsia="標楷體"/>
          <w:color w:val="000000" w:themeColor="text1"/>
          <w:kern w:val="0"/>
          <w:sz w:val="22"/>
          <w:szCs w:val="22"/>
        </w:rPr>
        <w:t>4.</w:t>
      </w:r>
      <w:r w:rsidRPr="006053B8">
        <w:rPr>
          <w:rFonts w:eastAsia="標楷體"/>
          <w:color w:val="000000" w:themeColor="text1"/>
          <w:kern w:val="0"/>
          <w:sz w:val="22"/>
          <w:szCs w:val="22"/>
        </w:rPr>
        <w:t>＊為最新月份失業率與上年同月相較。</w:t>
      </w:r>
    </w:p>
    <w:p w:rsidR="00854510" w:rsidRPr="006053B8"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6053B8">
        <w:rPr>
          <w:rFonts w:eastAsia="標楷體"/>
          <w:color w:val="000000" w:themeColor="text1"/>
          <w:kern w:val="0"/>
          <w:sz w:val="22"/>
          <w:szCs w:val="22"/>
        </w:rPr>
        <w:t>資料來源：行政院主計總處「人力資源統計月報」。</w:t>
      </w:r>
    </w:p>
    <w:p w:rsidR="00854510" w:rsidRPr="006053B8" w:rsidRDefault="00854510" w:rsidP="00854510">
      <w:pPr>
        <w:widowControl/>
        <w:snapToGrid w:val="0"/>
        <w:spacing w:line="320" w:lineRule="atLeast"/>
        <w:ind w:right="-334"/>
        <w:jc w:val="both"/>
        <w:rPr>
          <w:rFonts w:eastAsia="標楷體"/>
          <w:color w:val="000000" w:themeColor="text1"/>
          <w:kern w:val="0"/>
          <w:sz w:val="22"/>
        </w:rPr>
      </w:pPr>
      <w:r w:rsidRPr="006053B8">
        <w:rPr>
          <w:rFonts w:eastAsia="標楷體"/>
          <w:color w:val="000000" w:themeColor="text1"/>
          <w:kern w:val="0"/>
        </w:rPr>
        <w:t xml:space="preserve">　　　　　</w:t>
      </w:r>
    </w:p>
    <w:p w:rsidR="00854510" w:rsidRPr="006053B8" w:rsidRDefault="00854510" w:rsidP="00854510">
      <w:pPr>
        <w:widowControl/>
        <w:snapToGrid w:val="0"/>
        <w:spacing w:line="320" w:lineRule="atLeast"/>
        <w:ind w:right="250"/>
        <w:jc w:val="both"/>
        <w:rPr>
          <w:rFonts w:eastAsia="標楷體"/>
          <w:color w:val="000000" w:themeColor="text1"/>
          <w:kern w:val="0"/>
          <w:sz w:val="22"/>
        </w:rPr>
      </w:pPr>
      <w:r w:rsidRPr="006053B8">
        <w:rPr>
          <w:rFonts w:eastAsia="標楷體"/>
          <w:color w:val="000000" w:themeColor="text1"/>
          <w:kern w:val="0"/>
          <w:sz w:val="22"/>
          <w:szCs w:val="22"/>
        </w:rPr>
        <w:t xml:space="preserve"> </w:t>
      </w:r>
    </w:p>
    <w:p w:rsidR="00854510" w:rsidRPr="006053B8"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6053B8">
        <w:rPr>
          <w:rFonts w:eastAsia="標楷體"/>
          <w:b/>
          <w:bCs/>
          <w:color w:val="000000" w:themeColor="text1"/>
          <w:kern w:val="0"/>
          <w:sz w:val="28"/>
          <w:szCs w:val="20"/>
        </w:rPr>
        <w:t>３、</w:t>
      </w:r>
      <w:r w:rsidRPr="006053B8">
        <w:rPr>
          <w:rFonts w:eastAsia="標楷體"/>
          <w:b/>
          <w:bCs/>
          <w:color w:val="000000" w:themeColor="text1"/>
          <w:kern w:val="0"/>
          <w:sz w:val="28"/>
          <w:szCs w:val="20"/>
        </w:rPr>
        <w:t>108</w:t>
      </w:r>
      <w:r w:rsidRPr="006053B8">
        <w:rPr>
          <w:rFonts w:eastAsia="標楷體"/>
          <w:b/>
          <w:bCs/>
          <w:color w:val="000000" w:themeColor="text1"/>
          <w:kern w:val="0"/>
          <w:sz w:val="28"/>
          <w:szCs w:val="20"/>
        </w:rPr>
        <w:t>年</w:t>
      </w:r>
      <w:r w:rsidR="00BE3C5A">
        <w:rPr>
          <w:rFonts w:eastAsia="標楷體" w:hint="eastAsia"/>
          <w:b/>
          <w:bCs/>
          <w:color w:val="000000" w:themeColor="text1"/>
          <w:kern w:val="0"/>
          <w:sz w:val="28"/>
          <w:szCs w:val="20"/>
        </w:rPr>
        <w:t>1</w:t>
      </w:r>
      <w:r w:rsidR="000C64D5">
        <w:rPr>
          <w:rFonts w:eastAsia="標楷體" w:hint="eastAsia"/>
          <w:b/>
          <w:bCs/>
          <w:color w:val="000000" w:themeColor="text1"/>
          <w:kern w:val="0"/>
          <w:sz w:val="28"/>
          <w:szCs w:val="20"/>
        </w:rPr>
        <w:t>1</w:t>
      </w:r>
      <w:r w:rsidRPr="006053B8">
        <w:rPr>
          <w:rFonts w:eastAsia="標楷體"/>
          <w:b/>
          <w:bCs/>
          <w:color w:val="000000" w:themeColor="text1"/>
          <w:kern w:val="0"/>
          <w:sz w:val="28"/>
          <w:szCs w:val="20"/>
        </w:rPr>
        <w:t>月工業及服務業總薪資較上年同月增加</w:t>
      </w:r>
      <w:r w:rsidR="000C64D5">
        <w:rPr>
          <w:rFonts w:eastAsia="標楷體" w:hint="eastAsia"/>
          <w:b/>
          <w:bCs/>
          <w:color w:val="000000" w:themeColor="text1"/>
          <w:kern w:val="0"/>
          <w:sz w:val="28"/>
          <w:szCs w:val="20"/>
        </w:rPr>
        <w:t>2.26</w:t>
      </w:r>
      <w:r w:rsidRPr="006053B8">
        <w:rPr>
          <w:rFonts w:eastAsia="標楷體"/>
          <w:b/>
          <w:bCs/>
          <w:color w:val="000000" w:themeColor="text1"/>
          <w:kern w:val="0"/>
          <w:sz w:val="28"/>
          <w:szCs w:val="20"/>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00BE3C5A">
        <w:rPr>
          <w:rFonts w:eastAsia="標楷體" w:hint="eastAsia"/>
          <w:color w:val="000000" w:themeColor="text1"/>
          <w:sz w:val="28"/>
          <w:szCs w:val="32"/>
        </w:rPr>
        <w:t>1</w:t>
      </w:r>
      <w:r w:rsidR="000C64D5">
        <w:rPr>
          <w:rFonts w:eastAsia="標楷體" w:hint="eastAsia"/>
          <w:color w:val="000000" w:themeColor="text1"/>
          <w:sz w:val="28"/>
          <w:szCs w:val="32"/>
        </w:rPr>
        <w:t>1</w:t>
      </w:r>
      <w:r w:rsidRPr="006053B8">
        <w:rPr>
          <w:rFonts w:eastAsia="標楷體"/>
          <w:color w:val="000000" w:themeColor="text1"/>
          <w:sz w:val="28"/>
          <w:szCs w:val="32"/>
        </w:rPr>
        <w:t>月工業及服務業每人每月總薪資平均為</w:t>
      </w:r>
      <w:r w:rsidR="00842503" w:rsidRPr="00842503">
        <w:rPr>
          <w:rFonts w:eastAsia="標楷體"/>
          <w:color w:val="000000" w:themeColor="text1"/>
          <w:sz w:val="28"/>
          <w:szCs w:val="32"/>
        </w:rPr>
        <w:t>4</w:t>
      </w:r>
      <w:r w:rsidR="000C64D5">
        <w:rPr>
          <w:rFonts w:eastAsia="標楷體" w:hint="eastAsia"/>
          <w:color w:val="000000" w:themeColor="text1"/>
          <w:sz w:val="28"/>
          <w:szCs w:val="32"/>
        </w:rPr>
        <w:t>7</w:t>
      </w:r>
      <w:r w:rsidR="00842503" w:rsidRPr="00842503">
        <w:rPr>
          <w:rFonts w:eastAsia="標楷體"/>
          <w:color w:val="000000" w:themeColor="text1"/>
          <w:sz w:val="28"/>
          <w:szCs w:val="32"/>
        </w:rPr>
        <w:t>,</w:t>
      </w:r>
      <w:r w:rsidR="000C64D5">
        <w:rPr>
          <w:rFonts w:eastAsia="標楷體" w:hint="eastAsia"/>
          <w:color w:val="000000" w:themeColor="text1"/>
          <w:sz w:val="28"/>
          <w:szCs w:val="32"/>
        </w:rPr>
        <w:t>998</w:t>
      </w:r>
      <w:r w:rsidRPr="006053B8">
        <w:rPr>
          <w:rFonts w:eastAsia="標楷體"/>
          <w:color w:val="000000" w:themeColor="text1"/>
          <w:sz w:val="28"/>
          <w:szCs w:val="32"/>
        </w:rPr>
        <w:t>元，較上年同月增加</w:t>
      </w:r>
      <w:r w:rsidR="000C64D5">
        <w:rPr>
          <w:rFonts w:eastAsia="標楷體" w:hint="eastAsia"/>
          <w:color w:val="000000" w:themeColor="text1"/>
          <w:sz w:val="28"/>
          <w:szCs w:val="32"/>
        </w:rPr>
        <w:t>2.26</w:t>
      </w:r>
      <w:r w:rsidRPr="006053B8">
        <w:rPr>
          <w:rFonts w:eastAsia="標楷體"/>
          <w:color w:val="000000" w:themeColor="text1"/>
          <w:sz w:val="28"/>
          <w:szCs w:val="32"/>
        </w:rPr>
        <w:t>%</w:t>
      </w:r>
      <w:r w:rsidRPr="006053B8">
        <w:rPr>
          <w:rFonts w:eastAsia="標楷體"/>
          <w:color w:val="000000" w:themeColor="text1"/>
          <w:sz w:val="28"/>
          <w:szCs w:val="32"/>
        </w:rPr>
        <w:t>；其中，經常性薪資為</w:t>
      </w:r>
      <w:r w:rsidR="00842503" w:rsidRPr="00842503">
        <w:rPr>
          <w:rFonts w:eastAsia="標楷體"/>
          <w:color w:val="000000" w:themeColor="text1"/>
          <w:sz w:val="28"/>
          <w:szCs w:val="32"/>
        </w:rPr>
        <w:t>42,</w:t>
      </w:r>
      <w:r w:rsidR="000C64D5">
        <w:rPr>
          <w:rFonts w:eastAsia="標楷體" w:hint="eastAsia"/>
          <w:color w:val="000000" w:themeColor="text1"/>
          <w:sz w:val="28"/>
          <w:szCs w:val="32"/>
        </w:rPr>
        <w:t>130</w:t>
      </w:r>
      <w:r w:rsidRPr="006053B8">
        <w:rPr>
          <w:rFonts w:eastAsia="標楷體"/>
          <w:color w:val="000000" w:themeColor="text1"/>
          <w:sz w:val="28"/>
          <w:szCs w:val="32"/>
        </w:rPr>
        <w:t>元，增加</w:t>
      </w:r>
      <w:r w:rsidR="00842503">
        <w:rPr>
          <w:rFonts w:eastAsia="標楷體" w:hint="eastAsia"/>
          <w:color w:val="000000" w:themeColor="text1"/>
          <w:sz w:val="28"/>
          <w:szCs w:val="32"/>
        </w:rPr>
        <w:t>2</w:t>
      </w:r>
      <w:r w:rsidR="00245DFE" w:rsidRPr="006053B8">
        <w:rPr>
          <w:rFonts w:eastAsia="標楷體"/>
          <w:color w:val="000000" w:themeColor="text1"/>
          <w:sz w:val="28"/>
          <w:szCs w:val="32"/>
        </w:rPr>
        <w:t>.</w:t>
      </w:r>
      <w:r w:rsidR="000C64D5">
        <w:rPr>
          <w:rFonts w:eastAsia="標楷體" w:hint="eastAsia"/>
          <w:color w:val="000000" w:themeColor="text1"/>
          <w:sz w:val="28"/>
          <w:szCs w:val="32"/>
        </w:rPr>
        <w:t>16</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00BE3C5A">
        <w:rPr>
          <w:rFonts w:eastAsia="標楷體" w:hint="eastAsia"/>
          <w:color w:val="000000" w:themeColor="text1"/>
          <w:sz w:val="28"/>
          <w:szCs w:val="32"/>
        </w:rPr>
        <w:t>1</w:t>
      </w:r>
      <w:r w:rsidR="00A03E88">
        <w:rPr>
          <w:rFonts w:eastAsia="標楷體" w:hint="eastAsia"/>
          <w:color w:val="000000" w:themeColor="text1"/>
          <w:sz w:val="28"/>
          <w:szCs w:val="32"/>
        </w:rPr>
        <w:t>1</w:t>
      </w:r>
      <w:r w:rsidRPr="006053B8">
        <w:rPr>
          <w:rFonts w:eastAsia="標楷體"/>
          <w:color w:val="000000" w:themeColor="text1"/>
          <w:sz w:val="28"/>
          <w:szCs w:val="32"/>
        </w:rPr>
        <w:t>月製造業、電力及燃氣供應業、金融及保險業總薪資分別為</w:t>
      </w:r>
      <w:r w:rsidR="00245DFE" w:rsidRPr="006053B8">
        <w:rPr>
          <w:rFonts w:eastAsia="標楷體"/>
          <w:color w:val="000000" w:themeColor="text1"/>
          <w:sz w:val="28"/>
          <w:szCs w:val="32"/>
        </w:rPr>
        <w:t>4</w:t>
      </w:r>
      <w:r w:rsidR="00A03E88">
        <w:rPr>
          <w:rFonts w:eastAsia="標楷體" w:hint="eastAsia"/>
          <w:color w:val="000000" w:themeColor="text1"/>
          <w:sz w:val="28"/>
          <w:szCs w:val="32"/>
        </w:rPr>
        <w:t>9</w:t>
      </w:r>
      <w:r w:rsidRPr="006053B8">
        <w:rPr>
          <w:rFonts w:eastAsia="標楷體"/>
          <w:color w:val="000000" w:themeColor="text1"/>
          <w:sz w:val="28"/>
          <w:szCs w:val="32"/>
        </w:rPr>
        <w:t>,</w:t>
      </w:r>
      <w:r w:rsidR="00A03E88">
        <w:rPr>
          <w:rFonts w:eastAsia="標楷體" w:hint="eastAsia"/>
          <w:color w:val="000000" w:themeColor="text1"/>
          <w:sz w:val="28"/>
          <w:szCs w:val="32"/>
        </w:rPr>
        <w:t>023</w:t>
      </w:r>
      <w:r w:rsidRPr="006053B8">
        <w:rPr>
          <w:rFonts w:eastAsia="標楷體"/>
          <w:color w:val="000000" w:themeColor="text1"/>
          <w:sz w:val="28"/>
          <w:szCs w:val="32"/>
        </w:rPr>
        <w:t>元、</w:t>
      </w:r>
      <w:r w:rsidR="00A03E88">
        <w:rPr>
          <w:rFonts w:eastAsia="標楷體" w:hint="eastAsia"/>
          <w:color w:val="000000" w:themeColor="text1"/>
          <w:sz w:val="28"/>
          <w:szCs w:val="32"/>
        </w:rPr>
        <w:t>99,336</w:t>
      </w:r>
      <w:r w:rsidRPr="006053B8">
        <w:rPr>
          <w:rFonts w:eastAsia="標楷體"/>
          <w:color w:val="000000" w:themeColor="text1"/>
          <w:sz w:val="28"/>
          <w:szCs w:val="32"/>
        </w:rPr>
        <w:t>元及</w:t>
      </w:r>
      <w:r w:rsidR="00842503">
        <w:rPr>
          <w:rFonts w:eastAsia="標楷體" w:hint="eastAsia"/>
          <w:color w:val="000000" w:themeColor="text1"/>
          <w:sz w:val="28"/>
          <w:szCs w:val="32"/>
        </w:rPr>
        <w:t>6</w:t>
      </w:r>
      <w:r w:rsidR="00A03E88">
        <w:rPr>
          <w:rFonts w:eastAsia="標楷體" w:hint="eastAsia"/>
          <w:color w:val="000000" w:themeColor="text1"/>
          <w:sz w:val="28"/>
          <w:szCs w:val="32"/>
        </w:rPr>
        <w:t>7</w:t>
      </w:r>
      <w:r w:rsidRPr="006053B8">
        <w:rPr>
          <w:rFonts w:eastAsia="標楷體"/>
          <w:color w:val="000000" w:themeColor="text1"/>
          <w:sz w:val="28"/>
          <w:szCs w:val="32"/>
        </w:rPr>
        <w:t>,</w:t>
      </w:r>
      <w:r w:rsidR="00A03E88">
        <w:rPr>
          <w:rFonts w:eastAsia="標楷體" w:hint="eastAsia"/>
          <w:color w:val="000000" w:themeColor="text1"/>
          <w:sz w:val="28"/>
          <w:szCs w:val="32"/>
        </w:rPr>
        <w:t>558</w:t>
      </w:r>
      <w:r w:rsidRPr="006053B8">
        <w:rPr>
          <w:rFonts w:eastAsia="標楷體"/>
          <w:color w:val="000000" w:themeColor="text1"/>
          <w:sz w:val="28"/>
          <w:szCs w:val="32"/>
        </w:rPr>
        <w:t>元，較上年同月分別增加</w:t>
      </w:r>
      <w:r w:rsidR="009D6C40">
        <w:rPr>
          <w:rFonts w:eastAsia="標楷體" w:hint="eastAsia"/>
          <w:color w:val="000000" w:themeColor="text1"/>
          <w:sz w:val="28"/>
          <w:szCs w:val="32"/>
        </w:rPr>
        <w:t>2.28</w:t>
      </w:r>
      <w:r w:rsidRPr="006053B8">
        <w:rPr>
          <w:rFonts w:eastAsia="標楷體"/>
          <w:color w:val="000000" w:themeColor="text1"/>
          <w:sz w:val="28"/>
          <w:szCs w:val="32"/>
        </w:rPr>
        <w:t>%</w:t>
      </w:r>
      <w:r w:rsidRPr="006053B8">
        <w:rPr>
          <w:rFonts w:eastAsia="標楷體"/>
          <w:color w:val="000000" w:themeColor="text1"/>
          <w:sz w:val="28"/>
          <w:szCs w:val="32"/>
        </w:rPr>
        <w:t>、減少</w:t>
      </w:r>
      <w:r w:rsidR="00842503">
        <w:rPr>
          <w:rFonts w:eastAsia="標楷體" w:hint="eastAsia"/>
          <w:color w:val="000000" w:themeColor="text1"/>
          <w:sz w:val="28"/>
          <w:szCs w:val="32"/>
        </w:rPr>
        <w:t>0</w:t>
      </w:r>
      <w:r w:rsidRPr="006053B8">
        <w:rPr>
          <w:rFonts w:eastAsia="標楷體"/>
          <w:color w:val="000000" w:themeColor="text1"/>
          <w:sz w:val="28"/>
          <w:szCs w:val="32"/>
        </w:rPr>
        <w:t>.</w:t>
      </w:r>
      <w:r w:rsidR="00A03E88">
        <w:rPr>
          <w:rFonts w:eastAsia="標楷體" w:hint="eastAsia"/>
          <w:color w:val="000000" w:themeColor="text1"/>
          <w:sz w:val="28"/>
          <w:szCs w:val="32"/>
        </w:rPr>
        <w:t>66</w:t>
      </w:r>
      <w:r w:rsidRPr="006053B8">
        <w:rPr>
          <w:rFonts w:eastAsia="標楷體"/>
          <w:color w:val="000000" w:themeColor="text1"/>
          <w:sz w:val="28"/>
          <w:szCs w:val="32"/>
        </w:rPr>
        <w:t>%</w:t>
      </w:r>
      <w:r w:rsidR="0009059A" w:rsidRPr="006053B8">
        <w:rPr>
          <w:rFonts w:eastAsia="標楷體"/>
          <w:color w:val="000000" w:themeColor="text1"/>
          <w:sz w:val="28"/>
          <w:szCs w:val="32"/>
        </w:rPr>
        <w:t>及</w:t>
      </w:r>
      <w:r w:rsidR="00842503" w:rsidRPr="006053B8">
        <w:rPr>
          <w:rFonts w:eastAsia="標楷體"/>
          <w:color w:val="000000" w:themeColor="text1"/>
          <w:sz w:val="28"/>
          <w:szCs w:val="32"/>
        </w:rPr>
        <w:t>增加</w:t>
      </w:r>
      <w:r w:rsidR="00A03E88">
        <w:rPr>
          <w:rFonts w:eastAsia="標楷體" w:hint="eastAsia"/>
          <w:color w:val="000000" w:themeColor="text1"/>
          <w:sz w:val="28"/>
          <w:szCs w:val="32"/>
        </w:rPr>
        <w:t>2.60</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sidRPr="006053B8">
        <w:rPr>
          <w:rFonts w:eastAsia="標楷體"/>
          <w:color w:val="000000" w:themeColor="text1"/>
          <w:sz w:val="28"/>
          <w:szCs w:val="32"/>
        </w:rPr>
        <w:t>108</w:t>
      </w:r>
      <w:r w:rsidRPr="006053B8">
        <w:rPr>
          <w:rFonts w:eastAsia="標楷體"/>
          <w:color w:val="000000" w:themeColor="text1"/>
          <w:sz w:val="28"/>
          <w:szCs w:val="32"/>
        </w:rPr>
        <w:t>年</w:t>
      </w:r>
      <w:r w:rsidRPr="006053B8">
        <w:rPr>
          <w:rFonts w:eastAsia="標楷體"/>
          <w:color w:val="000000" w:themeColor="text1"/>
          <w:sz w:val="28"/>
          <w:szCs w:val="32"/>
        </w:rPr>
        <w:t>1</w:t>
      </w:r>
      <w:r w:rsidRPr="006053B8">
        <w:rPr>
          <w:rFonts w:eastAsia="標楷體"/>
          <w:color w:val="000000" w:themeColor="text1"/>
          <w:sz w:val="28"/>
          <w:szCs w:val="32"/>
        </w:rPr>
        <w:t>至</w:t>
      </w:r>
      <w:r w:rsidR="00BE3C5A">
        <w:rPr>
          <w:rFonts w:eastAsia="標楷體" w:hint="eastAsia"/>
          <w:color w:val="000000" w:themeColor="text1"/>
          <w:sz w:val="28"/>
          <w:szCs w:val="32"/>
        </w:rPr>
        <w:t>1</w:t>
      </w:r>
      <w:r w:rsidR="00B8217C">
        <w:rPr>
          <w:rFonts w:eastAsia="標楷體" w:hint="eastAsia"/>
          <w:color w:val="000000" w:themeColor="text1"/>
          <w:sz w:val="28"/>
          <w:szCs w:val="32"/>
        </w:rPr>
        <w:t>1</w:t>
      </w:r>
      <w:r w:rsidRPr="006053B8">
        <w:rPr>
          <w:rFonts w:eastAsia="標楷體"/>
          <w:color w:val="000000" w:themeColor="text1"/>
          <w:sz w:val="28"/>
          <w:szCs w:val="32"/>
        </w:rPr>
        <w:t>月薪資扣除同期間消費者物價指數變動後，實質總薪資平均為</w:t>
      </w:r>
      <w:r w:rsidRPr="006053B8">
        <w:rPr>
          <w:rFonts w:eastAsia="標楷體"/>
          <w:color w:val="000000" w:themeColor="text1"/>
          <w:sz w:val="28"/>
          <w:szCs w:val="32"/>
        </w:rPr>
        <w:t>5</w:t>
      </w:r>
      <w:r w:rsidR="00842503">
        <w:rPr>
          <w:rFonts w:eastAsia="標楷體" w:hint="eastAsia"/>
          <w:color w:val="000000" w:themeColor="text1"/>
          <w:sz w:val="28"/>
          <w:szCs w:val="32"/>
        </w:rPr>
        <w:t>2</w:t>
      </w:r>
      <w:r w:rsidRPr="006053B8">
        <w:rPr>
          <w:rFonts w:eastAsia="標楷體"/>
          <w:color w:val="000000" w:themeColor="text1"/>
          <w:sz w:val="28"/>
          <w:szCs w:val="32"/>
        </w:rPr>
        <w:t>,</w:t>
      </w:r>
      <w:r w:rsidR="00B8217C">
        <w:rPr>
          <w:rFonts w:eastAsia="標楷體" w:hint="eastAsia"/>
          <w:color w:val="000000" w:themeColor="text1"/>
          <w:sz w:val="28"/>
          <w:szCs w:val="32"/>
        </w:rPr>
        <w:t>275</w:t>
      </w:r>
      <w:r w:rsidRPr="006053B8">
        <w:rPr>
          <w:rFonts w:eastAsia="標楷體"/>
          <w:color w:val="000000" w:themeColor="text1"/>
          <w:sz w:val="28"/>
          <w:szCs w:val="32"/>
        </w:rPr>
        <w:t>元，實質經常性薪資為</w:t>
      </w:r>
      <w:r w:rsidRPr="006053B8">
        <w:rPr>
          <w:rFonts w:eastAsia="標楷體"/>
          <w:color w:val="000000" w:themeColor="text1"/>
          <w:sz w:val="28"/>
          <w:szCs w:val="32"/>
        </w:rPr>
        <w:t>40,7</w:t>
      </w:r>
      <w:r w:rsidR="00B8217C">
        <w:rPr>
          <w:rFonts w:eastAsia="標楷體" w:hint="eastAsia"/>
          <w:color w:val="000000" w:themeColor="text1"/>
          <w:sz w:val="28"/>
          <w:szCs w:val="32"/>
        </w:rPr>
        <w:t>9</w:t>
      </w:r>
      <w:r w:rsidR="00842503">
        <w:rPr>
          <w:rFonts w:eastAsia="標楷體" w:hint="eastAsia"/>
          <w:color w:val="000000" w:themeColor="text1"/>
          <w:sz w:val="28"/>
          <w:szCs w:val="32"/>
        </w:rPr>
        <w:t>3</w:t>
      </w:r>
      <w:r w:rsidRPr="006053B8">
        <w:rPr>
          <w:rFonts w:eastAsia="標楷體"/>
          <w:color w:val="000000" w:themeColor="text1"/>
          <w:sz w:val="28"/>
          <w:szCs w:val="32"/>
        </w:rPr>
        <w:t>元，分別增加</w:t>
      </w:r>
      <w:r w:rsidRPr="006053B8">
        <w:rPr>
          <w:rFonts w:eastAsia="標楷體"/>
          <w:color w:val="000000" w:themeColor="text1"/>
          <w:sz w:val="28"/>
          <w:szCs w:val="32"/>
        </w:rPr>
        <w:t>1.</w:t>
      </w:r>
      <w:r w:rsidR="00B8217C">
        <w:rPr>
          <w:rFonts w:eastAsia="標楷體" w:hint="eastAsia"/>
          <w:color w:val="000000" w:themeColor="text1"/>
          <w:sz w:val="28"/>
          <w:szCs w:val="32"/>
        </w:rPr>
        <w:t>49</w:t>
      </w:r>
      <w:r w:rsidRPr="006053B8">
        <w:rPr>
          <w:rFonts w:eastAsia="標楷體"/>
          <w:color w:val="000000" w:themeColor="text1"/>
          <w:sz w:val="28"/>
          <w:szCs w:val="32"/>
        </w:rPr>
        <w:t>%</w:t>
      </w:r>
      <w:r w:rsidRPr="006053B8">
        <w:rPr>
          <w:rFonts w:eastAsia="標楷體"/>
          <w:color w:val="000000" w:themeColor="text1"/>
          <w:sz w:val="28"/>
          <w:szCs w:val="32"/>
        </w:rPr>
        <w:t>及</w:t>
      </w:r>
      <w:r w:rsidRPr="006053B8">
        <w:rPr>
          <w:rFonts w:eastAsia="標楷體"/>
          <w:color w:val="000000" w:themeColor="text1"/>
          <w:sz w:val="28"/>
          <w:szCs w:val="32"/>
        </w:rPr>
        <w:t>1.</w:t>
      </w:r>
      <w:r w:rsidR="0009059A" w:rsidRPr="006053B8">
        <w:rPr>
          <w:rFonts w:eastAsia="標楷體"/>
          <w:color w:val="000000" w:themeColor="text1"/>
          <w:sz w:val="28"/>
          <w:szCs w:val="32"/>
        </w:rPr>
        <w:t>7</w:t>
      </w:r>
      <w:r w:rsidR="00B8217C">
        <w:rPr>
          <w:rFonts w:eastAsia="標楷體" w:hint="eastAsia"/>
          <w:color w:val="000000" w:themeColor="text1"/>
          <w:sz w:val="28"/>
          <w:szCs w:val="32"/>
        </w:rPr>
        <w:t>0</w:t>
      </w:r>
      <w:r w:rsidRPr="006053B8">
        <w:rPr>
          <w:rFonts w:eastAsia="標楷體"/>
          <w:color w:val="000000" w:themeColor="text1"/>
          <w:sz w:val="28"/>
          <w:szCs w:val="32"/>
        </w:rPr>
        <w:t>%</w:t>
      </w:r>
      <w:r w:rsidRPr="006053B8">
        <w:rPr>
          <w:rFonts w:eastAsia="標楷體"/>
          <w:color w:val="000000" w:themeColor="text1"/>
          <w:sz w:val="28"/>
          <w:szCs w:val="32"/>
        </w:rPr>
        <w:t>。</w:t>
      </w:r>
    </w:p>
    <w:p w:rsidR="00854510" w:rsidRPr="006053B8"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6053B8">
        <w:rPr>
          <w:rFonts w:eastAsia="標楷體"/>
          <w:b/>
          <w:bCs/>
          <w:color w:val="000000" w:themeColor="text1"/>
          <w:sz w:val="28"/>
        </w:rPr>
        <w:br w:type="page"/>
      </w:r>
      <w:r w:rsidRPr="006053B8">
        <w:rPr>
          <w:rFonts w:eastAsia="標楷體"/>
          <w:b/>
          <w:bCs/>
          <w:color w:val="000000" w:themeColor="text1"/>
          <w:sz w:val="28"/>
        </w:rPr>
        <w:lastRenderedPageBreak/>
        <w:t>表</w:t>
      </w:r>
      <w:r w:rsidRPr="006053B8">
        <w:rPr>
          <w:rFonts w:eastAsia="標楷體"/>
          <w:b/>
          <w:bCs/>
          <w:color w:val="000000" w:themeColor="text1"/>
          <w:sz w:val="28"/>
        </w:rPr>
        <w:t xml:space="preserve"> 2-9-3  </w:t>
      </w:r>
      <w:r w:rsidRPr="006053B8">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54510" w:rsidRPr="006053B8" w:rsidTr="0064388B">
        <w:trPr>
          <w:cantSplit/>
          <w:trHeight w:val="533"/>
          <w:jc w:val="center"/>
        </w:trPr>
        <w:tc>
          <w:tcPr>
            <w:tcW w:w="1844"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r w:rsidRPr="006053B8">
              <w:rPr>
                <w:rFonts w:eastAsia="標楷體"/>
                <w:color w:val="000000" w:themeColor="text1"/>
                <w:spacing w:val="-20"/>
                <w:w w:val="98"/>
              </w:rPr>
              <w:t>務</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854510" w:rsidRPr="006053B8" w:rsidRDefault="00854510" w:rsidP="0064388B">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854510" w:rsidRPr="006053B8" w:rsidTr="0064388B">
        <w:trPr>
          <w:cantSplit/>
          <w:trHeight w:val="553"/>
          <w:jc w:val="center"/>
        </w:trPr>
        <w:tc>
          <w:tcPr>
            <w:tcW w:w="1844" w:type="dxa"/>
            <w:vMerge/>
          </w:tcPr>
          <w:p w:rsidR="00854510" w:rsidRPr="006053B8" w:rsidRDefault="00854510" w:rsidP="0064388B">
            <w:pPr>
              <w:snapToGrid w:val="0"/>
              <w:jc w:val="both"/>
              <w:rPr>
                <w:rFonts w:eastAsia="標楷體"/>
                <w:color w:val="000000" w:themeColor="text1"/>
                <w:spacing w:val="-20"/>
                <w:w w:val="98"/>
              </w:rPr>
            </w:pPr>
          </w:p>
        </w:tc>
        <w:tc>
          <w:tcPr>
            <w:tcW w:w="1213" w:type="dxa"/>
            <w:tcBorders>
              <w:top w:val="nil"/>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854510" w:rsidRPr="006053B8" w:rsidRDefault="00854510" w:rsidP="0064388B">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86" w:type="dxa"/>
            <w:vMerge/>
            <w:vAlign w:val="center"/>
          </w:tcPr>
          <w:p w:rsidR="00854510" w:rsidRPr="006053B8" w:rsidRDefault="00854510" w:rsidP="0064388B">
            <w:pPr>
              <w:snapToGrid w:val="0"/>
              <w:jc w:val="center"/>
              <w:rPr>
                <w:rFonts w:eastAsia="標楷體"/>
                <w:color w:val="000000" w:themeColor="text1"/>
                <w:spacing w:val="-20"/>
                <w:w w:val="98"/>
              </w:rPr>
            </w:pPr>
          </w:p>
        </w:tc>
        <w:tc>
          <w:tcPr>
            <w:tcW w:w="1665" w:type="dxa"/>
            <w:vMerge/>
            <w:vAlign w:val="center"/>
          </w:tcPr>
          <w:p w:rsidR="00854510" w:rsidRPr="006053B8" w:rsidRDefault="00854510" w:rsidP="0064388B">
            <w:pPr>
              <w:snapToGrid w:val="0"/>
              <w:jc w:val="center"/>
              <w:rPr>
                <w:rFonts w:eastAsia="標楷體"/>
                <w:color w:val="000000" w:themeColor="text1"/>
                <w:spacing w:val="-20"/>
                <w:w w:val="98"/>
              </w:rPr>
            </w:pPr>
          </w:p>
        </w:tc>
      </w:tr>
      <w:tr w:rsidR="00854510" w:rsidRPr="006053B8" w:rsidTr="0064388B">
        <w:trPr>
          <w:trHeight w:val="360"/>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103</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47,832</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38,218</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47,018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94,111</w:t>
            </w:r>
          </w:p>
        </w:tc>
        <w:tc>
          <w:tcPr>
            <w:tcW w:w="1665" w:type="dxa"/>
            <w:tcBorders>
              <w:top w:val="nil"/>
              <w:left w:val="nil"/>
              <w:bottom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83,085</w:t>
            </w:r>
          </w:p>
        </w:tc>
      </w:tr>
      <w:tr w:rsidR="00854510" w:rsidRPr="006053B8" w:rsidTr="0064388B">
        <w:trPr>
          <w:trHeight w:val="339"/>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84,742</w:t>
            </w:r>
          </w:p>
        </w:tc>
      </w:tr>
      <w:tr w:rsidR="00854510" w:rsidRPr="006053B8" w:rsidTr="0064388B">
        <w:trPr>
          <w:trHeight w:val="339"/>
          <w:jc w:val="center"/>
        </w:trPr>
        <w:tc>
          <w:tcPr>
            <w:tcW w:w="1844" w:type="dxa"/>
            <w:tcBorders>
              <w:top w:val="nil"/>
              <w:bottom w:val="nil"/>
            </w:tcBorders>
            <w:vAlign w:val="center"/>
          </w:tcPr>
          <w:p w:rsidR="00854510" w:rsidRPr="006053B8" w:rsidRDefault="00854510" w:rsidP="0064388B">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85,452</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86,425</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854510" w:rsidRPr="006053B8" w:rsidRDefault="00854510" w:rsidP="0064388B">
            <w:pPr>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854510" w:rsidRPr="006053B8" w:rsidRDefault="00854510" w:rsidP="0064388B">
            <w:pPr>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854510" w:rsidRPr="006053B8" w:rsidRDefault="00854510" w:rsidP="0064388B">
            <w:pPr>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854510" w:rsidRPr="006053B8" w:rsidRDefault="00854510" w:rsidP="0064388B">
            <w:pPr>
              <w:ind w:rightChars="215" w:right="516"/>
              <w:jc w:val="right"/>
              <w:rPr>
                <w:b/>
                <w:color w:val="000000" w:themeColor="text1"/>
                <w:szCs w:val="20"/>
              </w:rPr>
            </w:pPr>
            <w:r w:rsidRPr="006053B8">
              <w:rPr>
                <w:b/>
                <w:color w:val="000000" w:themeColor="text1"/>
                <w:szCs w:val="20"/>
              </w:rPr>
              <w:t>89,215</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46,937</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41,239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47,930</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99,998</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65,843</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50,869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41,378</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50,167</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77,257</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77,636</w:t>
            </w:r>
          </w:p>
        </w:tc>
      </w:tr>
      <w:tr w:rsidR="002A30AC" w:rsidRPr="006053B8" w:rsidTr="00842503">
        <w:trPr>
          <w:trHeight w:val="339"/>
          <w:jc w:val="center"/>
        </w:trPr>
        <w:tc>
          <w:tcPr>
            <w:tcW w:w="1844" w:type="dxa"/>
            <w:tcBorders>
              <w:top w:val="nil"/>
              <w:left w:val="nil"/>
              <w:bottom w:val="nil"/>
              <w:right w:val="single" w:sz="4" w:space="0" w:color="auto"/>
            </w:tcBorders>
            <w:vAlign w:val="center"/>
          </w:tcPr>
          <w:p w:rsidR="002A30AC" w:rsidRPr="006053B8" w:rsidRDefault="002A30AC" w:rsidP="00F96680">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r w:rsidRPr="006053B8">
              <w:rPr>
                <w:rFonts w:eastAsia="標楷體"/>
                <w:b/>
                <w:color w:val="000000" w:themeColor="text1"/>
                <w14:cntxtAlts/>
              </w:rPr>
              <w:t>1~</w:t>
            </w:r>
            <w:r>
              <w:rPr>
                <w:rFonts w:eastAsia="標楷體" w:hint="eastAsia"/>
                <w:b/>
                <w:color w:val="000000" w:themeColor="text1"/>
                <w14:cntxtAlts/>
              </w:rPr>
              <w:t>1</w:t>
            </w:r>
            <w:r w:rsidR="00F96680">
              <w:rPr>
                <w:rFonts w:eastAsia="標楷體" w:hint="eastAsia"/>
                <w:b/>
                <w:color w:val="000000" w:themeColor="text1"/>
                <w14:cntxtAlts/>
              </w:rPr>
              <w:t>1</w:t>
            </w:r>
            <w:r w:rsidRPr="006053B8">
              <w:rPr>
                <w:rFonts w:eastAsia="標楷體"/>
                <w:b/>
                <w:color w:val="000000" w:themeColor="text1"/>
                <w14:cntxtAlts/>
              </w:rPr>
              <w:t>月</w:t>
            </w:r>
          </w:p>
        </w:tc>
        <w:tc>
          <w:tcPr>
            <w:tcW w:w="1213" w:type="dxa"/>
            <w:tcBorders>
              <w:top w:val="nil"/>
              <w:left w:val="single" w:sz="4" w:space="0" w:color="auto"/>
              <w:bottom w:val="nil"/>
              <w:right w:val="nil"/>
            </w:tcBorders>
            <w:vAlign w:val="center"/>
          </w:tcPr>
          <w:p w:rsidR="002A30AC" w:rsidRPr="002A30AC" w:rsidRDefault="00252C00" w:rsidP="002A30AC">
            <w:pPr>
              <w:ind w:rightChars="112" w:right="269"/>
              <w:jc w:val="right"/>
              <w:rPr>
                <w:b/>
                <w:color w:val="000000" w:themeColor="text1"/>
                <w:szCs w:val="20"/>
              </w:rPr>
            </w:pPr>
            <w:r>
              <w:rPr>
                <w:rFonts w:hint="eastAsia"/>
                <w:b/>
                <w:color w:val="000000" w:themeColor="text1"/>
                <w:szCs w:val="20"/>
              </w:rPr>
              <w:t>53,603</w:t>
            </w:r>
          </w:p>
        </w:tc>
        <w:tc>
          <w:tcPr>
            <w:tcW w:w="1289" w:type="dxa"/>
            <w:tcBorders>
              <w:top w:val="nil"/>
              <w:left w:val="nil"/>
              <w:bottom w:val="nil"/>
              <w:right w:val="nil"/>
            </w:tcBorders>
            <w:vAlign w:val="center"/>
          </w:tcPr>
          <w:p w:rsidR="002A30AC" w:rsidRPr="002A30AC" w:rsidRDefault="00252C00" w:rsidP="002A30AC">
            <w:pPr>
              <w:ind w:rightChars="112" w:right="269"/>
              <w:jc w:val="right"/>
              <w:rPr>
                <w:b/>
                <w:color w:val="000000" w:themeColor="text1"/>
                <w:szCs w:val="20"/>
              </w:rPr>
            </w:pPr>
            <w:r>
              <w:rPr>
                <w:rFonts w:hint="eastAsia"/>
                <w:b/>
                <w:color w:val="000000" w:themeColor="text1"/>
                <w:szCs w:val="20"/>
              </w:rPr>
              <w:t>41,829</w:t>
            </w:r>
          </w:p>
        </w:tc>
        <w:tc>
          <w:tcPr>
            <w:tcW w:w="1561" w:type="dxa"/>
            <w:tcBorders>
              <w:top w:val="nil"/>
              <w:left w:val="nil"/>
              <w:bottom w:val="nil"/>
              <w:right w:val="nil"/>
            </w:tcBorders>
          </w:tcPr>
          <w:p w:rsidR="002A30AC" w:rsidRPr="005A4C3B" w:rsidRDefault="00252C00" w:rsidP="005A4C3B">
            <w:pPr>
              <w:ind w:rightChars="177" w:right="425"/>
              <w:jc w:val="right"/>
              <w:rPr>
                <w:b/>
                <w:color w:val="000000" w:themeColor="text1"/>
                <w:szCs w:val="20"/>
              </w:rPr>
            </w:pPr>
            <w:r>
              <w:rPr>
                <w:rFonts w:hint="eastAsia"/>
                <w:b/>
                <w:color w:val="000000" w:themeColor="text1"/>
                <w:szCs w:val="20"/>
              </w:rPr>
              <w:t>54,011</w:t>
            </w:r>
          </w:p>
        </w:tc>
        <w:tc>
          <w:tcPr>
            <w:tcW w:w="1686" w:type="dxa"/>
            <w:tcBorders>
              <w:top w:val="nil"/>
              <w:left w:val="nil"/>
              <w:bottom w:val="nil"/>
              <w:right w:val="nil"/>
            </w:tcBorders>
          </w:tcPr>
          <w:p w:rsidR="002A30AC" w:rsidRPr="005A4C3B" w:rsidRDefault="00252C00" w:rsidP="005A4C3B">
            <w:pPr>
              <w:ind w:rightChars="177" w:right="425"/>
              <w:jc w:val="right"/>
              <w:rPr>
                <w:b/>
                <w:color w:val="000000" w:themeColor="text1"/>
                <w:szCs w:val="20"/>
              </w:rPr>
            </w:pPr>
            <w:r>
              <w:rPr>
                <w:rFonts w:hint="eastAsia"/>
                <w:b/>
                <w:color w:val="000000" w:themeColor="text1"/>
                <w:szCs w:val="20"/>
              </w:rPr>
              <w:t>97,854</w:t>
            </w:r>
          </w:p>
        </w:tc>
        <w:tc>
          <w:tcPr>
            <w:tcW w:w="1665" w:type="dxa"/>
            <w:tcBorders>
              <w:top w:val="nil"/>
              <w:left w:val="nil"/>
              <w:bottom w:val="nil"/>
              <w:right w:val="nil"/>
            </w:tcBorders>
          </w:tcPr>
          <w:p w:rsidR="002A30AC" w:rsidRPr="005A4C3B" w:rsidRDefault="00252C00" w:rsidP="005A4C3B">
            <w:pPr>
              <w:ind w:rightChars="177" w:right="425"/>
              <w:jc w:val="right"/>
              <w:rPr>
                <w:b/>
                <w:color w:val="000000" w:themeColor="text1"/>
                <w:szCs w:val="20"/>
              </w:rPr>
            </w:pPr>
            <w:r>
              <w:rPr>
                <w:rFonts w:hint="eastAsia"/>
                <w:b/>
                <w:color w:val="000000" w:themeColor="text1"/>
                <w:szCs w:val="20"/>
              </w:rPr>
              <w:t>93,858</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94,136</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41,694</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92,683</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152,107</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238,717</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2</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54,259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41,235</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57,167</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74,130</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82,537</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3</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46,432</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41,659</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44,248</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72,893</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73,739</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4</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47,766</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41,751</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44,831</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74,995</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95,563</w:t>
            </w:r>
          </w:p>
        </w:tc>
      </w:tr>
      <w:tr w:rsidR="00854510" w:rsidRPr="006053B8" w:rsidTr="0064388B">
        <w:trPr>
          <w:trHeight w:val="339"/>
          <w:jc w:val="center"/>
        </w:trPr>
        <w:tc>
          <w:tcPr>
            <w:tcW w:w="1844" w:type="dxa"/>
            <w:tcBorders>
              <w:top w:val="nil"/>
              <w:left w:val="nil"/>
              <w:bottom w:val="nil"/>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97,288</w:t>
            </w:r>
          </w:p>
        </w:tc>
      </w:tr>
      <w:tr w:rsidR="00854510"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854510" w:rsidRPr="006053B8" w:rsidRDefault="00854510"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single" w:sz="4" w:space="0" w:color="FFFFFF" w:themeColor="background1"/>
              <w:right w:val="nil"/>
            </w:tcBorders>
            <w:vAlign w:val="center"/>
          </w:tcPr>
          <w:p w:rsidR="00854510" w:rsidRPr="006053B8" w:rsidRDefault="00854510" w:rsidP="0064388B">
            <w:pPr>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single" w:sz="4" w:space="0" w:color="FFFFFF" w:themeColor="background1"/>
              <w:right w:val="nil"/>
            </w:tcBorders>
            <w:vAlign w:val="center"/>
          </w:tcPr>
          <w:p w:rsidR="00854510" w:rsidRPr="006053B8" w:rsidRDefault="00854510" w:rsidP="0064388B">
            <w:pPr>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single" w:sz="4" w:space="0" w:color="FFFFFF" w:themeColor="background1"/>
              <w:right w:val="nil"/>
            </w:tcBorders>
            <w:vAlign w:val="center"/>
          </w:tcPr>
          <w:p w:rsidR="00854510" w:rsidRPr="006053B8" w:rsidRDefault="00854510" w:rsidP="0064388B">
            <w:pPr>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single" w:sz="4" w:space="0" w:color="FFFFFF" w:themeColor="background1"/>
              <w:right w:val="nil"/>
            </w:tcBorders>
            <w:vAlign w:val="center"/>
          </w:tcPr>
          <w:p w:rsidR="00854510" w:rsidRPr="006053B8" w:rsidRDefault="00854510" w:rsidP="0064388B">
            <w:pPr>
              <w:ind w:rightChars="215" w:right="516"/>
              <w:jc w:val="right"/>
              <w:rPr>
                <w:color w:val="000000" w:themeColor="text1"/>
                <w:szCs w:val="20"/>
              </w:rPr>
            </w:pPr>
            <w:r w:rsidRPr="006053B8">
              <w:rPr>
                <w:color w:val="000000" w:themeColor="text1"/>
                <w:szCs w:val="20"/>
              </w:rPr>
              <w:t>76,465</w:t>
            </w:r>
          </w:p>
        </w:tc>
      </w:tr>
      <w:tr w:rsidR="002A30AC"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single" w:sz="4" w:space="0" w:color="FFFFFF" w:themeColor="background1"/>
              <w:right w:val="nil"/>
            </w:tcBorders>
            <w:vAlign w:val="center"/>
          </w:tcPr>
          <w:p w:rsidR="002A30AC" w:rsidRPr="006053B8" w:rsidRDefault="002A30AC" w:rsidP="002A30AC">
            <w:pPr>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single" w:sz="4" w:space="0" w:color="FFFFFF" w:themeColor="background1"/>
              <w:right w:val="nil"/>
            </w:tcBorders>
            <w:vAlign w:val="center"/>
          </w:tcPr>
          <w:p w:rsidR="002A30AC" w:rsidRPr="006053B8" w:rsidRDefault="002A30AC" w:rsidP="002A30AC">
            <w:pPr>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single" w:sz="4" w:space="0" w:color="FFFFFF" w:themeColor="background1"/>
              <w:right w:val="nil"/>
            </w:tcBorders>
            <w:vAlign w:val="center"/>
          </w:tcPr>
          <w:p w:rsidR="002A30AC" w:rsidRPr="006053B8" w:rsidRDefault="002A30AC" w:rsidP="002A30AC">
            <w:pPr>
              <w:ind w:rightChars="215" w:right="516"/>
              <w:jc w:val="right"/>
              <w:rPr>
                <w:color w:val="000000" w:themeColor="text1"/>
                <w:szCs w:val="20"/>
              </w:rPr>
            </w:pPr>
            <w:r w:rsidRPr="006053B8">
              <w:rPr>
                <w:color w:val="000000" w:themeColor="text1"/>
                <w:szCs w:val="20"/>
              </w:rPr>
              <w:t>74,906</w:t>
            </w:r>
          </w:p>
        </w:tc>
      </w:tr>
      <w:tr w:rsidR="002A30AC" w:rsidRPr="006053B8" w:rsidTr="0064388B">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single" w:sz="4" w:space="0" w:color="FFFFFF" w:themeColor="background1"/>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single" w:sz="4" w:space="0" w:color="FFFFFF" w:themeColor="background1"/>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single" w:sz="4" w:space="0" w:color="FFFFFF" w:themeColor="background1"/>
              <w:right w:val="nil"/>
            </w:tcBorders>
            <w:vAlign w:val="center"/>
          </w:tcPr>
          <w:p w:rsidR="002A30AC" w:rsidRPr="002A30AC" w:rsidRDefault="002A30AC" w:rsidP="002A30AC">
            <w:pPr>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2A30AC" w:rsidRPr="006053B8" w:rsidTr="00252C00">
        <w:trPr>
          <w:trHeight w:val="339"/>
          <w:jc w:val="center"/>
        </w:trPr>
        <w:tc>
          <w:tcPr>
            <w:tcW w:w="1844" w:type="dxa"/>
            <w:tcBorders>
              <w:top w:val="nil"/>
              <w:left w:val="nil"/>
              <w:bottom w:val="single" w:sz="4" w:space="0" w:color="FFFFFF" w:themeColor="background1"/>
              <w:right w:val="single" w:sz="4" w:space="0" w:color="auto"/>
            </w:tcBorders>
            <w:vAlign w:val="center"/>
          </w:tcPr>
          <w:p w:rsidR="002A30AC" w:rsidRPr="006053B8" w:rsidRDefault="002A30AC" w:rsidP="0084250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single" w:sz="4" w:space="0" w:color="FFFFFF" w:themeColor="background1"/>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single" w:sz="4" w:space="0" w:color="FFFFFF" w:themeColor="background1"/>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single" w:sz="4" w:space="0" w:color="FFFFFF" w:themeColor="background1"/>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single" w:sz="4" w:space="0" w:color="FFFFFF" w:themeColor="background1"/>
              <w:right w:val="nil"/>
            </w:tcBorders>
            <w:vAlign w:val="center"/>
          </w:tcPr>
          <w:p w:rsidR="002A30AC" w:rsidRPr="002A30AC" w:rsidRDefault="002A30AC" w:rsidP="002A30AC">
            <w:pPr>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2A30AC" w:rsidRPr="006053B8" w:rsidTr="00252C00">
        <w:trPr>
          <w:trHeight w:val="339"/>
          <w:jc w:val="center"/>
        </w:trPr>
        <w:tc>
          <w:tcPr>
            <w:tcW w:w="1844" w:type="dxa"/>
            <w:tcBorders>
              <w:top w:val="single" w:sz="4" w:space="0" w:color="FFFFFF" w:themeColor="background1"/>
              <w:left w:val="nil"/>
              <w:bottom w:val="nil"/>
              <w:right w:val="single" w:sz="4" w:space="0" w:color="auto"/>
            </w:tcBorders>
            <w:vAlign w:val="center"/>
          </w:tcPr>
          <w:p w:rsidR="002A30AC" w:rsidRPr="006053B8" w:rsidRDefault="002A30AC" w:rsidP="0064388B">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2A30AC" w:rsidRPr="002A30AC" w:rsidRDefault="002A30AC" w:rsidP="002A30AC">
            <w:pPr>
              <w:ind w:rightChars="112" w:right="269"/>
              <w:jc w:val="right"/>
              <w:rPr>
                <w:color w:val="000000" w:themeColor="text1"/>
                <w:szCs w:val="20"/>
              </w:rPr>
            </w:pPr>
            <w:r>
              <w:rPr>
                <w:color w:val="000000" w:themeColor="text1"/>
                <w:szCs w:val="20"/>
              </w:rPr>
              <w:t>46</w:t>
            </w:r>
            <w:r>
              <w:rPr>
                <w:rFonts w:hint="eastAsia"/>
                <w:color w:val="000000" w:themeColor="text1"/>
                <w:szCs w:val="20"/>
              </w:rPr>
              <w:t>,</w:t>
            </w:r>
            <w:r w:rsidR="009D6C40">
              <w:rPr>
                <w:rFonts w:hint="eastAsia"/>
                <w:color w:val="000000" w:themeColor="text1"/>
                <w:szCs w:val="20"/>
              </w:rPr>
              <w:t>865</w:t>
            </w:r>
          </w:p>
        </w:tc>
        <w:tc>
          <w:tcPr>
            <w:tcW w:w="1289" w:type="dxa"/>
            <w:tcBorders>
              <w:top w:val="single" w:sz="4" w:space="0" w:color="FFFFFF" w:themeColor="background1"/>
              <w:left w:val="nil"/>
              <w:bottom w:val="nil"/>
              <w:right w:val="nil"/>
            </w:tcBorders>
            <w:vAlign w:val="center"/>
          </w:tcPr>
          <w:p w:rsidR="002A30AC" w:rsidRPr="002A30AC" w:rsidRDefault="002A30AC" w:rsidP="009D6C40">
            <w:pPr>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w:t>
            </w:r>
            <w:r w:rsidR="009D6C40">
              <w:rPr>
                <w:rFonts w:hint="eastAsia"/>
                <w:color w:val="000000" w:themeColor="text1"/>
                <w:szCs w:val="20"/>
              </w:rPr>
              <w:t>75</w:t>
            </w:r>
          </w:p>
        </w:tc>
        <w:tc>
          <w:tcPr>
            <w:tcW w:w="1561" w:type="dxa"/>
            <w:tcBorders>
              <w:top w:val="single" w:sz="4" w:space="0" w:color="FFFFFF" w:themeColor="background1"/>
              <w:left w:val="nil"/>
              <w:bottom w:val="nil"/>
              <w:right w:val="nil"/>
            </w:tcBorders>
            <w:vAlign w:val="center"/>
          </w:tcPr>
          <w:p w:rsidR="002A30AC" w:rsidRPr="002A30AC" w:rsidRDefault="002A30AC" w:rsidP="002A30AC">
            <w:pPr>
              <w:ind w:rightChars="177" w:right="425"/>
              <w:jc w:val="right"/>
              <w:rPr>
                <w:color w:val="000000" w:themeColor="text1"/>
                <w:szCs w:val="20"/>
              </w:rPr>
            </w:pPr>
            <w:r>
              <w:rPr>
                <w:color w:val="000000" w:themeColor="text1"/>
                <w:szCs w:val="20"/>
              </w:rPr>
              <w:t>46</w:t>
            </w:r>
            <w:r>
              <w:rPr>
                <w:rFonts w:hint="eastAsia"/>
                <w:color w:val="000000" w:themeColor="text1"/>
                <w:szCs w:val="20"/>
              </w:rPr>
              <w:t>,</w:t>
            </w:r>
            <w:r w:rsidR="009D6C40">
              <w:rPr>
                <w:rFonts w:hint="eastAsia"/>
                <w:color w:val="000000" w:themeColor="text1"/>
                <w:szCs w:val="20"/>
              </w:rPr>
              <w:t>679</w:t>
            </w:r>
          </w:p>
        </w:tc>
        <w:tc>
          <w:tcPr>
            <w:tcW w:w="1686" w:type="dxa"/>
            <w:tcBorders>
              <w:top w:val="single" w:sz="4" w:space="0" w:color="FFFFFF" w:themeColor="background1"/>
              <w:left w:val="nil"/>
              <w:bottom w:val="nil"/>
              <w:right w:val="nil"/>
            </w:tcBorders>
            <w:vAlign w:val="center"/>
          </w:tcPr>
          <w:p w:rsidR="002A30AC" w:rsidRPr="002A30AC" w:rsidRDefault="002A30AC" w:rsidP="002A30AC">
            <w:pPr>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w:t>
            </w:r>
            <w:r w:rsidR="009D6C40">
              <w:rPr>
                <w:rFonts w:hint="eastAsia"/>
                <w:color w:val="000000" w:themeColor="text1"/>
                <w:szCs w:val="20"/>
              </w:rPr>
              <w:t>2</w:t>
            </w:r>
            <w:r w:rsidRPr="002A30AC">
              <w:rPr>
                <w:color w:val="000000" w:themeColor="text1"/>
                <w:szCs w:val="20"/>
              </w:rPr>
              <w:t>3</w:t>
            </w:r>
          </w:p>
        </w:tc>
        <w:tc>
          <w:tcPr>
            <w:tcW w:w="1665" w:type="dxa"/>
            <w:tcBorders>
              <w:top w:val="single" w:sz="4" w:space="0" w:color="FFFFFF" w:themeColor="background1"/>
              <w:left w:val="nil"/>
              <w:bottom w:val="nil"/>
              <w:right w:val="nil"/>
            </w:tcBorders>
            <w:vAlign w:val="center"/>
          </w:tcPr>
          <w:p w:rsidR="002A30AC" w:rsidRPr="002A30AC" w:rsidRDefault="009D6C40" w:rsidP="002A30AC">
            <w:pPr>
              <w:ind w:rightChars="215" w:right="516"/>
              <w:jc w:val="right"/>
              <w:rPr>
                <w:color w:val="000000" w:themeColor="text1"/>
                <w:szCs w:val="20"/>
              </w:rPr>
            </w:pPr>
            <w:r>
              <w:rPr>
                <w:rFonts w:hint="eastAsia"/>
                <w:color w:val="000000" w:themeColor="text1"/>
                <w:szCs w:val="20"/>
              </w:rPr>
              <w:t>67,081</w:t>
            </w:r>
          </w:p>
        </w:tc>
      </w:tr>
      <w:tr w:rsidR="00252C00" w:rsidRPr="006053B8" w:rsidTr="00252C00">
        <w:trPr>
          <w:trHeight w:val="339"/>
          <w:jc w:val="center"/>
        </w:trPr>
        <w:tc>
          <w:tcPr>
            <w:tcW w:w="1844" w:type="dxa"/>
            <w:tcBorders>
              <w:top w:val="nil"/>
              <w:left w:val="nil"/>
              <w:bottom w:val="single" w:sz="4" w:space="0" w:color="auto"/>
              <w:right w:val="single" w:sz="4" w:space="0" w:color="auto"/>
            </w:tcBorders>
            <w:vAlign w:val="center"/>
          </w:tcPr>
          <w:p w:rsidR="00252C00" w:rsidRDefault="00252C00" w:rsidP="0064388B">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252C00" w:rsidRDefault="00252C00" w:rsidP="002A30AC">
            <w:pPr>
              <w:ind w:rightChars="112" w:right="269"/>
              <w:jc w:val="right"/>
              <w:rPr>
                <w:color w:val="000000" w:themeColor="text1"/>
                <w:szCs w:val="20"/>
              </w:rPr>
            </w:pPr>
            <w:r>
              <w:rPr>
                <w:rFonts w:hint="eastAsia"/>
                <w:color w:val="000000" w:themeColor="text1"/>
                <w:szCs w:val="20"/>
              </w:rPr>
              <w:t>47,998</w:t>
            </w:r>
          </w:p>
        </w:tc>
        <w:tc>
          <w:tcPr>
            <w:tcW w:w="1289" w:type="dxa"/>
            <w:tcBorders>
              <w:top w:val="nil"/>
              <w:left w:val="nil"/>
              <w:bottom w:val="single" w:sz="4" w:space="0" w:color="auto"/>
              <w:right w:val="nil"/>
            </w:tcBorders>
            <w:vAlign w:val="center"/>
          </w:tcPr>
          <w:p w:rsidR="00252C00" w:rsidRDefault="00252C00" w:rsidP="002A30AC">
            <w:pPr>
              <w:ind w:rightChars="112" w:right="269"/>
              <w:jc w:val="right"/>
              <w:rPr>
                <w:color w:val="000000" w:themeColor="text1"/>
                <w:szCs w:val="20"/>
              </w:rPr>
            </w:pPr>
            <w:r>
              <w:rPr>
                <w:rFonts w:hint="eastAsia"/>
                <w:color w:val="000000" w:themeColor="text1"/>
                <w:szCs w:val="20"/>
              </w:rPr>
              <w:t>42,130</w:t>
            </w:r>
          </w:p>
        </w:tc>
        <w:tc>
          <w:tcPr>
            <w:tcW w:w="1561" w:type="dxa"/>
            <w:tcBorders>
              <w:top w:val="nil"/>
              <w:left w:val="nil"/>
              <w:bottom w:val="single" w:sz="4" w:space="0" w:color="auto"/>
              <w:right w:val="nil"/>
            </w:tcBorders>
            <w:vAlign w:val="center"/>
          </w:tcPr>
          <w:p w:rsidR="00252C00" w:rsidRDefault="00252C00" w:rsidP="002A30AC">
            <w:pPr>
              <w:ind w:rightChars="177" w:right="425"/>
              <w:jc w:val="right"/>
              <w:rPr>
                <w:color w:val="000000" w:themeColor="text1"/>
                <w:szCs w:val="20"/>
              </w:rPr>
            </w:pPr>
            <w:r>
              <w:rPr>
                <w:rFonts w:hint="eastAsia"/>
                <w:color w:val="000000" w:themeColor="text1"/>
                <w:szCs w:val="20"/>
              </w:rPr>
              <w:t>49,023</w:t>
            </w:r>
          </w:p>
        </w:tc>
        <w:tc>
          <w:tcPr>
            <w:tcW w:w="1686" w:type="dxa"/>
            <w:tcBorders>
              <w:top w:val="nil"/>
              <w:left w:val="nil"/>
              <w:bottom w:val="single" w:sz="4" w:space="0" w:color="auto"/>
              <w:right w:val="nil"/>
            </w:tcBorders>
            <w:vAlign w:val="center"/>
          </w:tcPr>
          <w:p w:rsidR="00252C00" w:rsidRDefault="00252C00" w:rsidP="002A30AC">
            <w:pPr>
              <w:ind w:rightChars="171" w:right="410"/>
              <w:jc w:val="right"/>
              <w:rPr>
                <w:color w:val="000000" w:themeColor="text1"/>
                <w:szCs w:val="20"/>
              </w:rPr>
            </w:pPr>
            <w:r>
              <w:rPr>
                <w:rFonts w:hint="eastAsia"/>
                <w:color w:val="000000" w:themeColor="text1"/>
                <w:szCs w:val="20"/>
              </w:rPr>
              <w:t>99,336</w:t>
            </w:r>
          </w:p>
        </w:tc>
        <w:tc>
          <w:tcPr>
            <w:tcW w:w="1665" w:type="dxa"/>
            <w:tcBorders>
              <w:top w:val="nil"/>
              <w:left w:val="nil"/>
              <w:bottom w:val="single" w:sz="4" w:space="0" w:color="auto"/>
              <w:right w:val="nil"/>
            </w:tcBorders>
            <w:vAlign w:val="center"/>
          </w:tcPr>
          <w:p w:rsidR="00252C00" w:rsidRDefault="00252C00" w:rsidP="002A30AC">
            <w:pPr>
              <w:ind w:rightChars="215" w:right="516"/>
              <w:jc w:val="right"/>
              <w:rPr>
                <w:color w:val="000000" w:themeColor="text1"/>
                <w:szCs w:val="20"/>
              </w:rPr>
            </w:pPr>
            <w:r>
              <w:rPr>
                <w:rFonts w:hint="eastAsia"/>
                <w:color w:val="000000" w:themeColor="text1"/>
                <w:szCs w:val="20"/>
              </w:rPr>
              <w:t>67,</w:t>
            </w:r>
            <w:r w:rsidR="009D6C40">
              <w:rPr>
                <w:rFonts w:hint="eastAsia"/>
                <w:color w:val="000000" w:themeColor="text1"/>
                <w:szCs w:val="20"/>
              </w:rPr>
              <w:t>558</w:t>
            </w:r>
          </w:p>
        </w:tc>
      </w:tr>
      <w:tr w:rsidR="002A30AC" w:rsidRPr="006053B8" w:rsidTr="0064388B">
        <w:trPr>
          <w:trHeight w:val="702"/>
          <w:jc w:val="center"/>
        </w:trPr>
        <w:tc>
          <w:tcPr>
            <w:tcW w:w="1844" w:type="dxa"/>
            <w:tcBorders>
              <w:top w:val="single" w:sz="4" w:space="0" w:color="auto"/>
              <w:bottom w:val="single" w:sz="4" w:space="0" w:color="auto"/>
            </w:tcBorders>
            <w:vAlign w:val="center"/>
          </w:tcPr>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較</w:t>
            </w:r>
            <w:r w:rsidRPr="006053B8">
              <w:rPr>
                <w:rFonts w:eastAsia="標楷體"/>
                <w:color w:val="000000" w:themeColor="text1"/>
                <w:w w:val="98"/>
                <w14:cntxtAlts/>
              </w:rPr>
              <w:t>107</w:t>
            </w:r>
            <w:r w:rsidRPr="006053B8">
              <w:rPr>
                <w:rFonts w:eastAsia="標楷體"/>
                <w:color w:val="000000" w:themeColor="text1"/>
                <w:w w:val="98"/>
                <w14:cntxtAlts/>
              </w:rPr>
              <w:t>年同月</w:t>
            </w:r>
          </w:p>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2A30AC" w:rsidRPr="002A30AC" w:rsidRDefault="00F96680" w:rsidP="002A30AC">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2.26</w:t>
            </w:r>
          </w:p>
        </w:tc>
        <w:tc>
          <w:tcPr>
            <w:tcW w:w="1289" w:type="dxa"/>
            <w:tcBorders>
              <w:top w:val="single" w:sz="4" w:space="0" w:color="auto"/>
              <w:left w:val="nil"/>
              <w:bottom w:val="single" w:sz="4" w:space="0" w:color="auto"/>
              <w:right w:val="nil"/>
            </w:tcBorders>
            <w:vAlign w:val="center"/>
          </w:tcPr>
          <w:p w:rsidR="002A30AC" w:rsidRPr="002A30AC" w:rsidRDefault="00F96680" w:rsidP="002A30AC">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2.16</w:t>
            </w:r>
          </w:p>
        </w:tc>
        <w:tc>
          <w:tcPr>
            <w:tcW w:w="1561" w:type="dxa"/>
            <w:tcBorders>
              <w:top w:val="single" w:sz="4" w:space="0" w:color="auto"/>
              <w:left w:val="nil"/>
              <w:bottom w:val="single" w:sz="4" w:space="0" w:color="auto"/>
              <w:right w:val="nil"/>
            </w:tcBorders>
            <w:vAlign w:val="center"/>
          </w:tcPr>
          <w:p w:rsidR="002A30AC" w:rsidRPr="005A4C3B" w:rsidRDefault="00F96680"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2.28</w:t>
            </w:r>
          </w:p>
        </w:tc>
        <w:tc>
          <w:tcPr>
            <w:tcW w:w="1686" w:type="dxa"/>
            <w:tcBorders>
              <w:top w:val="single" w:sz="4" w:space="0" w:color="auto"/>
              <w:left w:val="nil"/>
              <w:bottom w:val="single" w:sz="4" w:space="0" w:color="auto"/>
              <w:right w:val="nil"/>
            </w:tcBorders>
            <w:vAlign w:val="center"/>
          </w:tcPr>
          <w:p w:rsidR="002A30AC" w:rsidRPr="005A4C3B" w:rsidRDefault="00F96680"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-0.66</w:t>
            </w:r>
          </w:p>
        </w:tc>
        <w:tc>
          <w:tcPr>
            <w:tcW w:w="1665" w:type="dxa"/>
            <w:tcBorders>
              <w:top w:val="single" w:sz="4" w:space="0" w:color="auto"/>
              <w:left w:val="nil"/>
              <w:bottom w:val="single" w:sz="4" w:space="0" w:color="auto"/>
            </w:tcBorders>
            <w:vAlign w:val="center"/>
          </w:tcPr>
          <w:p w:rsidR="002A30AC" w:rsidRPr="005A4C3B" w:rsidRDefault="00F96680"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2.60</w:t>
            </w:r>
          </w:p>
        </w:tc>
      </w:tr>
      <w:tr w:rsidR="002A30AC" w:rsidRPr="006053B8" w:rsidTr="0064388B">
        <w:trPr>
          <w:trHeight w:val="702"/>
          <w:jc w:val="center"/>
        </w:trPr>
        <w:tc>
          <w:tcPr>
            <w:tcW w:w="1844" w:type="dxa"/>
            <w:tcBorders>
              <w:top w:val="single" w:sz="4" w:space="0" w:color="auto"/>
              <w:bottom w:val="single" w:sz="4" w:space="0" w:color="auto"/>
            </w:tcBorders>
            <w:vAlign w:val="center"/>
          </w:tcPr>
          <w:p w:rsidR="002A30AC" w:rsidRPr="006053B8" w:rsidRDefault="002A30AC" w:rsidP="0064388B">
            <w:pPr>
              <w:snapToGrid w:val="0"/>
              <w:spacing w:line="320" w:lineRule="exact"/>
              <w:jc w:val="center"/>
              <w:rPr>
                <w:rFonts w:eastAsia="標楷體"/>
                <w:color w:val="000000" w:themeColor="text1"/>
                <w:w w:val="98"/>
                <w14:cntxtAlts/>
              </w:rPr>
            </w:pPr>
            <w:r w:rsidRPr="006053B8">
              <w:rPr>
                <w:rFonts w:eastAsia="標楷體"/>
                <w:color w:val="000000" w:themeColor="text1"/>
                <w:w w:val="98"/>
                <w14:cntxtAlts/>
              </w:rPr>
              <w:t>累計較</w:t>
            </w:r>
            <w:r w:rsidRPr="006053B8">
              <w:rPr>
                <w:rFonts w:eastAsia="標楷體"/>
                <w:color w:val="000000" w:themeColor="text1"/>
                <w:w w:val="98"/>
                <w14:cntxtAlts/>
              </w:rPr>
              <w:t>107</w:t>
            </w:r>
            <w:r w:rsidRPr="006053B8">
              <w:rPr>
                <w:rFonts w:eastAsia="標楷體"/>
                <w:color w:val="000000" w:themeColor="text1"/>
                <w:w w:val="98"/>
                <w14:cntxtAlts/>
              </w:rPr>
              <w:t>年同期變動</w:t>
            </w:r>
            <w:r w:rsidRPr="006053B8">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2A30AC" w:rsidRPr="002A30AC" w:rsidRDefault="00F96680" w:rsidP="002A30AC">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2.01</w:t>
            </w:r>
          </w:p>
        </w:tc>
        <w:tc>
          <w:tcPr>
            <w:tcW w:w="1289" w:type="dxa"/>
            <w:tcBorders>
              <w:top w:val="single" w:sz="4" w:space="0" w:color="auto"/>
              <w:left w:val="nil"/>
              <w:bottom w:val="single" w:sz="4" w:space="0" w:color="auto"/>
              <w:right w:val="nil"/>
            </w:tcBorders>
            <w:vAlign w:val="center"/>
          </w:tcPr>
          <w:p w:rsidR="002A30AC" w:rsidRPr="002A30AC" w:rsidRDefault="00F96680" w:rsidP="002A30AC">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2.22</w:t>
            </w:r>
          </w:p>
        </w:tc>
        <w:tc>
          <w:tcPr>
            <w:tcW w:w="1561" w:type="dxa"/>
            <w:tcBorders>
              <w:top w:val="single" w:sz="4" w:space="0" w:color="auto"/>
              <w:left w:val="nil"/>
              <w:bottom w:val="single" w:sz="4" w:space="0" w:color="auto"/>
              <w:right w:val="nil"/>
            </w:tcBorders>
            <w:vAlign w:val="center"/>
          </w:tcPr>
          <w:p w:rsidR="002A30AC" w:rsidRPr="005A4C3B" w:rsidRDefault="00F96680"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1.52</w:t>
            </w:r>
          </w:p>
        </w:tc>
        <w:tc>
          <w:tcPr>
            <w:tcW w:w="1686" w:type="dxa"/>
            <w:tcBorders>
              <w:top w:val="single" w:sz="4" w:space="0" w:color="auto"/>
              <w:left w:val="nil"/>
              <w:bottom w:val="single" w:sz="4" w:space="0" w:color="auto"/>
              <w:right w:val="nil"/>
            </w:tcBorders>
            <w:vAlign w:val="center"/>
          </w:tcPr>
          <w:p w:rsidR="002A30AC" w:rsidRPr="005A4C3B" w:rsidRDefault="00F96680"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0.09</w:t>
            </w:r>
          </w:p>
        </w:tc>
        <w:tc>
          <w:tcPr>
            <w:tcW w:w="1665" w:type="dxa"/>
            <w:tcBorders>
              <w:top w:val="single" w:sz="4" w:space="0" w:color="auto"/>
              <w:left w:val="nil"/>
              <w:bottom w:val="single" w:sz="4" w:space="0" w:color="auto"/>
            </w:tcBorders>
            <w:vAlign w:val="center"/>
          </w:tcPr>
          <w:p w:rsidR="002A30AC" w:rsidRPr="005A4C3B" w:rsidRDefault="00F96680" w:rsidP="005A4C3B">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3.97</w:t>
            </w:r>
          </w:p>
        </w:tc>
      </w:tr>
    </w:tbl>
    <w:p w:rsidR="00854510" w:rsidRPr="006053B8" w:rsidRDefault="00854510" w:rsidP="00854510">
      <w:pPr>
        <w:spacing w:line="360" w:lineRule="exact"/>
        <w:ind w:left="425" w:hangingChars="193" w:hanging="425"/>
        <w:rPr>
          <w:rFonts w:eastAsia="標楷體"/>
          <w:color w:val="000000" w:themeColor="text1"/>
          <w:sz w:val="22"/>
          <w:szCs w:val="22"/>
        </w:rPr>
      </w:pPr>
      <w:r w:rsidRPr="006053B8">
        <w:rPr>
          <w:rFonts w:eastAsia="標楷體"/>
          <w:color w:val="000000" w:themeColor="text1"/>
          <w:sz w:val="22"/>
          <w:szCs w:val="22"/>
        </w:rPr>
        <w:t>註：表內薪資為名目數據。</w:t>
      </w:r>
    </w:p>
    <w:p w:rsidR="00854510" w:rsidRPr="006053B8" w:rsidRDefault="00854510" w:rsidP="00854510">
      <w:pPr>
        <w:snapToGrid w:val="0"/>
        <w:spacing w:before="50" w:line="300" w:lineRule="auto"/>
        <w:ind w:rightChars="18" w:right="43"/>
        <w:rPr>
          <w:rFonts w:eastAsia="標楷體"/>
          <w:color w:val="000000" w:themeColor="text1"/>
          <w:sz w:val="22"/>
          <w:szCs w:val="22"/>
        </w:rPr>
      </w:pPr>
      <w:r w:rsidRPr="006053B8">
        <w:rPr>
          <w:rFonts w:eastAsia="標楷體"/>
          <w:color w:val="000000" w:themeColor="text1"/>
          <w:sz w:val="22"/>
          <w:szCs w:val="22"/>
        </w:rPr>
        <w:t>資料來源：行政院主計總處。</w:t>
      </w:r>
    </w:p>
    <w:p w:rsidR="00854510" w:rsidRPr="006053B8" w:rsidRDefault="00854510" w:rsidP="00854510">
      <w:pPr>
        <w:widowControl/>
        <w:rPr>
          <w:rFonts w:eastAsia="標楷體"/>
          <w:b/>
          <w:bCs/>
          <w:color w:val="000000" w:themeColor="text1"/>
          <w:sz w:val="40"/>
          <w:szCs w:val="36"/>
        </w:rPr>
      </w:pPr>
    </w:p>
    <w:p w:rsidR="00BF3845" w:rsidRPr="006053B8"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6053B8">
        <w:rPr>
          <w:rFonts w:eastAsia="標楷體"/>
          <w:b/>
          <w:bCs/>
          <w:color w:val="000000" w:themeColor="text1"/>
          <w:sz w:val="40"/>
          <w:szCs w:val="36"/>
        </w:rPr>
        <w:br w:type="page"/>
      </w:r>
    </w:p>
    <w:p w:rsidR="00814E4E" w:rsidRPr="006053B8" w:rsidRDefault="00BF3845" w:rsidP="00BF3845">
      <w:pPr>
        <w:pStyle w:val="2"/>
        <w:spacing w:after="360"/>
        <w:rPr>
          <w:bCs w:val="0"/>
          <w:color w:val="000000" w:themeColor="text1"/>
          <w:sz w:val="40"/>
        </w:rPr>
      </w:pPr>
      <w:bookmarkStart w:id="145" w:name="_Toc28599202"/>
      <w:r w:rsidRPr="006053B8">
        <w:rPr>
          <w:bCs w:val="0"/>
          <w:color w:val="000000" w:themeColor="text1"/>
          <w:sz w:val="40"/>
        </w:rPr>
        <w:lastRenderedPageBreak/>
        <w:t>三、中國大陸經濟</w:t>
      </w:r>
      <w:bookmarkEnd w:id="145"/>
    </w:p>
    <w:p w:rsidR="0048105B" w:rsidRPr="006053B8"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6" w:name="_Toc368324033"/>
      <w:bookmarkStart w:id="147" w:name="_Toc402171721"/>
      <w:bookmarkStart w:id="148" w:name="_Toc415126223"/>
      <w:bookmarkStart w:id="149" w:name="_Toc476138386"/>
      <w:bookmarkStart w:id="150" w:name="_Toc28599203"/>
      <w:bookmarkStart w:id="151" w:name="_Toc279048481"/>
      <w:bookmarkStart w:id="152" w:name="_Toc349916586"/>
      <w:bookmarkStart w:id="153" w:name="_Toc391906421"/>
      <w:bookmarkStart w:id="154" w:name="_Toc401923808"/>
      <w:bookmarkStart w:id="155" w:name="_Toc402171729"/>
      <w:bookmarkStart w:id="156" w:name="_Toc486347645"/>
      <w:bookmarkEnd w:id="105"/>
      <w:bookmarkEnd w:id="106"/>
      <w:bookmarkEnd w:id="107"/>
      <w:bookmarkEnd w:id="108"/>
      <w:bookmarkEnd w:id="109"/>
      <w:r w:rsidRPr="006053B8">
        <w:rPr>
          <w:rFonts w:eastAsia="標楷體"/>
          <w:b/>
          <w:bCs/>
          <w:color w:val="000000" w:themeColor="text1"/>
          <w:sz w:val="32"/>
          <w:szCs w:val="32"/>
        </w:rPr>
        <w:t>（一）固定資產投資</w:t>
      </w:r>
      <w:bookmarkEnd w:id="146"/>
      <w:bookmarkEnd w:id="147"/>
      <w:bookmarkEnd w:id="148"/>
      <w:bookmarkEnd w:id="149"/>
      <w:bookmarkEnd w:id="150"/>
    </w:p>
    <w:p w:rsidR="002C423D" w:rsidRPr="00F322CE" w:rsidRDefault="009B706F" w:rsidP="002C423D">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C02382">
        <w:rPr>
          <w:rFonts w:eastAsia="標楷體"/>
          <w:kern w:val="0"/>
          <w:sz w:val="28"/>
          <w:szCs w:val="20"/>
        </w:rPr>
        <w:t>－</w:t>
      </w:r>
      <w:r w:rsidRPr="00C02382">
        <w:rPr>
          <w:rFonts w:eastAsia="標楷體"/>
          <w:kern w:val="0"/>
          <w:sz w:val="28"/>
          <w:szCs w:val="20"/>
        </w:rPr>
        <w:t>201</w:t>
      </w:r>
      <w:r w:rsidRPr="00C02382">
        <w:rPr>
          <w:rFonts w:eastAsia="標楷體" w:hint="eastAsia"/>
          <w:kern w:val="0"/>
          <w:sz w:val="28"/>
          <w:szCs w:val="20"/>
        </w:rPr>
        <w:t>9</w:t>
      </w:r>
      <w:r w:rsidRPr="00C02382">
        <w:rPr>
          <w:rFonts w:eastAsia="標楷體" w:hint="eastAsia"/>
          <w:kern w:val="0"/>
          <w:sz w:val="28"/>
          <w:szCs w:val="20"/>
        </w:rPr>
        <w:t>年</w:t>
      </w:r>
      <w:r w:rsidRPr="00C02382">
        <w:rPr>
          <w:rFonts w:eastAsia="標楷體"/>
          <w:kern w:val="0"/>
          <w:sz w:val="28"/>
          <w:szCs w:val="20"/>
        </w:rPr>
        <w:t>固定</w:t>
      </w:r>
      <w:r w:rsidRPr="00F322CE">
        <w:rPr>
          <w:rFonts w:eastAsia="標楷體"/>
          <w:color w:val="000000" w:themeColor="text1"/>
          <w:kern w:val="0"/>
          <w:sz w:val="28"/>
          <w:szCs w:val="20"/>
        </w:rPr>
        <w:t>資產投資</w:t>
      </w:r>
      <w:r w:rsidRPr="00F322CE">
        <w:rPr>
          <w:rFonts w:eastAsia="標楷體" w:hint="eastAsia"/>
          <w:color w:val="000000" w:themeColor="text1"/>
          <w:kern w:val="0"/>
          <w:sz w:val="28"/>
          <w:szCs w:val="20"/>
        </w:rPr>
        <w:t>(</w:t>
      </w:r>
      <w:r w:rsidRPr="00F322CE">
        <w:rPr>
          <w:rFonts w:eastAsia="標楷體"/>
          <w:color w:val="000000" w:themeColor="text1"/>
          <w:kern w:val="0"/>
          <w:sz w:val="28"/>
          <w:szCs w:val="20"/>
        </w:rPr>
        <w:t>不含農戶</w:t>
      </w:r>
      <w:r w:rsidRPr="00F322CE">
        <w:rPr>
          <w:rFonts w:eastAsia="標楷體" w:hint="eastAsia"/>
          <w:color w:val="000000" w:themeColor="text1"/>
          <w:kern w:val="0"/>
          <w:sz w:val="28"/>
          <w:szCs w:val="20"/>
        </w:rPr>
        <w:t>)</w:t>
      </w:r>
      <w:r w:rsidRPr="00F322CE">
        <w:rPr>
          <w:rFonts w:eastAsia="標楷體"/>
          <w:color w:val="000000" w:themeColor="text1"/>
          <w:kern w:val="0"/>
          <w:sz w:val="28"/>
          <w:szCs w:val="20"/>
        </w:rPr>
        <w:t>金額為</w:t>
      </w:r>
      <w:r w:rsidRPr="00F322CE">
        <w:rPr>
          <w:rFonts w:eastAsia="標楷體" w:hint="eastAsia"/>
          <w:color w:val="000000" w:themeColor="text1"/>
          <w:sz w:val="28"/>
          <w:szCs w:val="28"/>
        </w:rPr>
        <w:t>55</w:t>
      </w:r>
      <w:r w:rsidRPr="00F322CE">
        <w:rPr>
          <w:rFonts w:eastAsia="標楷體" w:hint="eastAsia"/>
          <w:color w:val="000000" w:themeColor="text1"/>
          <w:sz w:val="28"/>
          <w:szCs w:val="28"/>
        </w:rPr>
        <w:t>兆</w:t>
      </w:r>
      <w:r w:rsidRPr="00F322CE">
        <w:rPr>
          <w:rFonts w:eastAsia="標楷體" w:hint="eastAsia"/>
          <w:color w:val="000000" w:themeColor="text1"/>
          <w:sz w:val="28"/>
          <w:szCs w:val="28"/>
        </w:rPr>
        <w:t>1,478</w:t>
      </w:r>
      <w:r w:rsidRPr="00F322CE">
        <w:rPr>
          <w:rFonts w:eastAsia="標楷體" w:hint="eastAsia"/>
          <w:color w:val="000000" w:themeColor="text1"/>
          <w:sz w:val="28"/>
          <w:szCs w:val="28"/>
        </w:rPr>
        <w:t>億</w:t>
      </w:r>
      <w:r w:rsidRPr="00F322CE">
        <w:rPr>
          <w:rFonts w:eastAsia="標楷體"/>
          <w:color w:val="000000" w:themeColor="text1"/>
          <w:kern w:val="0"/>
          <w:sz w:val="28"/>
          <w:szCs w:val="20"/>
        </w:rPr>
        <w:t>人民幣，較上年</w:t>
      </w:r>
      <w:r w:rsidRPr="00F322CE">
        <w:rPr>
          <w:rFonts w:eastAsia="標楷體" w:hint="eastAsia"/>
          <w:color w:val="000000" w:themeColor="text1"/>
          <w:kern w:val="0"/>
          <w:sz w:val="28"/>
          <w:szCs w:val="20"/>
        </w:rPr>
        <w:t>同期減少</w:t>
      </w:r>
      <w:r w:rsidRPr="00F322CE">
        <w:rPr>
          <w:rFonts w:eastAsia="標楷體" w:hint="eastAsia"/>
          <w:color w:val="000000" w:themeColor="text1"/>
          <w:kern w:val="0"/>
          <w:sz w:val="28"/>
          <w:szCs w:val="20"/>
        </w:rPr>
        <w:t>13.2</w:t>
      </w:r>
      <w:r w:rsidRPr="00F322CE">
        <w:rPr>
          <w:rFonts w:eastAsia="標楷體"/>
          <w:color w:val="000000" w:themeColor="text1"/>
          <w:kern w:val="0"/>
          <w:sz w:val="28"/>
          <w:szCs w:val="20"/>
        </w:rPr>
        <w:t>%</w:t>
      </w:r>
      <w:r w:rsidRPr="00F322CE">
        <w:rPr>
          <w:rFonts w:eastAsia="標楷體"/>
          <w:color w:val="000000" w:themeColor="text1"/>
          <w:kern w:val="0"/>
          <w:sz w:val="28"/>
          <w:szCs w:val="20"/>
        </w:rPr>
        <w:t>。</w:t>
      </w:r>
    </w:p>
    <w:p w:rsidR="002C423D" w:rsidRPr="00C02382" w:rsidRDefault="002C423D" w:rsidP="009B706F">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2C423D" w:rsidRPr="00C02382" w:rsidRDefault="009B706F" w:rsidP="002C423D">
      <w:pPr>
        <w:autoSpaceDE w:val="0"/>
        <w:autoSpaceDN w:val="0"/>
        <w:adjustRightInd w:val="0"/>
        <w:snapToGrid w:val="0"/>
        <w:spacing w:line="0" w:lineRule="atLeast"/>
        <w:jc w:val="center"/>
        <w:rPr>
          <w:rFonts w:eastAsia="標楷體"/>
        </w:rPr>
      </w:pPr>
      <w:r w:rsidRPr="00C02382">
        <w:rPr>
          <w:rFonts w:eastAsia="標楷體"/>
          <w:noProof/>
        </w:rPr>
        <w:drawing>
          <wp:anchor distT="0" distB="0" distL="114300" distR="114300" simplePos="0" relativeHeight="253181440" behindDoc="1" locked="0" layoutInCell="1" allowOverlap="1" wp14:anchorId="2EB7F43A" wp14:editId="62213128">
            <wp:simplePos x="0" y="0"/>
            <wp:positionH relativeFrom="column">
              <wp:posOffset>-685800</wp:posOffset>
            </wp:positionH>
            <wp:positionV relativeFrom="paragraph">
              <wp:posOffset>303530</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2C423D" w:rsidRPr="00C02382">
        <w:rPr>
          <w:rFonts w:eastAsia="標楷體"/>
          <w:b/>
          <w:bCs/>
          <w:sz w:val="28"/>
        </w:rPr>
        <w:t>圖</w:t>
      </w:r>
      <w:r w:rsidR="002C423D" w:rsidRPr="00C02382">
        <w:rPr>
          <w:rFonts w:eastAsia="標楷體"/>
          <w:b/>
          <w:bCs/>
          <w:sz w:val="28"/>
        </w:rPr>
        <w:t xml:space="preserve">3-1 </w:t>
      </w:r>
      <w:r w:rsidR="002C423D" w:rsidRPr="00C02382">
        <w:rPr>
          <w:rFonts w:eastAsia="標楷體"/>
          <w:b/>
          <w:bCs/>
          <w:sz w:val="28"/>
        </w:rPr>
        <w:t>中國大陸固定資產投資</w:t>
      </w:r>
    </w:p>
    <w:p w:rsidR="002C423D" w:rsidRPr="00C02382" w:rsidRDefault="002C423D" w:rsidP="002C423D">
      <w:pPr>
        <w:autoSpaceDE w:val="0"/>
        <w:autoSpaceDN w:val="0"/>
        <w:adjustRightInd w:val="0"/>
        <w:snapToGrid w:val="0"/>
        <w:spacing w:beforeLines="50" w:before="180" w:line="300" w:lineRule="auto"/>
        <w:jc w:val="center"/>
        <w:rPr>
          <w:rFonts w:eastAsia="標楷體"/>
        </w:rPr>
      </w:pPr>
      <w:r w:rsidRPr="00C02382">
        <w:rPr>
          <w:rFonts w:eastAsia="標楷體"/>
          <w:b/>
          <w:bCs/>
          <w:sz w:val="28"/>
        </w:rPr>
        <w:t>表</w:t>
      </w:r>
      <w:r w:rsidRPr="00C02382">
        <w:rPr>
          <w:rFonts w:eastAsia="標楷體"/>
          <w:b/>
          <w:bCs/>
          <w:sz w:val="28"/>
        </w:rPr>
        <w:t xml:space="preserve">3-1  </w:t>
      </w:r>
      <w:r w:rsidRPr="00C02382">
        <w:rPr>
          <w:rFonts w:eastAsia="標楷體"/>
          <w:b/>
          <w:bCs/>
          <w:sz w:val="28"/>
        </w:rPr>
        <w:t>中國大陸固定資產投資概況</w:t>
      </w:r>
    </w:p>
    <w:p w:rsidR="002C423D" w:rsidRPr="00C02382" w:rsidRDefault="002C423D" w:rsidP="002C423D">
      <w:pPr>
        <w:autoSpaceDE w:val="0"/>
        <w:autoSpaceDN w:val="0"/>
        <w:adjustRightInd w:val="0"/>
        <w:snapToGrid w:val="0"/>
        <w:ind w:right="730"/>
        <w:jc w:val="right"/>
        <w:rPr>
          <w:rFonts w:eastAsia="標楷體"/>
          <w:b/>
          <w:bCs/>
          <w:sz w:val="28"/>
        </w:rPr>
      </w:pPr>
      <w:r w:rsidRPr="00C02382">
        <w:rPr>
          <w:rFonts w:eastAsia="標楷體"/>
        </w:rPr>
        <w:t>單位：億人民幣；</w:t>
      </w:r>
      <w:r w:rsidRPr="00C02382">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9B706F" w:rsidRPr="00C02382" w:rsidTr="000D562A">
        <w:trPr>
          <w:cantSplit/>
          <w:jc w:val="center"/>
        </w:trPr>
        <w:tc>
          <w:tcPr>
            <w:tcW w:w="1612" w:type="dxa"/>
            <w:vMerge w:val="restart"/>
            <w:tcBorders>
              <w:left w:val="nil"/>
              <w:right w:val="single" w:sz="4" w:space="0" w:color="auto"/>
            </w:tcBorders>
            <w:vAlign w:val="center"/>
          </w:tcPr>
          <w:p w:rsidR="009B706F" w:rsidRPr="00C02382" w:rsidRDefault="009B706F" w:rsidP="000D562A">
            <w:pPr>
              <w:widowControl/>
              <w:autoSpaceDE w:val="0"/>
              <w:autoSpaceDN w:val="0"/>
              <w:adjustRightInd w:val="0"/>
              <w:snapToGrid w:val="0"/>
              <w:spacing w:line="440" w:lineRule="exact"/>
              <w:ind w:right="-142"/>
              <w:jc w:val="center"/>
              <w:rPr>
                <w:rFonts w:eastAsia="標楷體"/>
                <w:kern w:val="0"/>
                <w:sz w:val="22"/>
                <w:szCs w:val="20"/>
              </w:rPr>
            </w:pPr>
            <w:r w:rsidRPr="00C02382">
              <w:rPr>
                <w:rFonts w:eastAsia="標楷體"/>
                <w:kern w:val="0"/>
                <w:sz w:val="22"/>
                <w:szCs w:val="20"/>
              </w:rPr>
              <w:t>年</w:t>
            </w:r>
            <w:r w:rsidRPr="00C02382">
              <w:rPr>
                <w:rFonts w:eastAsia="標楷體"/>
                <w:kern w:val="0"/>
                <w:sz w:val="22"/>
                <w:szCs w:val="20"/>
              </w:rPr>
              <w:t>(</w:t>
            </w:r>
            <w:r w:rsidRPr="00C02382">
              <w:rPr>
                <w:rFonts w:eastAsia="標楷體"/>
                <w:kern w:val="0"/>
                <w:sz w:val="22"/>
                <w:szCs w:val="20"/>
              </w:rPr>
              <w:t>月</w:t>
            </w:r>
            <w:r w:rsidRPr="00C02382">
              <w:rPr>
                <w:rFonts w:eastAsia="標楷體"/>
                <w:kern w:val="0"/>
                <w:sz w:val="22"/>
                <w:szCs w:val="20"/>
              </w:rPr>
              <w:t>)</w:t>
            </w:r>
          </w:p>
        </w:tc>
        <w:tc>
          <w:tcPr>
            <w:tcW w:w="6346" w:type="dxa"/>
            <w:gridSpan w:val="6"/>
            <w:tcBorders>
              <w:left w:val="single" w:sz="4" w:space="0" w:color="auto"/>
              <w:right w:val="nil"/>
            </w:tcBorders>
            <w:vAlign w:val="center"/>
          </w:tcPr>
          <w:p w:rsidR="009B706F" w:rsidRPr="00C02382" w:rsidRDefault="009B706F" w:rsidP="000D562A">
            <w:pPr>
              <w:snapToGrid w:val="0"/>
              <w:ind w:right="-142"/>
              <w:jc w:val="center"/>
              <w:rPr>
                <w:rFonts w:eastAsia="標楷體"/>
                <w:sz w:val="22"/>
                <w:szCs w:val="20"/>
              </w:rPr>
            </w:pPr>
            <w:r w:rsidRPr="00C02382">
              <w:rPr>
                <w:rFonts w:eastAsia="標楷體"/>
                <w:sz w:val="22"/>
                <w:szCs w:val="20"/>
              </w:rPr>
              <w:t>固定資產投資</w:t>
            </w:r>
          </w:p>
        </w:tc>
      </w:tr>
      <w:tr w:rsidR="009B706F" w:rsidRPr="00C02382" w:rsidTr="000D562A">
        <w:trPr>
          <w:cantSplit/>
          <w:trHeight w:val="240"/>
          <w:jc w:val="center"/>
        </w:trPr>
        <w:tc>
          <w:tcPr>
            <w:tcW w:w="1612" w:type="dxa"/>
            <w:vMerge/>
            <w:tcBorders>
              <w:left w:val="nil"/>
              <w:right w:val="single" w:sz="4" w:space="0" w:color="auto"/>
            </w:tcBorders>
            <w:vAlign w:val="center"/>
          </w:tcPr>
          <w:p w:rsidR="009B706F" w:rsidRPr="00C02382" w:rsidRDefault="009B706F" w:rsidP="000D562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9B706F" w:rsidRPr="00C02382" w:rsidRDefault="009B706F" w:rsidP="000D562A">
            <w:pPr>
              <w:snapToGrid w:val="0"/>
              <w:ind w:right="-142"/>
              <w:jc w:val="center"/>
              <w:rPr>
                <w:rFonts w:eastAsia="標楷體"/>
                <w:sz w:val="22"/>
                <w:szCs w:val="20"/>
              </w:rPr>
            </w:pPr>
            <w:r w:rsidRPr="00C02382">
              <w:rPr>
                <w:rFonts w:eastAsia="標楷體"/>
                <w:sz w:val="22"/>
                <w:szCs w:val="20"/>
              </w:rPr>
              <w:t>金額</w:t>
            </w:r>
          </w:p>
        </w:tc>
        <w:tc>
          <w:tcPr>
            <w:tcW w:w="1103" w:type="dxa"/>
            <w:vMerge w:val="restart"/>
            <w:tcBorders>
              <w:left w:val="single" w:sz="4" w:space="0" w:color="auto"/>
              <w:right w:val="double" w:sz="4" w:space="0" w:color="auto"/>
            </w:tcBorders>
            <w:vAlign w:val="center"/>
          </w:tcPr>
          <w:p w:rsidR="009B706F" w:rsidRPr="00C02382" w:rsidRDefault="009B706F" w:rsidP="000D562A">
            <w:pPr>
              <w:snapToGrid w:val="0"/>
              <w:jc w:val="center"/>
              <w:rPr>
                <w:rFonts w:eastAsia="標楷體"/>
                <w:sz w:val="22"/>
                <w:szCs w:val="20"/>
              </w:rPr>
            </w:pPr>
            <w:r w:rsidRPr="00C02382">
              <w:rPr>
                <w:rFonts w:eastAsia="標楷體"/>
                <w:sz w:val="22"/>
                <w:szCs w:val="20"/>
              </w:rPr>
              <w:t>年增率</w:t>
            </w:r>
          </w:p>
        </w:tc>
        <w:tc>
          <w:tcPr>
            <w:tcW w:w="1975" w:type="dxa"/>
            <w:gridSpan w:val="2"/>
            <w:tcBorders>
              <w:bottom w:val="single" w:sz="4" w:space="0" w:color="auto"/>
              <w:right w:val="single" w:sz="4" w:space="0" w:color="auto"/>
            </w:tcBorders>
            <w:vAlign w:val="center"/>
          </w:tcPr>
          <w:p w:rsidR="009B706F" w:rsidRPr="00C02382" w:rsidRDefault="009B706F" w:rsidP="000D562A">
            <w:pPr>
              <w:snapToGrid w:val="0"/>
              <w:ind w:right="-142"/>
              <w:jc w:val="center"/>
              <w:rPr>
                <w:rFonts w:eastAsia="標楷體"/>
                <w:sz w:val="22"/>
                <w:szCs w:val="20"/>
              </w:rPr>
            </w:pPr>
            <w:r w:rsidRPr="00C0238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9B706F" w:rsidRPr="00C02382" w:rsidRDefault="009B706F" w:rsidP="000D562A">
            <w:pPr>
              <w:snapToGrid w:val="0"/>
              <w:ind w:right="-142"/>
              <w:jc w:val="center"/>
              <w:rPr>
                <w:rFonts w:eastAsia="標楷體"/>
                <w:sz w:val="22"/>
                <w:szCs w:val="20"/>
              </w:rPr>
            </w:pPr>
            <w:r w:rsidRPr="00C02382">
              <w:rPr>
                <w:rFonts w:eastAsia="標楷體"/>
                <w:sz w:val="22"/>
                <w:szCs w:val="20"/>
              </w:rPr>
              <w:t>地方</w:t>
            </w:r>
          </w:p>
        </w:tc>
      </w:tr>
      <w:tr w:rsidR="009B706F" w:rsidRPr="00C02382" w:rsidTr="000D562A">
        <w:trPr>
          <w:cantSplit/>
          <w:trHeight w:val="240"/>
          <w:jc w:val="center"/>
        </w:trPr>
        <w:tc>
          <w:tcPr>
            <w:tcW w:w="1612" w:type="dxa"/>
            <w:vMerge/>
            <w:tcBorders>
              <w:left w:val="nil"/>
              <w:bottom w:val="single" w:sz="4" w:space="0" w:color="auto"/>
              <w:right w:val="single" w:sz="4" w:space="0" w:color="auto"/>
            </w:tcBorders>
            <w:vAlign w:val="center"/>
          </w:tcPr>
          <w:p w:rsidR="009B706F" w:rsidRPr="00C02382" w:rsidRDefault="009B706F" w:rsidP="000D562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9B706F" w:rsidRPr="00C02382" w:rsidRDefault="009B706F" w:rsidP="000D562A">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9B706F" w:rsidRPr="00C02382" w:rsidRDefault="009B706F" w:rsidP="000D562A">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9B706F" w:rsidRPr="00C02382" w:rsidRDefault="009B706F" w:rsidP="000D562A">
            <w:pPr>
              <w:snapToGrid w:val="0"/>
              <w:jc w:val="center"/>
              <w:rPr>
                <w:rFonts w:eastAsia="標楷體"/>
                <w:sz w:val="22"/>
                <w:szCs w:val="20"/>
              </w:rPr>
            </w:pPr>
            <w:r w:rsidRPr="00C02382">
              <w:rPr>
                <w:rFonts w:eastAsia="標楷體"/>
                <w:sz w:val="22"/>
                <w:szCs w:val="20"/>
              </w:rPr>
              <w:t>金額</w:t>
            </w:r>
          </w:p>
        </w:tc>
        <w:tc>
          <w:tcPr>
            <w:tcW w:w="922" w:type="dxa"/>
            <w:tcBorders>
              <w:bottom w:val="single" w:sz="4" w:space="0" w:color="auto"/>
              <w:right w:val="single" w:sz="4" w:space="0" w:color="auto"/>
            </w:tcBorders>
            <w:vAlign w:val="center"/>
          </w:tcPr>
          <w:p w:rsidR="009B706F" w:rsidRPr="00C02382" w:rsidRDefault="009B706F" w:rsidP="000D562A">
            <w:pPr>
              <w:snapToGrid w:val="0"/>
              <w:jc w:val="center"/>
              <w:rPr>
                <w:rFonts w:eastAsia="標楷體"/>
                <w:sz w:val="22"/>
                <w:szCs w:val="20"/>
              </w:rPr>
            </w:pPr>
            <w:r w:rsidRPr="00C0238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9B706F" w:rsidRPr="00C02382" w:rsidRDefault="009B706F" w:rsidP="000D562A">
            <w:pPr>
              <w:snapToGrid w:val="0"/>
              <w:jc w:val="center"/>
              <w:rPr>
                <w:rFonts w:eastAsia="標楷體"/>
                <w:sz w:val="22"/>
                <w:szCs w:val="20"/>
              </w:rPr>
            </w:pPr>
            <w:r w:rsidRPr="00C02382">
              <w:rPr>
                <w:rFonts w:eastAsia="標楷體"/>
                <w:sz w:val="22"/>
                <w:szCs w:val="20"/>
              </w:rPr>
              <w:t>金額</w:t>
            </w:r>
          </w:p>
        </w:tc>
        <w:tc>
          <w:tcPr>
            <w:tcW w:w="840" w:type="dxa"/>
            <w:tcBorders>
              <w:left w:val="single" w:sz="4" w:space="0" w:color="auto"/>
              <w:bottom w:val="single" w:sz="4" w:space="0" w:color="auto"/>
              <w:right w:val="nil"/>
            </w:tcBorders>
            <w:vAlign w:val="center"/>
          </w:tcPr>
          <w:p w:rsidR="009B706F" w:rsidRPr="00C02382" w:rsidRDefault="009B706F" w:rsidP="000D562A">
            <w:pPr>
              <w:snapToGrid w:val="0"/>
              <w:jc w:val="center"/>
              <w:rPr>
                <w:rFonts w:eastAsia="標楷體"/>
                <w:b/>
                <w:w w:val="90"/>
                <w:kern w:val="0"/>
                <w:sz w:val="22"/>
                <w:szCs w:val="20"/>
              </w:rPr>
            </w:pPr>
            <w:r w:rsidRPr="00C02382">
              <w:rPr>
                <w:rFonts w:eastAsia="標楷體"/>
                <w:sz w:val="22"/>
                <w:szCs w:val="20"/>
              </w:rPr>
              <w:t>年增率</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2009</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224,846</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30.1</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19,651</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18.4</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rightChars="25" w:right="60"/>
              <w:jc w:val="right"/>
              <w:rPr>
                <w:rFonts w:eastAsia="標楷體"/>
                <w:color w:val="000000" w:themeColor="text1"/>
              </w:rPr>
            </w:pPr>
            <w:r w:rsidRPr="009B706F">
              <w:rPr>
                <w:rFonts w:eastAsia="標楷體"/>
                <w:color w:val="000000" w:themeColor="text1"/>
              </w:rPr>
              <w:t>174,488</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32.0</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2010</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278,140</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23.8</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21,837</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8.9</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rightChars="25" w:right="60"/>
              <w:jc w:val="right"/>
              <w:rPr>
                <w:rFonts w:eastAsia="標楷體"/>
                <w:color w:val="000000" w:themeColor="text1"/>
              </w:rPr>
            </w:pPr>
            <w:r w:rsidRPr="009B706F">
              <w:rPr>
                <w:rFonts w:eastAsia="標楷體"/>
                <w:color w:val="000000" w:themeColor="text1"/>
              </w:rPr>
              <w:t>219,578</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26.3</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2011</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23.8</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20,209</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rightChars="25" w:right="60"/>
              <w:jc w:val="right"/>
              <w:rPr>
                <w:rFonts w:eastAsia="標楷體"/>
                <w:color w:val="000000" w:themeColor="text1"/>
              </w:rPr>
            </w:pPr>
            <w:r w:rsidRPr="009B706F">
              <w:rPr>
                <w:rFonts w:eastAsia="標楷體"/>
                <w:color w:val="000000" w:themeColor="text1"/>
              </w:rPr>
              <w:t>281,724</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27.2</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2012</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20.6</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21,663</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rightChars="25" w:right="60"/>
              <w:jc w:val="right"/>
              <w:rPr>
                <w:rFonts w:eastAsia="標楷體"/>
                <w:color w:val="000000" w:themeColor="text1"/>
              </w:rPr>
            </w:pPr>
            <w:r w:rsidRPr="009B706F">
              <w:rPr>
                <w:rFonts w:eastAsia="標楷體"/>
                <w:color w:val="000000" w:themeColor="text1"/>
              </w:rPr>
              <w:t>343,172</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21.7</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2013</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19.6</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24,785</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rightChars="25" w:right="60"/>
              <w:jc w:val="right"/>
              <w:rPr>
                <w:rFonts w:eastAsia="標楷體"/>
                <w:color w:val="000000" w:themeColor="text1"/>
              </w:rPr>
            </w:pPr>
            <w:r w:rsidRPr="009B706F">
              <w:rPr>
                <w:rFonts w:eastAsia="標楷體"/>
                <w:color w:val="000000" w:themeColor="text1"/>
              </w:rPr>
              <w:t>411,742</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20.1</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2014</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firstLineChars="150" w:firstLine="360"/>
              <w:rPr>
                <w:rFonts w:eastAsia="標楷體"/>
                <w:color w:val="000000" w:themeColor="text1"/>
                <w:kern w:val="0"/>
              </w:rPr>
            </w:pPr>
            <w:r w:rsidRPr="009B706F">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15.7</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25,371</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476,634</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15.9</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2015</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firstLineChars="150" w:firstLine="360"/>
              <w:rPr>
                <w:rFonts w:eastAsia="標楷體"/>
                <w:color w:val="000000" w:themeColor="text1"/>
                <w:kern w:val="0"/>
              </w:rPr>
            </w:pPr>
            <w:r w:rsidRPr="009B706F">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10.0</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26,224</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525,366</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10.2</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2016</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firstLineChars="150" w:firstLine="360"/>
              <w:rPr>
                <w:rFonts w:eastAsia="標楷體"/>
                <w:color w:val="000000" w:themeColor="text1"/>
                <w:kern w:val="0"/>
              </w:rPr>
            </w:pPr>
            <w:r w:rsidRPr="009B706F">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color w:val="000000" w:themeColor="text1"/>
                <w:kern w:val="0"/>
              </w:rPr>
              <w:t>8.1</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25,164</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color w:val="000000" w:themeColor="text1"/>
              </w:rPr>
              <w:t>571,337</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8.3</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color w:val="000000" w:themeColor="text1"/>
                <w:kern w:val="0"/>
                <w:sz w:val="22"/>
                <w:szCs w:val="20"/>
              </w:rPr>
              <w:t>2017</w:t>
            </w:r>
            <w:r w:rsidRPr="009B706F">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firstLineChars="150" w:firstLine="360"/>
              <w:rPr>
                <w:rFonts w:eastAsia="標楷體"/>
                <w:color w:val="000000" w:themeColor="text1"/>
                <w:kern w:val="0"/>
              </w:rPr>
            </w:pPr>
            <w:r w:rsidRPr="009B706F">
              <w:rPr>
                <w:rFonts w:eastAsia="標楷體" w:hint="eastAsia"/>
                <w:color w:val="000000" w:themeColor="text1"/>
                <w:kern w:val="0"/>
              </w:rPr>
              <w:t>631</w:t>
            </w:r>
            <w:r w:rsidRPr="009B706F">
              <w:rPr>
                <w:rFonts w:eastAsia="標楷體"/>
                <w:color w:val="000000" w:themeColor="text1"/>
                <w:kern w:val="0"/>
              </w:rPr>
              <w:t>,</w:t>
            </w:r>
            <w:r w:rsidRPr="009B706F">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hint="eastAsia"/>
                <w:color w:val="000000" w:themeColor="text1"/>
                <w:kern w:val="0"/>
              </w:rPr>
              <w:t>5.9</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hint="eastAsia"/>
                <w:color w:val="000000" w:themeColor="text1"/>
              </w:rPr>
              <w:t>23</w:t>
            </w:r>
            <w:r w:rsidRPr="009B706F">
              <w:rPr>
                <w:rFonts w:eastAsia="標楷體"/>
                <w:color w:val="000000" w:themeColor="text1"/>
              </w:rPr>
              <w:t>,</w:t>
            </w:r>
            <w:r w:rsidRPr="009B706F">
              <w:rPr>
                <w:rFonts w:eastAsia="標楷體" w:hint="eastAsia"/>
                <w:color w:val="000000" w:themeColor="text1"/>
              </w:rPr>
              <w:t>552</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color w:val="000000" w:themeColor="text1"/>
              </w:rPr>
              <w:t>-</w:t>
            </w:r>
            <w:r w:rsidRPr="009B706F">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leftChars="38" w:left="91" w:rightChars="25" w:right="60"/>
              <w:jc w:val="right"/>
              <w:rPr>
                <w:rFonts w:eastAsia="標楷體"/>
                <w:color w:val="000000" w:themeColor="text1"/>
              </w:rPr>
            </w:pPr>
            <w:r w:rsidRPr="009B706F">
              <w:rPr>
                <w:rFonts w:eastAsia="標楷體" w:hint="eastAsia"/>
                <w:color w:val="000000" w:themeColor="text1"/>
              </w:rPr>
              <w:t>608</w:t>
            </w:r>
            <w:r w:rsidRPr="009B706F">
              <w:rPr>
                <w:rFonts w:eastAsia="標楷體"/>
                <w:color w:val="000000" w:themeColor="text1"/>
              </w:rPr>
              <w:t>,</w:t>
            </w:r>
            <w:r w:rsidRPr="009B706F">
              <w:rPr>
                <w:rFonts w:eastAsia="標楷體" w:hint="eastAsia"/>
                <w:color w:val="000000" w:themeColor="text1"/>
              </w:rPr>
              <w:t>132</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hint="eastAsia"/>
                <w:color w:val="000000" w:themeColor="text1"/>
              </w:rPr>
              <w:t>7.7</w:t>
            </w:r>
          </w:p>
        </w:tc>
      </w:tr>
      <w:tr w:rsidR="009B706F" w:rsidRPr="009B706F" w:rsidTr="000D562A">
        <w:trPr>
          <w:cantSplit/>
          <w:trHeight w:val="360"/>
          <w:jc w:val="center"/>
        </w:trPr>
        <w:tc>
          <w:tcPr>
            <w:tcW w:w="1612" w:type="dxa"/>
            <w:tcBorders>
              <w:top w:val="nil"/>
              <w:left w:val="nil"/>
              <w:bottom w:val="nil"/>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hint="eastAsia"/>
                <w:color w:val="000000" w:themeColor="text1"/>
                <w:kern w:val="0"/>
                <w:sz w:val="22"/>
                <w:szCs w:val="20"/>
              </w:rPr>
              <w:t>2018</w:t>
            </w:r>
            <w:r w:rsidRPr="009B706F">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B706F" w:rsidRPr="009B706F" w:rsidRDefault="009B706F" w:rsidP="000D562A">
            <w:pPr>
              <w:widowControl/>
              <w:ind w:right="-142" w:firstLineChars="150" w:firstLine="360"/>
              <w:rPr>
                <w:rFonts w:eastAsia="標楷體"/>
                <w:color w:val="000000" w:themeColor="text1"/>
                <w:kern w:val="0"/>
              </w:rPr>
            </w:pPr>
            <w:r w:rsidRPr="009B706F">
              <w:rPr>
                <w:rFonts w:eastAsia="標楷體" w:hint="eastAsia"/>
                <w:color w:val="000000" w:themeColor="text1"/>
                <w:kern w:val="0"/>
              </w:rPr>
              <w:t>635,636</w:t>
            </w:r>
          </w:p>
        </w:tc>
        <w:tc>
          <w:tcPr>
            <w:tcW w:w="1103" w:type="dxa"/>
            <w:tcBorders>
              <w:top w:val="nil"/>
              <w:left w:val="single" w:sz="4" w:space="0" w:color="auto"/>
              <w:bottom w:val="nil"/>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hint="eastAsia"/>
                <w:color w:val="000000" w:themeColor="text1"/>
                <w:kern w:val="0"/>
              </w:rPr>
              <w:t>5.9</w:t>
            </w:r>
          </w:p>
        </w:tc>
        <w:tc>
          <w:tcPr>
            <w:tcW w:w="1053" w:type="dxa"/>
            <w:tcBorders>
              <w:top w:val="nil"/>
              <w:bottom w:val="nil"/>
              <w:right w:val="single" w:sz="4" w:space="0" w:color="auto"/>
            </w:tcBorders>
            <w:vAlign w:val="center"/>
          </w:tcPr>
          <w:p w:rsidR="009B706F" w:rsidRPr="009B706F" w:rsidRDefault="009B706F" w:rsidP="000D562A">
            <w:pPr>
              <w:ind w:leftChars="38" w:left="91" w:rightChars="25" w:right="60"/>
              <w:jc w:val="center"/>
              <w:rPr>
                <w:rFonts w:eastAsia="標楷體"/>
                <w:color w:val="000000" w:themeColor="text1"/>
              </w:rPr>
            </w:pPr>
            <w:r w:rsidRPr="009B706F">
              <w:rPr>
                <w:rFonts w:eastAsia="標楷體" w:hint="eastAsia"/>
                <w:color w:val="000000" w:themeColor="text1"/>
              </w:rPr>
              <w:t>-</w:t>
            </w:r>
          </w:p>
        </w:tc>
        <w:tc>
          <w:tcPr>
            <w:tcW w:w="922" w:type="dxa"/>
            <w:tcBorders>
              <w:top w:val="nil"/>
              <w:bottom w:val="nil"/>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hint="eastAsia"/>
                <w:color w:val="000000" w:themeColor="text1"/>
              </w:rPr>
              <w:t>-</w:t>
            </w:r>
          </w:p>
        </w:tc>
        <w:tc>
          <w:tcPr>
            <w:tcW w:w="1037" w:type="dxa"/>
            <w:tcBorders>
              <w:top w:val="nil"/>
              <w:left w:val="single" w:sz="4" w:space="0" w:color="auto"/>
              <w:bottom w:val="nil"/>
              <w:right w:val="single" w:sz="4" w:space="0" w:color="auto"/>
            </w:tcBorders>
            <w:vAlign w:val="center"/>
          </w:tcPr>
          <w:p w:rsidR="009B706F" w:rsidRPr="009B706F" w:rsidRDefault="009B706F" w:rsidP="000D562A">
            <w:pPr>
              <w:ind w:leftChars="38" w:left="91" w:rightChars="25" w:right="60"/>
              <w:jc w:val="center"/>
              <w:rPr>
                <w:rFonts w:eastAsia="標楷體"/>
                <w:color w:val="000000" w:themeColor="text1"/>
              </w:rPr>
            </w:pPr>
            <w:r w:rsidRPr="009B706F">
              <w:rPr>
                <w:rFonts w:eastAsia="標楷體" w:hint="eastAsia"/>
                <w:color w:val="000000" w:themeColor="text1"/>
              </w:rPr>
              <w:t>-</w:t>
            </w:r>
          </w:p>
        </w:tc>
        <w:tc>
          <w:tcPr>
            <w:tcW w:w="840" w:type="dxa"/>
            <w:tcBorders>
              <w:top w:val="nil"/>
              <w:left w:val="single" w:sz="4" w:space="0" w:color="auto"/>
              <w:bottom w:val="nil"/>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hint="eastAsia"/>
                <w:color w:val="000000" w:themeColor="text1"/>
              </w:rPr>
              <w:t>-</w:t>
            </w:r>
          </w:p>
        </w:tc>
      </w:tr>
      <w:tr w:rsidR="009B706F" w:rsidRPr="009B706F" w:rsidTr="000D562A">
        <w:trPr>
          <w:cantSplit/>
          <w:trHeight w:val="360"/>
          <w:jc w:val="center"/>
        </w:trPr>
        <w:tc>
          <w:tcPr>
            <w:tcW w:w="1612" w:type="dxa"/>
            <w:tcBorders>
              <w:top w:val="nil"/>
              <w:left w:val="nil"/>
              <w:bottom w:val="single" w:sz="4" w:space="0" w:color="auto"/>
              <w:right w:val="single" w:sz="4" w:space="0" w:color="auto"/>
            </w:tcBorders>
            <w:vAlign w:val="center"/>
          </w:tcPr>
          <w:p w:rsidR="009B706F" w:rsidRPr="009B706F" w:rsidRDefault="009B706F" w:rsidP="000D562A">
            <w:pPr>
              <w:snapToGrid w:val="0"/>
              <w:ind w:right="-142"/>
              <w:jc w:val="center"/>
              <w:rPr>
                <w:rFonts w:eastAsia="標楷體"/>
                <w:color w:val="000000" w:themeColor="text1"/>
                <w:kern w:val="0"/>
                <w:sz w:val="22"/>
                <w:szCs w:val="20"/>
              </w:rPr>
            </w:pPr>
            <w:r w:rsidRPr="009B706F">
              <w:rPr>
                <w:rFonts w:eastAsia="標楷體" w:hint="eastAsia"/>
                <w:color w:val="000000" w:themeColor="text1"/>
                <w:kern w:val="0"/>
                <w:sz w:val="22"/>
                <w:szCs w:val="20"/>
              </w:rPr>
              <w:t>2019</w:t>
            </w:r>
            <w:r w:rsidRPr="009B706F">
              <w:rPr>
                <w:rFonts w:eastAsia="標楷體" w:hint="eastAsia"/>
                <w:color w:val="000000" w:themeColor="text1"/>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rsidR="009B706F" w:rsidRPr="009B706F" w:rsidRDefault="009B706F" w:rsidP="000D562A">
            <w:pPr>
              <w:widowControl/>
              <w:ind w:right="-142" w:firstLineChars="150" w:firstLine="360"/>
              <w:rPr>
                <w:rFonts w:eastAsia="標楷體"/>
                <w:color w:val="000000" w:themeColor="text1"/>
                <w:kern w:val="0"/>
              </w:rPr>
            </w:pPr>
            <w:r w:rsidRPr="009B706F">
              <w:rPr>
                <w:rFonts w:eastAsia="標楷體"/>
                <w:color w:val="000000" w:themeColor="text1"/>
                <w:kern w:val="0"/>
              </w:rPr>
              <w:t>5</w:t>
            </w:r>
            <w:r w:rsidRPr="009B706F">
              <w:rPr>
                <w:rFonts w:eastAsia="標楷體" w:hint="eastAsia"/>
                <w:color w:val="000000" w:themeColor="text1"/>
                <w:kern w:val="0"/>
              </w:rPr>
              <w:t>51,478</w:t>
            </w:r>
          </w:p>
        </w:tc>
        <w:tc>
          <w:tcPr>
            <w:tcW w:w="1103" w:type="dxa"/>
            <w:tcBorders>
              <w:top w:val="nil"/>
              <w:left w:val="single" w:sz="4" w:space="0" w:color="auto"/>
              <w:bottom w:val="single" w:sz="4" w:space="0" w:color="auto"/>
              <w:right w:val="double" w:sz="4" w:space="0" w:color="auto"/>
            </w:tcBorders>
            <w:vAlign w:val="center"/>
          </w:tcPr>
          <w:p w:rsidR="009B706F" w:rsidRPr="009B706F" w:rsidRDefault="009B706F" w:rsidP="000D562A">
            <w:pPr>
              <w:widowControl/>
              <w:ind w:right="-142"/>
              <w:jc w:val="center"/>
              <w:rPr>
                <w:rFonts w:eastAsia="標楷體"/>
                <w:color w:val="000000" w:themeColor="text1"/>
                <w:kern w:val="0"/>
              </w:rPr>
            </w:pPr>
            <w:r w:rsidRPr="009B706F">
              <w:rPr>
                <w:rFonts w:eastAsia="標楷體" w:hint="eastAsia"/>
                <w:color w:val="000000" w:themeColor="text1"/>
                <w:kern w:val="0"/>
              </w:rPr>
              <w:t>-13.2</w:t>
            </w:r>
          </w:p>
        </w:tc>
        <w:tc>
          <w:tcPr>
            <w:tcW w:w="1053" w:type="dxa"/>
            <w:tcBorders>
              <w:top w:val="nil"/>
              <w:bottom w:val="single" w:sz="4" w:space="0" w:color="auto"/>
              <w:right w:val="single" w:sz="4" w:space="0" w:color="auto"/>
            </w:tcBorders>
            <w:vAlign w:val="center"/>
          </w:tcPr>
          <w:p w:rsidR="009B706F" w:rsidRPr="009B706F" w:rsidRDefault="009B706F" w:rsidP="000D562A">
            <w:pPr>
              <w:ind w:leftChars="38" w:left="91" w:rightChars="25" w:right="60"/>
              <w:jc w:val="center"/>
              <w:rPr>
                <w:rFonts w:eastAsia="標楷體"/>
                <w:color w:val="000000" w:themeColor="text1"/>
              </w:rPr>
            </w:pPr>
            <w:r w:rsidRPr="009B706F">
              <w:rPr>
                <w:rFonts w:eastAsia="標楷體" w:hint="eastAsia"/>
                <w:color w:val="000000" w:themeColor="text1"/>
              </w:rPr>
              <w:t>-</w:t>
            </w:r>
          </w:p>
        </w:tc>
        <w:tc>
          <w:tcPr>
            <w:tcW w:w="922" w:type="dxa"/>
            <w:tcBorders>
              <w:top w:val="nil"/>
              <w:bottom w:val="single" w:sz="4" w:space="0" w:color="auto"/>
              <w:right w:val="single" w:sz="4" w:space="0" w:color="auto"/>
            </w:tcBorders>
            <w:vAlign w:val="center"/>
          </w:tcPr>
          <w:p w:rsidR="009B706F" w:rsidRPr="009B706F" w:rsidRDefault="009B706F" w:rsidP="000D562A">
            <w:pPr>
              <w:ind w:right="-142"/>
              <w:jc w:val="center"/>
              <w:rPr>
                <w:rFonts w:eastAsia="標楷體"/>
                <w:color w:val="000000" w:themeColor="text1"/>
              </w:rPr>
            </w:pPr>
            <w:r w:rsidRPr="009B706F">
              <w:rPr>
                <w:rFonts w:eastAsia="標楷體" w:hint="eastAsia"/>
                <w:color w:val="000000" w:themeColor="text1"/>
              </w:rPr>
              <w:t>-</w:t>
            </w:r>
          </w:p>
        </w:tc>
        <w:tc>
          <w:tcPr>
            <w:tcW w:w="1037" w:type="dxa"/>
            <w:tcBorders>
              <w:top w:val="nil"/>
              <w:left w:val="single" w:sz="4" w:space="0" w:color="auto"/>
              <w:bottom w:val="single" w:sz="4" w:space="0" w:color="auto"/>
              <w:right w:val="single" w:sz="4" w:space="0" w:color="auto"/>
            </w:tcBorders>
            <w:vAlign w:val="center"/>
          </w:tcPr>
          <w:p w:rsidR="009B706F" w:rsidRPr="009B706F" w:rsidRDefault="009B706F" w:rsidP="000D562A">
            <w:pPr>
              <w:ind w:leftChars="38" w:left="91" w:rightChars="25" w:right="60"/>
              <w:jc w:val="center"/>
              <w:rPr>
                <w:rFonts w:eastAsia="標楷體"/>
                <w:color w:val="000000" w:themeColor="text1"/>
              </w:rPr>
            </w:pPr>
            <w:r w:rsidRPr="009B706F">
              <w:rPr>
                <w:rFonts w:eastAsia="標楷體" w:hint="eastAsia"/>
                <w:color w:val="000000" w:themeColor="text1"/>
              </w:rPr>
              <w:t>-</w:t>
            </w:r>
          </w:p>
        </w:tc>
        <w:tc>
          <w:tcPr>
            <w:tcW w:w="840" w:type="dxa"/>
            <w:tcBorders>
              <w:top w:val="nil"/>
              <w:left w:val="single" w:sz="4" w:space="0" w:color="auto"/>
              <w:bottom w:val="single" w:sz="4" w:space="0" w:color="auto"/>
              <w:right w:val="nil"/>
            </w:tcBorders>
            <w:vAlign w:val="center"/>
          </w:tcPr>
          <w:p w:rsidR="009B706F" w:rsidRPr="009B706F" w:rsidRDefault="009B706F" w:rsidP="000D562A">
            <w:pPr>
              <w:ind w:right="-142"/>
              <w:jc w:val="center"/>
              <w:rPr>
                <w:rFonts w:eastAsia="標楷體"/>
                <w:color w:val="000000" w:themeColor="text1"/>
              </w:rPr>
            </w:pPr>
            <w:r w:rsidRPr="009B706F">
              <w:rPr>
                <w:rFonts w:eastAsia="標楷體" w:hint="eastAsia"/>
                <w:color w:val="000000" w:themeColor="text1"/>
              </w:rPr>
              <w:t>-</w:t>
            </w:r>
          </w:p>
        </w:tc>
      </w:tr>
    </w:tbl>
    <w:p w:rsidR="002C423D" w:rsidRPr="00C02382" w:rsidRDefault="002C423D" w:rsidP="002C423D">
      <w:pPr>
        <w:snapToGrid w:val="0"/>
        <w:spacing w:line="200" w:lineRule="atLeast"/>
        <w:ind w:leftChars="100" w:left="699" w:right="-1196" w:hanging="459"/>
        <w:jc w:val="both"/>
        <w:rPr>
          <w:rFonts w:eastAsia="標楷體"/>
          <w:kern w:val="0"/>
          <w:sz w:val="22"/>
          <w:szCs w:val="20"/>
        </w:rPr>
      </w:pPr>
      <w:r w:rsidRPr="00C02382">
        <w:rPr>
          <w:rFonts w:eastAsia="標楷體"/>
          <w:sz w:val="22"/>
        </w:rPr>
        <w:t>註：中國大陸國家統計局自</w:t>
      </w:r>
      <w:r w:rsidRPr="00C02382">
        <w:rPr>
          <w:rFonts w:eastAsia="標楷體"/>
          <w:sz w:val="22"/>
        </w:rPr>
        <w:t>2011</w:t>
      </w:r>
      <w:r w:rsidRPr="00C02382">
        <w:rPr>
          <w:rFonts w:eastAsia="標楷體"/>
          <w:sz w:val="22"/>
        </w:rPr>
        <w:t>年</w:t>
      </w:r>
      <w:r w:rsidRPr="00C02382">
        <w:rPr>
          <w:rFonts w:eastAsia="標楷體"/>
          <w:sz w:val="22"/>
        </w:rPr>
        <w:t>4</w:t>
      </w:r>
      <w:r w:rsidRPr="00C02382">
        <w:rPr>
          <w:rFonts w:eastAsia="標楷體"/>
          <w:sz w:val="22"/>
        </w:rPr>
        <w:t>月起，公布之固定資產投資數據不含農戶。</w:t>
      </w:r>
    </w:p>
    <w:p w:rsidR="002C423D" w:rsidRDefault="002C423D" w:rsidP="002C423D">
      <w:pPr>
        <w:snapToGrid w:val="0"/>
        <w:spacing w:line="200" w:lineRule="atLeast"/>
        <w:ind w:leftChars="100" w:left="699" w:right="-1196" w:hanging="459"/>
        <w:jc w:val="both"/>
        <w:rPr>
          <w:rFonts w:eastAsia="標楷體"/>
          <w:b/>
          <w:bCs/>
          <w:sz w:val="32"/>
          <w:szCs w:val="32"/>
        </w:rPr>
      </w:pPr>
      <w:r w:rsidRPr="00C02382">
        <w:rPr>
          <w:rFonts w:eastAsia="標楷體"/>
          <w:sz w:val="22"/>
        </w:rPr>
        <w:t>資料來源：中國大陸統計年鑑</w:t>
      </w:r>
      <w:r w:rsidRPr="00C02382">
        <w:rPr>
          <w:rFonts w:eastAsia="標楷體" w:hint="eastAsia"/>
          <w:sz w:val="22"/>
        </w:rPr>
        <w:t>、</w:t>
      </w:r>
      <w:r w:rsidRPr="00C02382">
        <w:rPr>
          <w:rFonts w:eastAsia="標楷體"/>
          <w:sz w:val="22"/>
        </w:rPr>
        <w:t>中國大陸國家統計局。</w:t>
      </w:r>
      <w:r w:rsidRPr="00C02382">
        <w:rPr>
          <w:rFonts w:eastAsia="標楷體"/>
          <w:b/>
          <w:bCs/>
          <w:sz w:val="32"/>
          <w:szCs w:val="32"/>
        </w:rPr>
        <w:br w:type="page"/>
      </w:r>
      <w:bookmarkStart w:id="157" w:name="_Toc476138387"/>
    </w:p>
    <w:p w:rsidR="002C423D" w:rsidRPr="009B706F" w:rsidRDefault="002C423D" w:rsidP="002C423D">
      <w:pPr>
        <w:keepNext/>
        <w:snapToGrid w:val="0"/>
        <w:spacing w:beforeLines="50" w:before="180" w:line="300" w:lineRule="auto"/>
        <w:ind w:rightChars="-25" w:right="-60"/>
        <w:outlineLvl w:val="2"/>
        <w:rPr>
          <w:rFonts w:eastAsia="標楷體"/>
          <w:sz w:val="32"/>
          <w:szCs w:val="32"/>
        </w:rPr>
      </w:pPr>
      <w:bookmarkStart w:id="158" w:name="_Toc28599204"/>
      <w:r w:rsidRPr="00C02382">
        <w:rPr>
          <w:rFonts w:eastAsia="標楷體"/>
          <w:b/>
          <w:bCs/>
          <w:sz w:val="32"/>
          <w:szCs w:val="32"/>
        </w:rPr>
        <w:lastRenderedPageBreak/>
        <w:t>（二）吸引外資</w:t>
      </w:r>
      <w:bookmarkEnd w:id="157"/>
      <w:bookmarkEnd w:id="158"/>
    </w:p>
    <w:p w:rsidR="002C423D" w:rsidRPr="00F322CE" w:rsidRDefault="009B706F" w:rsidP="002C423D">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C02382">
        <w:rPr>
          <w:rFonts w:eastAsia="標楷體"/>
          <w:kern w:val="0"/>
          <w:sz w:val="28"/>
          <w:szCs w:val="20"/>
        </w:rPr>
        <w:t>－</w:t>
      </w:r>
      <w:r w:rsidRPr="00644D7B">
        <w:rPr>
          <w:rFonts w:eastAsia="標楷體" w:hint="eastAsia"/>
          <w:kern w:val="0"/>
          <w:sz w:val="28"/>
          <w:szCs w:val="20"/>
        </w:rPr>
        <w:t>2019</w:t>
      </w:r>
      <w:r w:rsidRPr="00644D7B">
        <w:rPr>
          <w:rFonts w:eastAsia="標楷體"/>
          <w:kern w:val="0"/>
          <w:sz w:val="28"/>
          <w:szCs w:val="20"/>
        </w:rPr>
        <w:t>年</w:t>
      </w:r>
      <w:r>
        <w:rPr>
          <w:rFonts w:eastAsia="標楷體" w:hint="eastAsia"/>
          <w:kern w:val="0"/>
          <w:sz w:val="28"/>
          <w:szCs w:val="20"/>
        </w:rPr>
        <w:t>12</w:t>
      </w:r>
      <w:r w:rsidRPr="00644D7B">
        <w:rPr>
          <w:rFonts w:eastAsia="標楷體"/>
          <w:kern w:val="0"/>
          <w:sz w:val="28"/>
          <w:szCs w:val="20"/>
        </w:rPr>
        <w:t>月</w:t>
      </w:r>
      <w:r w:rsidRPr="00F322CE">
        <w:rPr>
          <w:rFonts w:eastAsia="標楷體"/>
          <w:color w:val="000000" w:themeColor="text1"/>
          <w:kern w:val="0"/>
          <w:sz w:val="28"/>
          <w:szCs w:val="20"/>
        </w:rPr>
        <w:t>中國大陸非金融領域新批設立外商投資企業</w:t>
      </w:r>
      <w:r w:rsidRPr="00F322CE">
        <w:rPr>
          <w:rFonts w:eastAsia="標楷體" w:hint="eastAsia"/>
          <w:color w:val="000000" w:themeColor="text1"/>
          <w:kern w:val="0"/>
          <w:sz w:val="28"/>
          <w:szCs w:val="20"/>
        </w:rPr>
        <w:t>4</w:t>
      </w:r>
      <w:r w:rsidRPr="00F322CE">
        <w:rPr>
          <w:rFonts w:eastAsia="標楷體"/>
          <w:color w:val="000000" w:themeColor="text1"/>
          <w:kern w:val="0"/>
          <w:sz w:val="28"/>
          <w:szCs w:val="20"/>
        </w:rPr>
        <w:t>,</w:t>
      </w:r>
      <w:r w:rsidRPr="00F322CE">
        <w:rPr>
          <w:rFonts w:eastAsia="標楷體" w:hint="eastAsia"/>
          <w:color w:val="000000" w:themeColor="text1"/>
          <w:kern w:val="0"/>
          <w:sz w:val="28"/>
          <w:szCs w:val="20"/>
        </w:rPr>
        <w:t>253</w:t>
      </w:r>
      <w:r w:rsidRPr="00F322CE">
        <w:rPr>
          <w:rFonts w:eastAsia="標楷體"/>
          <w:color w:val="000000" w:themeColor="text1"/>
          <w:kern w:val="0"/>
          <w:sz w:val="28"/>
          <w:szCs w:val="20"/>
        </w:rPr>
        <w:t>家，較上年同</w:t>
      </w:r>
      <w:r w:rsidRPr="00F322CE">
        <w:rPr>
          <w:rFonts w:eastAsia="標楷體" w:hint="eastAsia"/>
          <w:color w:val="000000" w:themeColor="text1"/>
          <w:kern w:val="0"/>
          <w:sz w:val="28"/>
          <w:szCs w:val="20"/>
        </w:rPr>
        <w:t>月減少</w:t>
      </w:r>
      <w:r w:rsidRPr="00F322CE">
        <w:rPr>
          <w:rFonts w:eastAsia="標楷體" w:hint="eastAsia"/>
          <w:color w:val="000000" w:themeColor="text1"/>
          <w:kern w:val="0"/>
          <w:sz w:val="28"/>
          <w:szCs w:val="20"/>
        </w:rPr>
        <w:t>27%</w:t>
      </w:r>
      <w:r w:rsidRPr="00F322CE">
        <w:rPr>
          <w:rFonts w:eastAsia="標楷體"/>
          <w:color w:val="000000" w:themeColor="text1"/>
          <w:kern w:val="0"/>
          <w:sz w:val="28"/>
          <w:szCs w:val="20"/>
        </w:rPr>
        <w:t>；實際利用外資金額為</w:t>
      </w:r>
      <w:r w:rsidRPr="00F322CE">
        <w:rPr>
          <w:rFonts w:eastAsia="標楷體" w:hint="eastAsia"/>
          <w:color w:val="000000" w:themeColor="text1"/>
          <w:kern w:val="0"/>
          <w:sz w:val="28"/>
          <w:szCs w:val="20"/>
        </w:rPr>
        <w:t>137.5</w:t>
      </w:r>
      <w:r w:rsidRPr="00F322CE">
        <w:rPr>
          <w:rFonts w:eastAsia="標楷體"/>
          <w:color w:val="000000" w:themeColor="text1"/>
          <w:kern w:val="0"/>
          <w:sz w:val="28"/>
          <w:szCs w:val="20"/>
        </w:rPr>
        <w:t>億美元，較上年同</w:t>
      </w:r>
      <w:r w:rsidRPr="00F322CE">
        <w:rPr>
          <w:rFonts w:eastAsia="標楷體" w:hint="eastAsia"/>
          <w:color w:val="000000" w:themeColor="text1"/>
          <w:kern w:val="0"/>
          <w:sz w:val="28"/>
          <w:szCs w:val="20"/>
        </w:rPr>
        <w:t>月增加</w:t>
      </w:r>
      <w:r w:rsidRPr="00F322CE">
        <w:rPr>
          <w:rFonts w:eastAsia="標楷體" w:hint="eastAsia"/>
          <w:color w:val="000000" w:themeColor="text1"/>
          <w:kern w:val="0"/>
          <w:sz w:val="28"/>
          <w:szCs w:val="20"/>
        </w:rPr>
        <w:t>0.3</w:t>
      </w:r>
      <w:r w:rsidRPr="00F322CE">
        <w:rPr>
          <w:rFonts w:eastAsia="標楷體"/>
          <w:color w:val="000000" w:themeColor="text1"/>
          <w:kern w:val="0"/>
          <w:sz w:val="28"/>
          <w:szCs w:val="20"/>
        </w:rPr>
        <w:t>%</w:t>
      </w:r>
      <w:r w:rsidRPr="00F322CE">
        <w:rPr>
          <w:rFonts w:eastAsia="標楷體"/>
          <w:color w:val="000000" w:themeColor="text1"/>
          <w:kern w:val="0"/>
          <w:sz w:val="28"/>
          <w:szCs w:val="20"/>
        </w:rPr>
        <w:t>。</w:t>
      </w:r>
    </w:p>
    <w:p w:rsidR="002C423D" w:rsidRPr="00A4029C" w:rsidRDefault="002C423D" w:rsidP="002C423D">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A4029C">
        <w:rPr>
          <w:rFonts w:eastAsia="標楷體"/>
          <w:kern w:val="0"/>
          <w:sz w:val="28"/>
          <w:szCs w:val="20"/>
        </w:rPr>
        <w:t>－</w:t>
      </w:r>
      <w:r w:rsidRPr="00AA2186">
        <w:rPr>
          <w:rFonts w:eastAsia="標楷體" w:hint="eastAsia"/>
          <w:kern w:val="0"/>
          <w:sz w:val="28"/>
          <w:szCs w:val="20"/>
        </w:rPr>
        <w:t>2019</w:t>
      </w:r>
      <w:r w:rsidRPr="00AA2186">
        <w:rPr>
          <w:rFonts w:eastAsia="標楷體"/>
          <w:kern w:val="0"/>
          <w:sz w:val="28"/>
          <w:szCs w:val="20"/>
        </w:rPr>
        <w:t>年</w:t>
      </w:r>
      <w:r w:rsidRPr="00AA2186">
        <w:rPr>
          <w:rFonts w:eastAsia="標楷體" w:hint="eastAsia"/>
          <w:kern w:val="0"/>
          <w:sz w:val="28"/>
          <w:szCs w:val="20"/>
        </w:rPr>
        <w:t>11</w:t>
      </w:r>
      <w:r w:rsidRPr="00AA2186">
        <w:rPr>
          <w:rFonts w:eastAsia="標楷體"/>
          <w:kern w:val="0"/>
          <w:sz w:val="28"/>
          <w:szCs w:val="20"/>
        </w:rPr>
        <w:t>月外資企業進出口總額</w:t>
      </w:r>
      <w:r w:rsidRPr="00AA2186">
        <w:rPr>
          <w:rFonts w:eastAsia="標楷體"/>
          <w:kern w:val="0"/>
          <w:sz w:val="28"/>
          <w:szCs w:val="20"/>
        </w:rPr>
        <w:t>1,</w:t>
      </w:r>
      <w:r w:rsidRPr="00AA2186">
        <w:rPr>
          <w:rFonts w:eastAsia="標楷體" w:hint="eastAsia"/>
          <w:kern w:val="0"/>
          <w:sz w:val="28"/>
          <w:szCs w:val="20"/>
        </w:rPr>
        <w:t>611</w:t>
      </w:r>
      <w:r w:rsidRPr="00AA2186">
        <w:rPr>
          <w:rFonts w:eastAsia="標楷體"/>
          <w:kern w:val="0"/>
          <w:sz w:val="28"/>
          <w:szCs w:val="20"/>
        </w:rPr>
        <w:t>億美元，較上年同</w:t>
      </w:r>
      <w:r w:rsidRPr="00AA2186">
        <w:rPr>
          <w:rFonts w:eastAsia="標楷體" w:hint="eastAsia"/>
          <w:kern w:val="0"/>
          <w:sz w:val="28"/>
          <w:szCs w:val="20"/>
        </w:rPr>
        <w:t>月減少</w:t>
      </w:r>
      <w:r w:rsidRPr="00AA2186">
        <w:rPr>
          <w:rFonts w:eastAsia="標楷體" w:hint="eastAsia"/>
          <w:kern w:val="0"/>
          <w:sz w:val="28"/>
          <w:szCs w:val="20"/>
        </w:rPr>
        <w:t>7.8%</w:t>
      </w:r>
      <w:r w:rsidRPr="00AA2186">
        <w:rPr>
          <w:rFonts w:eastAsia="標楷體"/>
          <w:kern w:val="0"/>
          <w:sz w:val="28"/>
          <w:szCs w:val="20"/>
        </w:rPr>
        <w:t>。其中，出口額</w:t>
      </w:r>
      <w:r w:rsidRPr="00AA2186">
        <w:rPr>
          <w:rFonts w:eastAsia="標楷體" w:hint="eastAsia"/>
          <w:kern w:val="0"/>
          <w:sz w:val="28"/>
          <w:szCs w:val="20"/>
        </w:rPr>
        <w:t>850</w:t>
      </w:r>
      <w:r w:rsidRPr="00AA2186">
        <w:rPr>
          <w:rFonts w:eastAsia="標楷體"/>
          <w:kern w:val="0"/>
          <w:sz w:val="28"/>
          <w:szCs w:val="20"/>
        </w:rPr>
        <w:t>億美元，</w:t>
      </w:r>
      <w:r w:rsidRPr="00AA2186">
        <w:rPr>
          <w:rFonts w:eastAsia="標楷體" w:hint="eastAsia"/>
          <w:kern w:val="0"/>
          <w:sz w:val="28"/>
          <w:szCs w:val="20"/>
        </w:rPr>
        <w:t>減少</w:t>
      </w:r>
      <w:r w:rsidRPr="00AA2186">
        <w:rPr>
          <w:rFonts w:eastAsia="標楷體" w:hint="eastAsia"/>
          <w:kern w:val="0"/>
          <w:sz w:val="28"/>
          <w:szCs w:val="20"/>
        </w:rPr>
        <w:t>11.5</w:t>
      </w:r>
      <w:r w:rsidRPr="00AA2186">
        <w:rPr>
          <w:rFonts w:eastAsia="標楷體"/>
          <w:kern w:val="0"/>
          <w:sz w:val="28"/>
          <w:szCs w:val="20"/>
        </w:rPr>
        <w:t>%</w:t>
      </w:r>
      <w:r w:rsidRPr="00AA2186">
        <w:rPr>
          <w:rFonts w:eastAsia="標楷體"/>
          <w:kern w:val="0"/>
          <w:sz w:val="28"/>
          <w:szCs w:val="20"/>
        </w:rPr>
        <w:t>，占整體出口比重為</w:t>
      </w:r>
      <w:r w:rsidRPr="00AA2186">
        <w:rPr>
          <w:rFonts w:eastAsia="標楷體" w:hint="eastAsia"/>
          <w:kern w:val="0"/>
          <w:sz w:val="28"/>
          <w:szCs w:val="20"/>
        </w:rPr>
        <w:t>38.3</w:t>
      </w:r>
      <w:r w:rsidRPr="00AA2186">
        <w:rPr>
          <w:rFonts w:eastAsia="標楷體"/>
          <w:kern w:val="0"/>
          <w:sz w:val="28"/>
          <w:szCs w:val="20"/>
        </w:rPr>
        <w:t>%</w:t>
      </w:r>
      <w:r w:rsidRPr="00AA2186">
        <w:rPr>
          <w:rFonts w:eastAsia="標楷體"/>
          <w:kern w:val="0"/>
          <w:sz w:val="28"/>
          <w:szCs w:val="20"/>
        </w:rPr>
        <w:t>；進口額</w:t>
      </w:r>
      <w:r w:rsidRPr="00AA2186">
        <w:rPr>
          <w:rFonts w:eastAsia="標楷體" w:hint="eastAsia"/>
          <w:kern w:val="0"/>
          <w:sz w:val="28"/>
          <w:szCs w:val="20"/>
        </w:rPr>
        <w:t>761</w:t>
      </w:r>
      <w:r w:rsidRPr="00AA2186">
        <w:rPr>
          <w:rFonts w:eastAsia="標楷體"/>
          <w:kern w:val="0"/>
          <w:sz w:val="28"/>
          <w:szCs w:val="20"/>
        </w:rPr>
        <w:t>億美元，</w:t>
      </w:r>
      <w:r w:rsidRPr="00AA2186">
        <w:rPr>
          <w:rFonts w:eastAsia="標楷體" w:hint="eastAsia"/>
          <w:kern w:val="0"/>
          <w:sz w:val="28"/>
          <w:szCs w:val="20"/>
        </w:rPr>
        <w:t>減少</w:t>
      </w:r>
      <w:r w:rsidRPr="00AA2186">
        <w:rPr>
          <w:rFonts w:eastAsia="標楷體" w:hint="eastAsia"/>
          <w:kern w:val="0"/>
          <w:sz w:val="28"/>
          <w:szCs w:val="20"/>
        </w:rPr>
        <w:t>3.3</w:t>
      </w:r>
      <w:r w:rsidRPr="00AA2186">
        <w:rPr>
          <w:rFonts w:eastAsia="標楷體"/>
          <w:kern w:val="0"/>
          <w:sz w:val="28"/>
          <w:szCs w:val="20"/>
        </w:rPr>
        <w:t>%</w:t>
      </w:r>
      <w:r w:rsidRPr="00AA2186">
        <w:rPr>
          <w:rFonts w:eastAsia="標楷體"/>
          <w:kern w:val="0"/>
          <w:sz w:val="28"/>
          <w:szCs w:val="20"/>
        </w:rPr>
        <w:t>，比重為</w:t>
      </w:r>
      <w:r w:rsidRPr="00AA2186">
        <w:rPr>
          <w:rFonts w:eastAsia="標楷體"/>
          <w:kern w:val="0"/>
          <w:sz w:val="28"/>
          <w:szCs w:val="20"/>
        </w:rPr>
        <w:t>4</w:t>
      </w:r>
      <w:r w:rsidRPr="00AA2186">
        <w:rPr>
          <w:rFonts w:eastAsia="標楷體" w:hint="eastAsia"/>
          <w:kern w:val="0"/>
          <w:sz w:val="28"/>
          <w:szCs w:val="20"/>
        </w:rPr>
        <w:t>1.6</w:t>
      </w:r>
      <w:r w:rsidRPr="00AA2186">
        <w:rPr>
          <w:rFonts w:eastAsia="標楷體"/>
          <w:kern w:val="0"/>
          <w:sz w:val="28"/>
          <w:szCs w:val="20"/>
        </w:rPr>
        <w:t>%</w:t>
      </w:r>
      <w:r w:rsidRPr="00AA2186">
        <w:rPr>
          <w:rFonts w:eastAsia="標楷體"/>
          <w:kern w:val="0"/>
          <w:sz w:val="28"/>
          <w:szCs w:val="20"/>
        </w:rPr>
        <w:t>。</w:t>
      </w:r>
      <w:r w:rsidR="00D01BA8" w:rsidRPr="00695A15">
        <w:rPr>
          <w:rFonts w:eastAsia="標楷體" w:hint="eastAsia"/>
          <w:kern w:val="0"/>
          <w:sz w:val="20"/>
          <w:szCs w:val="20"/>
        </w:rPr>
        <w:t>(</w:t>
      </w:r>
      <w:r w:rsidR="00D01BA8" w:rsidRPr="00695A15">
        <w:rPr>
          <w:rFonts w:eastAsia="標楷體" w:hint="eastAsia"/>
          <w:kern w:val="0"/>
          <w:sz w:val="20"/>
          <w:szCs w:val="20"/>
        </w:rPr>
        <w:t>未發布</w:t>
      </w:r>
      <w:r w:rsidR="00D01BA8" w:rsidRPr="00695A15">
        <w:rPr>
          <w:rFonts w:eastAsia="標楷體" w:hint="eastAsia"/>
          <w:kern w:val="0"/>
          <w:sz w:val="20"/>
          <w:szCs w:val="20"/>
        </w:rPr>
        <w:t>12</w:t>
      </w:r>
      <w:r w:rsidR="00D01BA8" w:rsidRPr="00695A15">
        <w:rPr>
          <w:rFonts w:eastAsia="標楷體" w:hint="eastAsia"/>
          <w:kern w:val="0"/>
          <w:sz w:val="20"/>
          <w:szCs w:val="20"/>
        </w:rPr>
        <w:t>月資料</w:t>
      </w:r>
      <w:r w:rsidR="00D01BA8" w:rsidRPr="00695A15">
        <w:rPr>
          <w:rFonts w:eastAsia="標楷體" w:hint="eastAsia"/>
          <w:kern w:val="0"/>
          <w:sz w:val="20"/>
          <w:szCs w:val="20"/>
        </w:rPr>
        <w:t>)</w:t>
      </w:r>
    </w:p>
    <w:p w:rsidR="002C423D" w:rsidRPr="00C02382" w:rsidRDefault="002C423D" w:rsidP="00695A15">
      <w:pPr>
        <w:widowControl/>
        <w:autoSpaceDE w:val="0"/>
        <w:autoSpaceDN w:val="0"/>
        <w:adjustRightInd w:val="0"/>
        <w:snapToGrid w:val="0"/>
        <w:spacing w:line="300" w:lineRule="auto"/>
        <w:ind w:leftChars="19" w:left="142" w:right="-142" w:hangingChars="40" w:hanging="96"/>
        <w:jc w:val="both"/>
        <w:rPr>
          <w:rFonts w:eastAsia="標楷體"/>
          <w:kern w:val="0"/>
          <w:sz w:val="28"/>
          <w:szCs w:val="20"/>
        </w:rPr>
      </w:pPr>
      <w:r w:rsidRPr="00C02382">
        <w:rPr>
          <w:rFonts w:eastAsia="標楷體"/>
          <w:noProof/>
          <w:kern w:val="0"/>
          <w:szCs w:val="20"/>
        </w:rPr>
        <w:drawing>
          <wp:inline distT="0" distB="0" distL="0" distR="0" wp14:anchorId="7C66706D" wp14:editId="00F3F433">
            <wp:extent cx="5648325" cy="1600200"/>
            <wp:effectExtent l="0" t="0" r="0" b="0"/>
            <wp:docPr id="49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423D" w:rsidRDefault="002C423D" w:rsidP="002C423D">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r w:rsidRPr="00C02382">
        <w:rPr>
          <w:rFonts w:eastAsia="標楷體"/>
          <w:kern w:val="0"/>
          <w:sz w:val="22"/>
          <w:szCs w:val="20"/>
        </w:rPr>
        <w:t>註：上述國家對中國大陸投資金額包括透過維京群島、開曼群島、薩摩亞、模里西斯及巴貝多等地對中國大陸投資之金額。</w:t>
      </w:r>
    </w:p>
    <w:p w:rsidR="00695A15" w:rsidRPr="00C02382" w:rsidRDefault="00695A15" w:rsidP="002C423D">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2C423D" w:rsidRPr="00C02382" w:rsidRDefault="002C423D" w:rsidP="002C423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C02382">
        <w:rPr>
          <w:rFonts w:eastAsia="標楷體"/>
          <w:b/>
          <w:bCs/>
          <w:kern w:val="0"/>
          <w:sz w:val="28"/>
          <w:szCs w:val="20"/>
        </w:rPr>
        <w:t>表</w:t>
      </w:r>
      <w:r w:rsidRPr="00C02382">
        <w:rPr>
          <w:rFonts w:eastAsia="標楷體"/>
          <w:b/>
          <w:bCs/>
          <w:kern w:val="0"/>
          <w:sz w:val="28"/>
          <w:szCs w:val="20"/>
        </w:rPr>
        <w:t xml:space="preserve">3-2  </w:t>
      </w:r>
      <w:r w:rsidRPr="00C02382">
        <w:rPr>
          <w:rFonts w:eastAsia="標楷體"/>
          <w:b/>
          <w:bCs/>
          <w:kern w:val="0"/>
          <w:sz w:val="28"/>
          <w:szCs w:val="20"/>
        </w:rPr>
        <w:t>中國大陸外資統計表</w:t>
      </w:r>
      <w:r w:rsidRPr="00C02382">
        <w:rPr>
          <w:rFonts w:eastAsia="標楷體"/>
          <w:b/>
          <w:bCs/>
          <w:kern w:val="0"/>
          <w:sz w:val="28"/>
          <w:szCs w:val="20"/>
        </w:rPr>
        <w:t xml:space="preserve">         </w:t>
      </w:r>
      <w:r w:rsidRPr="00C02382">
        <w:rPr>
          <w:rFonts w:eastAsia="標楷體"/>
          <w:kern w:val="0"/>
          <w:szCs w:val="20"/>
        </w:rPr>
        <w:t xml:space="preserve"> </w:t>
      </w:r>
      <w:r w:rsidRPr="00C02382">
        <w:rPr>
          <w:rFonts w:eastAsia="標楷體"/>
          <w:kern w:val="0"/>
          <w:szCs w:val="20"/>
        </w:rPr>
        <w:t>單位：億美元；</w:t>
      </w:r>
      <w:r w:rsidRPr="00C02382">
        <w:rPr>
          <w:rFonts w:eastAsia="標楷體"/>
          <w:kern w:val="0"/>
          <w:szCs w:val="20"/>
        </w:rPr>
        <w:t>%</w:t>
      </w:r>
    </w:p>
    <w:tbl>
      <w:tblPr>
        <w:tblW w:w="9899"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9B706F" w:rsidRPr="00C02382" w:rsidTr="009B706F">
        <w:trPr>
          <w:cantSplit/>
          <w:trHeight w:val="234"/>
        </w:trPr>
        <w:tc>
          <w:tcPr>
            <w:tcW w:w="1676" w:type="dxa"/>
            <w:vMerge w:val="restart"/>
            <w:tcBorders>
              <w:left w:val="nil"/>
            </w:tcBorders>
          </w:tcPr>
          <w:p w:rsidR="009B706F" w:rsidRPr="00C02382" w:rsidRDefault="009B706F" w:rsidP="009B706F">
            <w:pPr>
              <w:snapToGrid w:val="0"/>
              <w:spacing w:beforeLines="50" w:before="180" w:line="240" w:lineRule="atLeast"/>
              <w:ind w:left="-28"/>
              <w:jc w:val="center"/>
              <w:rPr>
                <w:rFonts w:eastAsia="標楷體"/>
                <w:sz w:val="22"/>
              </w:rPr>
            </w:pPr>
            <w:r w:rsidRPr="00C02382">
              <w:rPr>
                <w:rFonts w:eastAsia="標楷體"/>
                <w:sz w:val="22"/>
              </w:rPr>
              <w:t>年（月）</w:t>
            </w:r>
          </w:p>
        </w:tc>
        <w:tc>
          <w:tcPr>
            <w:tcW w:w="1009" w:type="dxa"/>
            <w:vMerge w:val="restart"/>
            <w:vAlign w:val="center"/>
          </w:tcPr>
          <w:p w:rsidR="009B706F" w:rsidRPr="00C02382" w:rsidRDefault="009B706F" w:rsidP="000D562A">
            <w:pPr>
              <w:snapToGrid w:val="0"/>
              <w:spacing w:line="240" w:lineRule="atLeast"/>
              <w:jc w:val="center"/>
              <w:rPr>
                <w:rFonts w:eastAsia="標楷體"/>
                <w:sz w:val="22"/>
              </w:rPr>
            </w:pPr>
            <w:r w:rsidRPr="00C02382">
              <w:rPr>
                <w:rFonts w:eastAsia="標楷體"/>
                <w:sz w:val="22"/>
              </w:rPr>
              <w:t>新批設</w:t>
            </w:r>
          </w:p>
          <w:p w:rsidR="009B706F" w:rsidRPr="00C02382" w:rsidRDefault="009B706F" w:rsidP="000D562A">
            <w:pPr>
              <w:snapToGrid w:val="0"/>
              <w:spacing w:line="240" w:lineRule="atLeast"/>
              <w:jc w:val="center"/>
              <w:rPr>
                <w:rFonts w:eastAsia="標楷體"/>
                <w:sz w:val="22"/>
              </w:rPr>
            </w:pPr>
            <w:r w:rsidRPr="00C02382">
              <w:rPr>
                <w:rFonts w:eastAsia="標楷體"/>
                <w:sz w:val="22"/>
              </w:rPr>
              <w:t>家數</w:t>
            </w:r>
          </w:p>
        </w:tc>
        <w:tc>
          <w:tcPr>
            <w:tcW w:w="2264" w:type="dxa"/>
            <w:gridSpan w:val="2"/>
          </w:tcPr>
          <w:p w:rsidR="009B706F" w:rsidRPr="00C02382" w:rsidRDefault="009B706F" w:rsidP="000D562A">
            <w:pPr>
              <w:snapToGrid w:val="0"/>
              <w:spacing w:line="240" w:lineRule="atLeast"/>
              <w:jc w:val="center"/>
              <w:rPr>
                <w:rFonts w:eastAsia="標楷體"/>
                <w:sz w:val="22"/>
              </w:rPr>
            </w:pPr>
            <w:r w:rsidRPr="00C02382">
              <w:rPr>
                <w:rFonts w:eastAsia="標楷體"/>
                <w:sz w:val="22"/>
              </w:rPr>
              <w:t>實際利用外資</w:t>
            </w:r>
          </w:p>
        </w:tc>
        <w:tc>
          <w:tcPr>
            <w:tcW w:w="4950" w:type="dxa"/>
            <w:gridSpan w:val="4"/>
            <w:tcBorders>
              <w:right w:val="nil"/>
            </w:tcBorders>
          </w:tcPr>
          <w:p w:rsidR="009B706F" w:rsidRPr="00C02382" w:rsidRDefault="009B706F" w:rsidP="000D562A">
            <w:pPr>
              <w:snapToGrid w:val="0"/>
              <w:spacing w:line="240" w:lineRule="atLeast"/>
              <w:jc w:val="center"/>
              <w:rPr>
                <w:rFonts w:eastAsia="標楷體"/>
                <w:sz w:val="22"/>
              </w:rPr>
            </w:pPr>
            <w:r w:rsidRPr="00C02382">
              <w:rPr>
                <w:rFonts w:eastAsia="標楷體"/>
                <w:sz w:val="22"/>
              </w:rPr>
              <w:t>外資企業</w:t>
            </w:r>
          </w:p>
        </w:tc>
      </w:tr>
      <w:tr w:rsidR="009B706F" w:rsidRPr="00C02382" w:rsidTr="009B706F">
        <w:trPr>
          <w:cantSplit/>
          <w:trHeight w:val="170"/>
        </w:trPr>
        <w:tc>
          <w:tcPr>
            <w:tcW w:w="1676" w:type="dxa"/>
            <w:vMerge/>
            <w:tcBorders>
              <w:left w:val="nil"/>
              <w:bottom w:val="single" w:sz="4" w:space="0" w:color="auto"/>
            </w:tcBorders>
          </w:tcPr>
          <w:p w:rsidR="009B706F" w:rsidRPr="00C02382" w:rsidRDefault="009B706F" w:rsidP="000D562A">
            <w:pPr>
              <w:snapToGrid w:val="0"/>
              <w:spacing w:line="240" w:lineRule="atLeast"/>
              <w:ind w:left="-28"/>
              <w:jc w:val="center"/>
              <w:rPr>
                <w:rFonts w:eastAsia="標楷體"/>
                <w:sz w:val="22"/>
              </w:rPr>
            </w:pPr>
          </w:p>
        </w:tc>
        <w:tc>
          <w:tcPr>
            <w:tcW w:w="1009" w:type="dxa"/>
            <w:vMerge/>
            <w:tcBorders>
              <w:bottom w:val="single" w:sz="4" w:space="0" w:color="auto"/>
            </w:tcBorders>
          </w:tcPr>
          <w:p w:rsidR="009B706F" w:rsidRPr="00C02382" w:rsidRDefault="009B706F" w:rsidP="000D562A">
            <w:pPr>
              <w:snapToGrid w:val="0"/>
              <w:spacing w:line="240" w:lineRule="atLeast"/>
              <w:jc w:val="center"/>
              <w:rPr>
                <w:rFonts w:eastAsia="標楷體"/>
                <w:sz w:val="22"/>
              </w:rPr>
            </w:pPr>
          </w:p>
        </w:tc>
        <w:tc>
          <w:tcPr>
            <w:tcW w:w="1132" w:type="dxa"/>
            <w:tcBorders>
              <w:bottom w:val="single" w:sz="4" w:space="0" w:color="auto"/>
            </w:tcBorders>
          </w:tcPr>
          <w:p w:rsidR="009B706F" w:rsidRPr="00C02382" w:rsidRDefault="009B706F" w:rsidP="000D562A">
            <w:pPr>
              <w:snapToGrid w:val="0"/>
              <w:spacing w:line="240" w:lineRule="atLeast"/>
              <w:jc w:val="center"/>
              <w:rPr>
                <w:rFonts w:eastAsia="標楷體"/>
                <w:sz w:val="22"/>
              </w:rPr>
            </w:pPr>
            <w:r w:rsidRPr="00C02382">
              <w:rPr>
                <w:rFonts w:eastAsia="標楷體"/>
                <w:sz w:val="22"/>
              </w:rPr>
              <w:t>金額</w:t>
            </w:r>
          </w:p>
        </w:tc>
        <w:tc>
          <w:tcPr>
            <w:tcW w:w="1132" w:type="dxa"/>
            <w:tcBorders>
              <w:bottom w:val="single" w:sz="4" w:space="0" w:color="auto"/>
            </w:tcBorders>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tc>
        <w:tc>
          <w:tcPr>
            <w:tcW w:w="1236" w:type="dxa"/>
            <w:tcBorders>
              <w:bottom w:val="single" w:sz="4" w:space="0" w:color="auto"/>
            </w:tcBorders>
          </w:tcPr>
          <w:p w:rsidR="009B706F" w:rsidRPr="00C02382" w:rsidRDefault="009B706F" w:rsidP="000D562A">
            <w:pPr>
              <w:snapToGrid w:val="0"/>
              <w:spacing w:line="240" w:lineRule="atLeast"/>
              <w:jc w:val="center"/>
              <w:rPr>
                <w:rFonts w:eastAsia="標楷體"/>
                <w:sz w:val="22"/>
              </w:rPr>
            </w:pPr>
            <w:r w:rsidRPr="00C02382">
              <w:rPr>
                <w:rFonts w:eastAsia="標楷體"/>
                <w:sz w:val="22"/>
              </w:rPr>
              <w:t>出口金額</w:t>
            </w:r>
          </w:p>
        </w:tc>
        <w:tc>
          <w:tcPr>
            <w:tcW w:w="1273" w:type="dxa"/>
            <w:tcBorders>
              <w:bottom w:val="single" w:sz="4" w:space="0" w:color="auto"/>
            </w:tcBorders>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tc>
        <w:tc>
          <w:tcPr>
            <w:tcW w:w="1333" w:type="dxa"/>
            <w:tcBorders>
              <w:bottom w:val="single" w:sz="4" w:space="0" w:color="auto"/>
            </w:tcBorders>
          </w:tcPr>
          <w:p w:rsidR="009B706F" w:rsidRPr="00C02382" w:rsidRDefault="009B706F" w:rsidP="000D562A">
            <w:pPr>
              <w:snapToGrid w:val="0"/>
              <w:spacing w:line="240" w:lineRule="atLeast"/>
              <w:jc w:val="center"/>
              <w:rPr>
                <w:rFonts w:eastAsia="標楷體"/>
                <w:sz w:val="22"/>
              </w:rPr>
            </w:pPr>
            <w:r w:rsidRPr="00C02382">
              <w:rPr>
                <w:rFonts w:eastAsia="標楷體"/>
                <w:sz w:val="22"/>
              </w:rPr>
              <w:t>進口金額</w:t>
            </w:r>
          </w:p>
        </w:tc>
        <w:tc>
          <w:tcPr>
            <w:tcW w:w="1108" w:type="dxa"/>
            <w:tcBorders>
              <w:bottom w:val="single" w:sz="4" w:space="0" w:color="auto"/>
              <w:right w:val="nil"/>
            </w:tcBorders>
          </w:tcPr>
          <w:p w:rsidR="009B706F" w:rsidRPr="00C02382" w:rsidRDefault="009B706F" w:rsidP="000D562A">
            <w:pPr>
              <w:snapToGrid w:val="0"/>
              <w:spacing w:line="240" w:lineRule="atLeast"/>
              <w:jc w:val="center"/>
              <w:rPr>
                <w:rFonts w:eastAsia="標楷體"/>
                <w:sz w:val="22"/>
              </w:rPr>
            </w:pPr>
            <w:r w:rsidRPr="00C02382">
              <w:rPr>
                <w:rFonts w:eastAsia="標楷體"/>
                <w:sz w:val="22"/>
              </w:rPr>
              <w:t>年增率</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2014</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23,778</w:t>
            </w:r>
          </w:p>
        </w:tc>
        <w:tc>
          <w:tcPr>
            <w:tcW w:w="1132" w:type="dxa"/>
            <w:tcBorders>
              <w:top w:val="nil"/>
              <w:left w:val="single" w:sz="4" w:space="0" w:color="auto"/>
              <w:bottom w:val="nil"/>
              <w:right w:val="nil"/>
            </w:tcBorders>
            <w:vAlign w:val="center"/>
          </w:tcPr>
          <w:p w:rsidR="009B706F" w:rsidRPr="00C02382" w:rsidRDefault="009B706F" w:rsidP="000D562A">
            <w:pPr>
              <w:snapToGrid w:val="0"/>
              <w:spacing w:line="280" w:lineRule="exact"/>
              <w:ind w:left="-28" w:rightChars="67" w:right="161"/>
              <w:jc w:val="right"/>
              <w:rPr>
                <w:rFonts w:eastAsia="標楷體"/>
                <w:sz w:val="22"/>
              </w:rPr>
            </w:pPr>
            <w:r w:rsidRPr="00C02382">
              <w:rPr>
                <w:rFonts w:eastAsia="標楷體"/>
                <w:sz w:val="22"/>
              </w:rPr>
              <w:t>1,195.6</w:t>
            </w:r>
          </w:p>
        </w:tc>
        <w:tc>
          <w:tcPr>
            <w:tcW w:w="1132"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1.7</w:t>
            </w:r>
          </w:p>
        </w:tc>
        <w:tc>
          <w:tcPr>
            <w:tcW w:w="1236" w:type="dxa"/>
            <w:tcBorders>
              <w:top w:val="nil"/>
              <w:left w:val="single" w:sz="4" w:space="0" w:color="auto"/>
              <w:bottom w:val="nil"/>
              <w:right w:val="nil"/>
            </w:tcBorders>
            <w:vAlign w:val="center"/>
          </w:tcPr>
          <w:p w:rsidR="009B706F" w:rsidRPr="00C02382" w:rsidRDefault="009B706F" w:rsidP="000D562A">
            <w:pPr>
              <w:snapToGrid w:val="0"/>
              <w:spacing w:line="280" w:lineRule="exact"/>
              <w:ind w:left="-28" w:rightChars="57" w:right="137"/>
              <w:jc w:val="right"/>
              <w:rPr>
                <w:rFonts w:eastAsia="標楷體"/>
                <w:sz w:val="22"/>
              </w:rPr>
            </w:pPr>
            <w:r w:rsidRPr="00C02382">
              <w:rPr>
                <w:rFonts w:eastAsia="標楷體"/>
                <w:sz w:val="22"/>
              </w:rPr>
              <w:t>10,747</w:t>
            </w:r>
          </w:p>
        </w:tc>
        <w:tc>
          <w:tcPr>
            <w:tcW w:w="1273" w:type="dxa"/>
            <w:tcBorders>
              <w:top w:val="nil"/>
              <w:left w:val="nil"/>
              <w:bottom w:val="nil"/>
              <w:right w:val="single" w:sz="4" w:space="0" w:color="auto"/>
            </w:tcBorders>
            <w:vAlign w:val="center"/>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sz w:val="22"/>
              </w:rPr>
              <w:t>2.9</w:t>
            </w:r>
          </w:p>
        </w:tc>
        <w:tc>
          <w:tcPr>
            <w:tcW w:w="1333" w:type="dxa"/>
            <w:tcBorders>
              <w:top w:val="nil"/>
              <w:left w:val="single" w:sz="4" w:space="0" w:color="auto"/>
              <w:bottom w:val="nil"/>
              <w:right w:val="nil"/>
            </w:tcBorders>
            <w:vAlign w:val="center"/>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9,093</w:t>
            </w:r>
          </w:p>
        </w:tc>
        <w:tc>
          <w:tcPr>
            <w:tcW w:w="1108" w:type="dxa"/>
            <w:tcBorders>
              <w:top w:val="nil"/>
              <w:left w:val="nil"/>
              <w:bottom w:val="nil"/>
              <w:right w:val="nil"/>
            </w:tcBorders>
            <w:vAlign w:val="center"/>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sz w:val="22"/>
              </w:rPr>
              <w:t>3.9</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2015</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26,575</w:t>
            </w:r>
          </w:p>
        </w:tc>
        <w:tc>
          <w:tcPr>
            <w:tcW w:w="1132" w:type="dxa"/>
            <w:tcBorders>
              <w:top w:val="nil"/>
              <w:left w:val="single" w:sz="4" w:space="0" w:color="auto"/>
              <w:bottom w:val="nil"/>
              <w:right w:val="nil"/>
            </w:tcBorders>
          </w:tcPr>
          <w:p w:rsidR="009B706F" w:rsidRPr="00C02382" w:rsidRDefault="009B706F" w:rsidP="000D562A">
            <w:pPr>
              <w:snapToGrid w:val="0"/>
              <w:spacing w:line="280" w:lineRule="exact"/>
              <w:ind w:left="-28" w:rightChars="67" w:right="161"/>
              <w:jc w:val="right"/>
              <w:rPr>
                <w:rFonts w:eastAsia="標楷體"/>
                <w:sz w:val="22"/>
              </w:rPr>
            </w:pPr>
            <w:r w:rsidRPr="00C02382">
              <w:rPr>
                <w:rFonts w:eastAsia="標楷體"/>
                <w:sz w:val="22"/>
              </w:rPr>
              <w:t>1,262.7</w:t>
            </w:r>
          </w:p>
        </w:tc>
        <w:tc>
          <w:tcPr>
            <w:tcW w:w="1132" w:type="dxa"/>
            <w:tcBorders>
              <w:top w:val="nil"/>
              <w:left w:val="nil"/>
              <w:bottom w:val="nil"/>
              <w:right w:val="single" w:sz="4" w:space="0" w:color="auto"/>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5.6</w:t>
            </w:r>
          </w:p>
        </w:tc>
        <w:tc>
          <w:tcPr>
            <w:tcW w:w="1236" w:type="dxa"/>
            <w:tcBorders>
              <w:top w:val="nil"/>
              <w:left w:val="single" w:sz="4" w:space="0" w:color="auto"/>
              <w:bottom w:val="nil"/>
              <w:right w:val="nil"/>
            </w:tcBorders>
          </w:tcPr>
          <w:p w:rsidR="009B706F" w:rsidRPr="00C02382" w:rsidRDefault="009B706F" w:rsidP="000D562A">
            <w:pPr>
              <w:snapToGrid w:val="0"/>
              <w:spacing w:line="280" w:lineRule="exact"/>
              <w:ind w:left="-28" w:rightChars="57" w:right="137"/>
              <w:jc w:val="right"/>
              <w:rPr>
                <w:rFonts w:eastAsia="標楷體"/>
                <w:sz w:val="22"/>
              </w:rPr>
            </w:pPr>
            <w:r w:rsidRPr="00C02382">
              <w:rPr>
                <w:rFonts w:eastAsia="標楷體"/>
                <w:sz w:val="22"/>
              </w:rPr>
              <w:t>10,047</w:t>
            </w:r>
          </w:p>
        </w:tc>
        <w:tc>
          <w:tcPr>
            <w:tcW w:w="1273" w:type="dxa"/>
            <w:tcBorders>
              <w:top w:val="nil"/>
              <w:left w:val="nil"/>
              <w:bottom w:val="nil"/>
              <w:right w:val="single" w:sz="4" w:space="0" w:color="auto"/>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sz w:val="22"/>
              </w:rPr>
              <w:t>-6.5</w:t>
            </w:r>
          </w:p>
        </w:tc>
        <w:tc>
          <w:tcPr>
            <w:tcW w:w="1333" w:type="dxa"/>
            <w:tcBorders>
              <w:top w:val="nil"/>
              <w:left w:val="single" w:sz="4" w:space="0" w:color="auto"/>
              <w:bottom w:val="nil"/>
              <w:right w:val="nil"/>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8,299</w:t>
            </w:r>
          </w:p>
        </w:tc>
        <w:tc>
          <w:tcPr>
            <w:tcW w:w="1108" w:type="dxa"/>
            <w:tcBorders>
              <w:top w:val="nil"/>
              <w:left w:val="nil"/>
              <w:bottom w:val="nil"/>
              <w:right w:val="nil"/>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sz w:val="22"/>
              </w:rPr>
              <w:t>-8.7</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2016</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27,900</w:t>
            </w:r>
          </w:p>
        </w:tc>
        <w:tc>
          <w:tcPr>
            <w:tcW w:w="1132" w:type="dxa"/>
            <w:tcBorders>
              <w:top w:val="nil"/>
              <w:left w:val="single" w:sz="4" w:space="0" w:color="auto"/>
              <w:bottom w:val="nil"/>
              <w:right w:val="nil"/>
            </w:tcBorders>
          </w:tcPr>
          <w:p w:rsidR="009B706F" w:rsidRPr="00C02382" w:rsidRDefault="009B706F" w:rsidP="000D562A">
            <w:pPr>
              <w:snapToGrid w:val="0"/>
              <w:spacing w:line="280" w:lineRule="exact"/>
              <w:ind w:left="-28" w:rightChars="67" w:right="161"/>
              <w:jc w:val="right"/>
              <w:rPr>
                <w:rFonts w:eastAsia="標楷體"/>
                <w:sz w:val="22"/>
              </w:rPr>
            </w:pPr>
            <w:r w:rsidRPr="00C02382">
              <w:rPr>
                <w:rFonts w:eastAsia="標楷體"/>
                <w:sz w:val="22"/>
              </w:rPr>
              <w:t>1,260.1</w:t>
            </w:r>
          </w:p>
        </w:tc>
        <w:tc>
          <w:tcPr>
            <w:tcW w:w="1132" w:type="dxa"/>
            <w:tcBorders>
              <w:top w:val="nil"/>
              <w:left w:val="nil"/>
              <w:bottom w:val="nil"/>
              <w:right w:val="single" w:sz="4" w:space="0" w:color="auto"/>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-0.2</w:t>
            </w:r>
          </w:p>
        </w:tc>
        <w:tc>
          <w:tcPr>
            <w:tcW w:w="1236" w:type="dxa"/>
            <w:tcBorders>
              <w:top w:val="nil"/>
              <w:left w:val="single" w:sz="4" w:space="0" w:color="auto"/>
              <w:bottom w:val="nil"/>
              <w:right w:val="nil"/>
            </w:tcBorders>
          </w:tcPr>
          <w:p w:rsidR="009B706F" w:rsidRPr="00C02382" w:rsidRDefault="009B706F" w:rsidP="000D562A">
            <w:pPr>
              <w:snapToGrid w:val="0"/>
              <w:spacing w:line="280" w:lineRule="exact"/>
              <w:ind w:left="-28" w:rightChars="57" w:right="137"/>
              <w:jc w:val="right"/>
              <w:rPr>
                <w:rFonts w:eastAsia="標楷體"/>
                <w:sz w:val="22"/>
              </w:rPr>
            </w:pPr>
            <w:r w:rsidRPr="00C02382">
              <w:rPr>
                <w:rFonts w:eastAsia="標楷體"/>
                <w:sz w:val="22"/>
              </w:rPr>
              <w:t>9,168</w:t>
            </w:r>
          </w:p>
        </w:tc>
        <w:tc>
          <w:tcPr>
            <w:tcW w:w="1273" w:type="dxa"/>
            <w:tcBorders>
              <w:top w:val="nil"/>
              <w:left w:val="nil"/>
              <w:bottom w:val="nil"/>
              <w:right w:val="single" w:sz="4" w:space="0" w:color="auto"/>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sz w:val="22"/>
              </w:rPr>
              <w:t>-8.7</w:t>
            </w:r>
          </w:p>
        </w:tc>
        <w:tc>
          <w:tcPr>
            <w:tcW w:w="1333" w:type="dxa"/>
            <w:tcBorders>
              <w:top w:val="nil"/>
              <w:left w:val="single" w:sz="4" w:space="0" w:color="auto"/>
              <w:bottom w:val="nil"/>
              <w:right w:val="nil"/>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7,703</w:t>
            </w:r>
          </w:p>
        </w:tc>
        <w:tc>
          <w:tcPr>
            <w:tcW w:w="1108" w:type="dxa"/>
            <w:tcBorders>
              <w:top w:val="nil"/>
              <w:left w:val="nil"/>
              <w:bottom w:val="nil"/>
              <w:right w:val="nil"/>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sz w:val="22"/>
              </w:rPr>
              <w:t>-7.1</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2017</w:t>
            </w:r>
            <w:r w:rsidRPr="00C02382">
              <w:rPr>
                <w:rFonts w:eastAsia="標楷體"/>
                <w:sz w:val="22"/>
              </w:rPr>
              <w:t>年</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35</w:t>
            </w:r>
            <w:r w:rsidRPr="00C02382">
              <w:rPr>
                <w:rFonts w:eastAsia="標楷體"/>
                <w:sz w:val="22"/>
              </w:rPr>
              <w:t>,</w:t>
            </w:r>
            <w:r w:rsidRPr="00C02382">
              <w:rPr>
                <w:rFonts w:eastAsia="標楷體" w:hint="eastAsia"/>
                <w:sz w:val="22"/>
              </w:rPr>
              <w:t>652</w:t>
            </w:r>
          </w:p>
        </w:tc>
        <w:tc>
          <w:tcPr>
            <w:tcW w:w="1132" w:type="dxa"/>
            <w:tcBorders>
              <w:top w:val="nil"/>
              <w:left w:val="single" w:sz="4" w:space="0" w:color="auto"/>
              <w:bottom w:val="nil"/>
              <w:right w:val="nil"/>
            </w:tcBorders>
          </w:tcPr>
          <w:p w:rsidR="009B706F" w:rsidRPr="00C02382" w:rsidRDefault="009B706F" w:rsidP="000D562A">
            <w:pPr>
              <w:snapToGrid w:val="0"/>
              <w:spacing w:line="280" w:lineRule="exact"/>
              <w:ind w:left="-28" w:rightChars="67" w:right="161"/>
              <w:jc w:val="right"/>
              <w:rPr>
                <w:rFonts w:eastAsia="標楷體"/>
                <w:sz w:val="22"/>
              </w:rPr>
            </w:pPr>
            <w:r w:rsidRPr="00C02382">
              <w:rPr>
                <w:rFonts w:eastAsia="標楷體" w:hint="eastAsia"/>
                <w:sz w:val="22"/>
              </w:rPr>
              <w:t>1,310.4</w:t>
            </w:r>
          </w:p>
        </w:tc>
        <w:tc>
          <w:tcPr>
            <w:tcW w:w="1132" w:type="dxa"/>
            <w:tcBorders>
              <w:top w:val="nil"/>
              <w:left w:val="nil"/>
              <w:bottom w:val="nil"/>
              <w:right w:val="single" w:sz="4" w:space="0" w:color="auto"/>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hint="eastAsia"/>
                <w:sz w:val="22"/>
              </w:rPr>
              <w:t>4.0</w:t>
            </w:r>
          </w:p>
        </w:tc>
        <w:tc>
          <w:tcPr>
            <w:tcW w:w="1236" w:type="dxa"/>
            <w:tcBorders>
              <w:top w:val="nil"/>
              <w:left w:val="single" w:sz="4" w:space="0" w:color="auto"/>
              <w:bottom w:val="nil"/>
              <w:right w:val="nil"/>
            </w:tcBorders>
          </w:tcPr>
          <w:p w:rsidR="009B706F" w:rsidRPr="00C02382" w:rsidRDefault="009B706F" w:rsidP="000D562A">
            <w:pPr>
              <w:snapToGrid w:val="0"/>
              <w:spacing w:line="280" w:lineRule="exact"/>
              <w:ind w:left="-28" w:rightChars="57" w:right="137"/>
              <w:jc w:val="right"/>
              <w:rPr>
                <w:rFonts w:eastAsia="標楷體"/>
                <w:sz w:val="22"/>
              </w:rPr>
            </w:pPr>
            <w:r w:rsidRPr="00C02382">
              <w:rPr>
                <w:rFonts w:eastAsia="標楷體" w:hint="eastAsia"/>
                <w:sz w:val="22"/>
              </w:rPr>
              <w:t>9</w:t>
            </w:r>
            <w:r w:rsidRPr="00C02382">
              <w:rPr>
                <w:rFonts w:eastAsia="標楷體"/>
                <w:sz w:val="22"/>
              </w:rPr>
              <w:t>,</w:t>
            </w:r>
            <w:r w:rsidRPr="00C02382">
              <w:rPr>
                <w:rFonts w:eastAsia="標楷體" w:hint="eastAsia"/>
                <w:sz w:val="22"/>
              </w:rPr>
              <w:t>776</w:t>
            </w:r>
          </w:p>
        </w:tc>
        <w:tc>
          <w:tcPr>
            <w:tcW w:w="1273" w:type="dxa"/>
            <w:tcBorders>
              <w:top w:val="nil"/>
              <w:left w:val="nil"/>
              <w:bottom w:val="nil"/>
              <w:right w:val="single" w:sz="4" w:space="0" w:color="auto"/>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hint="eastAsia"/>
                <w:sz w:val="22"/>
              </w:rPr>
              <w:t>6.6</w:t>
            </w:r>
          </w:p>
        </w:tc>
        <w:tc>
          <w:tcPr>
            <w:tcW w:w="1333" w:type="dxa"/>
            <w:tcBorders>
              <w:top w:val="nil"/>
              <w:left w:val="single" w:sz="4" w:space="0" w:color="auto"/>
              <w:bottom w:val="nil"/>
              <w:right w:val="nil"/>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hint="eastAsia"/>
                <w:sz w:val="22"/>
              </w:rPr>
              <w:t>8</w:t>
            </w:r>
            <w:r w:rsidRPr="00C02382">
              <w:rPr>
                <w:rFonts w:eastAsia="標楷體"/>
                <w:sz w:val="22"/>
              </w:rPr>
              <w:t>,</w:t>
            </w:r>
            <w:r w:rsidRPr="00C02382">
              <w:rPr>
                <w:rFonts w:eastAsia="標楷體" w:hint="eastAsia"/>
                <w:sz w:val="22"/>
              </w:rPr>
              <w:t>616</w:t>
            </w:r>
          </w:p>
        </w:tc>
        <w:tc>
          <w:tcPr>
            <w:tcW w:w="1108" w:type="dxa"/>
            <w:tcBorders>
              <w:top w:val="nil"/>
              <w:left w:val="nil"/>
              <w:bottom w:val="nil"/>
              <w:right w:val="nil"/>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hint="eastAsia"/>
                <w:sz w:val="22"/>
              </w:rPr>
              <w:t>11.8</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2018</w:t>
            </w:r>
            <w:r w:rsidRPr="00C0238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B706F" w:rsidRPr="00F322CE" w:rsidRDefault="009B706F" w:rsidP="000D562A">
            <w:pPr>
              <w:snapToGrid w:val="0"/>
              <w:spacing w:line="280" w:lineRule="exact"/>
              <w:ind w:left="-28"/>
              <w:jc w:val="center"/>
              <w:rPr>
                <w:rFonts w:eastAsia="標楷體"/>
                <w:color w:val="000000" w:themeColor="text1"/>
                <w:sz w:val="22"/>
              </w:rPr>
            </w:pPr>
            <w:r w:rsidRPr="00F322CE">
              <w:rPr>
                <w:rFonts w:eastAsia="標楷體" w:hint="eastAsia"/>
                <w:color w:val="000000" w:themeColor="text1"/>
                <w:sz w:val="22"/>
              </w:rPr>
              <w:t>60,533</w:t>
            </w:r>
          </w:p>
        </w:tc>
        <w:tc>
          <w:tcPr>
            <w:tcW w:w="1132" w:type="dxa"/>
            <w:tcBorders>
              <w:top w:val="nil"/>
              <w:left w:val="single" w:sz="4" w:space="0" w:color="auto"/>
              <w:bottom w:val="nil"/>
              <w:right w:val="nil"/>
            </w:tcBorders>
          </w:tcPr>
          <w:p w:rsidR="009B706F" w:rsidRPr="00F322CE" w:rsidRDefault="009B706F" w:rsidP="000D562A">
            <w:pPr>
              <w:snapToGrid w:val="0"/>
              <w:spacing w:line="280" w:lineRule="exact"/>
              <w:ind w:left="-28" w:rightChars="67" w:right="161"/>
              <w:jc w:val="right"/>
              <w:rPr>
                <w:rFonts w:eastAsia="標楷體"/>
                <w:color w:val="000000" w:themeColor="text1"/>
                <w:sz w:val="22"/>
              </w:rPr>
            </w:pPr>
            <w:r w:rsidRPr="00F322CE">
              <w:rPr>
                <w:rFonts w:eastAsia="標楷體" w:hint="eastAsia"/>
                <w:color w:val="000000" w:themeColor="text1"/>
                <w:sz w:val="22"/>
              </w:rPr>
              <w:t>1,349.7</w:t>
            </w:r>
          </w:p>
        </w:tc>
        <w:tc>
          <w:tcPr>
            <w:tcW w:w="1132" w:type="dxa"/>
            <w:tcBorders>
              <w:top w:val="nil"/>
              <w:left w:val="nil"/>
              <w:bottom w:val="nil"/>
              <w:right w:val="single" w:sz="4" w:space="0" w:color="auto"/>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3.0</w:t>
            </w:r>
          </w:p>
        </w:tc>
        <w:tc>
          <w:tcPr>
            <w:tcW w:w="1236" w:type="dxa"/>
            <w:tcBorders>
              <w:top w:val="nil"/>
              <w:left w:val="single" w:sz="4" w:space="0" w:color="auto"/>
              <w:bottom w:val="nil"/>
              <w:right w:val="nil"/>
            </w:tcBorders>
          </w:tcPr>
          <w:p w:rsidR="009B706F" w:rsidRPr="00F322CE" w:rsidRDefault="009B706F" w:rsidP="000D562A">
            <w:pPr>
              <w:snapToGrid w:val="0"/>
              <w:spacing w:line="280" w:lineRule="exact"/>
              <w:ind w:left="-28" w:rightChars="57" w:right="137"/>
              <w:jc w:val="right"/>
              <w:rPr>
                <w:rFonts w:eastAsia="標楷體"/>
                <w:color w:val="000000" w:themeColor="text1"/>
                <w:sz w:val="22"/>
              </w:rPr>
            </w:pPr>
            <w:r w:rsidRPr="00F322CE">
              <w:rPr>
                <w:rFonts w:eastAsia="標楷體" w:hint="eastAsia"/>
                <w:color w:val="000000" w:themeColor="text1"/>
                <w:sz w:val="22"/>
              </w:rPr>
              <w:t>10,360</w:t>
            </w:r>
          </w:p>
        </w:tc>
        <w:tc>
          <w:tcPr>
            <w:tcW w:w="1273" w:type="dxa"/>
            <w:tcBorders>
              <w:top w:val="nil"/>
              <w:left w:val="nil"/>
              <w:bottom w:val="nil"/>
              <w:right w:val="single" w:sz="4" w:space="0" w:color="auto"/>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5.9</w:t>
            </w:r>
          </w:p>
        </w:tc>
        <w:tc>
          <w:tcPr>
            <w:tcW w:w="1333" w:type="dxa"/>
            <w:tcBorders>
              <w:top w:val="nil"/>
              <w:left w:val="single" w:sz="4" w:space="0" w:color="auto"/>
              <w:bottom w:val="nil"/>
              <w:right w:val="nil"/>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9,321</w:t>
            </w:r>
          </w:p>
        </w:tc>
        <w:tc>
          <w:tcPr>
            <w:tcW w:w="1108" w:type="dxa"/>
            <w:tcBorders>
              <w:top w:val="nil"/>
              <w:left w:val="nil"/>
              <w:bottom w:val="nil"/>
              <w:right w:val="nil"/>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8.18</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12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Pr="00F322CE" w:rsidRDefault="009B706F" w:rsidP="000D562A">
            <w:pPr>
              <w:snapToGrid w:val="0"/>
              <w:spacing w:line="280" w:lineRule="exact"/>
              <w:ind w:left="-28"/>
              <w:jc w:val="center"/>
              <w:rPr>
                <w:rFonts w:eastAsia="標楷體"/>
                <w:color w:val="000000" w:themeColor="text1"/>
                <w:sz w:val="22"/>
              </w:rPr>
            </w:pPr>
            <w:r w:rsidRPr="00F322CE">
              <w:rPr>
                <w:rFonts w:eastAsia="標楷體" w:hint="eastAsia"/>
                <w:color w:val="000000" w:themeColor="text1"/>
                <w:sz w:val="22"/>
              </w:rPr>
              <w:t>5,830</w:t>
            </w:r>
          </w:p>
        </w:tc>
        <w:tc>
          <w:tcPr>
            <w:tcW w:w="1132" w:type="dxa"/>
            <w:tcBorders>
              <w:top w:val="nil"/>
              <w:left w:val="single" w:sz="4" w:space="0" w:color="auto"/>
              <w:bottom w:val="nil"/>
              <w:right w:val="nil"/>
            </w:tcBorders>
          </w:tcPr>
          <w:p w:rsidR="009B706F" w:rsidRPr="00F322CE" w:rsidRDefault="009B706F" w:rsidP="000D562A">
            <w:pPr>
              <w:snapToGrid w:val="0"/>
              <w:spacing w:line="280" w:lineRule="exact"/>
              <w:ind w:left="-28" w:rightChars="67" w:right="161"/>
              <w:jc w:val="right"/>
              <w:rPr>
                <w:rFonts w:eastAsia="標楷體"/>
                <w:color w:val="000000" w:themeColor="text1"/>
                <w:sz w:val="22"/>
              </w:rPr>
            </w:pPr>
            <w:r w:rsidRPr="00F322CE">
              <w:rPr>
                <w:rFonts w:eastAsia="標楷體" w:hint="eastAsia"/>
                <w:color w:val="000000" w:themeColor="text1"/>
                <w:sz w:val="22"/>
              </w:rPr>
              <w:t>137.1</w:t>
            </w:r>
          </w:p>
        </w:tc>
        <w:tc>
          <w:tcPr>
            <w:tcW w:w="1132" w:type="dxa"/>
            <w:tcBorders>
              <w:top w:val="nil"/>
              <w:left w:val="nil"/>
              <w:bottom w:val="nil"/>
              <w:right w:val="single" w:sz="4" w:space="0" w:color="auto"/>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23.2</w:t>
            </w:r>
          </w:p>
        </w:tc>
        <w:tc>
          <w:tcPr>
            <w:tcW w:w="1236" w:type="dxa"/>
            <w:tcBorders>
              <w:top w:val="nil"/>
              <w:left w:val="single" w:sz="4" w:space="0" w:color="auto"/>
              <w:bottom w:val="nil"/>
              <w:right w:val="nil"/>
            </w:tcBorders>
          </w:tcPr>
          <w:p w:rsidR="009B706F" w:rsidRPr="00F322CE" w:rsidRDefault="009B706F" w:rsidP="000D562A">
            <w:pPr>
              <w:snapToGrid w:val="0"/>
              <w:spacing w:line="280" w:lineRule="exact"/>
              <w:ind w:left="-28" w:rightChars="57" w:right="137"/>
              <w:jc w:val="right"/>
              <w:rPr>
                <w:rFonts w:eastAsia="標楷體"/>
                <w:color w:val="000000" w:themeColor="text1"/>
                <w:sz w:val="22"/>
              </w:rPr>
            </w:pPr>
            <w:r w:rsidRPr="00F322CE">
              <w:rPr>
                <w:rFonts w:eastAsia="標楷體" w:hint="eastAsia"/>
                <w:color w:val="000000" w:themeColor="text1"/>
                <w:sz w:val="22"/>
              </w:rPr>
              <w:t>891</w:t>
            </w:r>
          </w:p>
        </w:tc>
        <w:tc>
          <w:tcPr>
            <w:tcW w:w="1273" w:type="dxa"/>
            <w:tcBorders>
              <w:top w:val="nil"/>
              <w:left w:val="nil"/>
              <w:bottom w:val="nil"/>
              <w:right w:val="single" w:sz="4" w:space="0" w:color="auto"/>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-10.0</w:t>
            </w:r>
          </w:p>
        </w:tc>
        <w:tc>
          <w:tcPr>
            <w:tcW w:w="1333" w:type="dxa"/>
            <w:tcBorders>
              <w:top w:val="nil"/>
              <w:left w:val="single" w:sz="4" w:space="0" w:color="auto"/>
              <w:bottom w:val="nil"/>
              <w:right w:val="nil"/>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684</w:t>
            </w:r>
          </w:p>
        </w:tc>
        <w:tc>
          <w:tcPr>
            <w:tcW w:w="1108" w:type="dxa"/>
            <w:tcBorders>
              <w:top w:val="nil"/>
              <w:left w:val="nil"/>
              <w:bottom w:val="nil"/>
              <w:right w:val="nil"/>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-15.1</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2019</w:t>
            </w:r>
            <w:r w:rsidRPr="00C0238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B706F" w:rsidRPr="00F322CE" w:rsidRDefault="009B706F" w:rsidP="000D562A">
            <w:pPr>
              <w:snapToGrid w:val="0"/>
              <w:spacing w:line="280" w:lineRule="exact"/>
              <w:ind w:left="-28"/>
              <w:jc w:val="center"/>
              <w:rPr>
                <w:rFonts w:eastAsia="標楷體"/>
                <w:color w:val="000000" w:themeColor="text1"/>
                <w:sz w:val="22"/>
              </w:rPr>
            </w:pPr>
            <w:r w:rsidRPr="00F322CE">
              <w:rPr>
                <w:rFonts w:eastAsia="標楷體" w:hint="eastAsia"/>
                <w:color w:val="000000" w:themeColor="text1"/>
                <w:sz w:val="22"/>
              </w:rPr>
              <w:t>41,000</w:t>
            </w:r>
          </w:p>
        </w:tc>
        <w:tc>
          <w:tcPr>
            <w:tcW w:w="1132" w:type="dxa"/>
            <w:tcBorders>
              <w:top w:val="nil"/>
              <w:left w:val="single" w:sz="4" w:space="0" w:color="auto"/>
              <w:bottom w:val="nil"/>
              <w:right w:val="nil"/>
            </w:tcBorders>
          </w:tcPr>
          <w:p w:rsidR="009B706F" w:rsidRPr="00F322CE" w:rsidRDefault="009B706F" w:rsidP="000D562A">
            <w:pPr>
              <w:snapToGrid w:val="0"/>
              <w:spacing w:line="280" w:lineRule="exact"/>
              <w:ind w:left="-28" w:rightChars="67" w:right="161"/>
              <w:jc w:val="right"/>
              <w:rPr>
                <w:rFonts w:eastAsia="標楷體"/>
                <w:color w:val="000000" w:themeColor="text1"/>
                <w:sz w:val="22"/>
              </w:rPr>
            </w:pPr>
            <w:r w:rsidRPr="00F322CE">
              <w:rPr>
                <w:rFonts w:eastAsia="標楷體" w:hint="eastAsia"/>
                <w:color w:val="000000" w:themeColor="text1"/>
                <w:sz w:val="22"/>
              </w:rPr>
              <w:t>1,381.4</w:t>
            </w:r>
          </w:p>
        </w:tc>
        <w:tc>
          <w:tcPr>
            <w:tcW w:w="1132" w:type="dxa"/>
            <w:tcBorders>
              <w:top w:val="nil"/>
              <w:left w:val="nil"/>
              <w:bottom w:val="nil"/>
              <w:right w:val="single" w:sz="4" w:space="0" w:color="auto"/>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2.4</w:t>
            </w:r>
          </w:p>
        </w:tc>
        <w:tc>
          <w:tcPr>
            <w:tcW w:w="1236" w:type="dxa"/>
            <w:tcBorders>
              <w:top w:val="nil"/>
              <w:left w:val="single" w:sz="4" w:space="0" w:color="auto"/>
              <w:bottom w:val="nil"/>
              <w:right w:val="nil"/>
            </w:tcBorders>
          </w:tcPr>
          <w:p w:rsidR="009B706F" w:rsidRPr="00F322CE" w:rsidRDefault="009B706F" w:rsidP="000D562A">
            <w:pPr>
              <w:snapToGrid w:val="0"/>
              <w:spacing w:line="280" w:lineRule="exact"/>
              <w:ind w:left="-28" w:rightChars="57" w:right="137"/>
              <w:jc w:val="right"/>
              <w:rPr>
                <w:rFonts w:eastAsia="標楷體"/>
                <w:color w:val="000000" w:themeColor="text1"/>
                <w:sz w:val="22"/>
              </w:rPr>
            </w:pPr>
            <w:r w:rsidRPr="00F322CE">
              <w:rPr>
                <w:rFonts w:eastAsia="標楷體" w:hint="eastAsia"/>
                <w:color w:val="000000" w:themeColor="text1"/>
                <w:sz w:val="22"/>
              </w:rPr>
              <w:t>8,828</w:t>
            </w:r>
          </w:p>
        </w:tc>
        <w:tc>
          <w:tcPr>
            <w:tcW w:w="1273" w:type="dxa"/>
            <w:tcBorders>
              <w:top w:val="nil"/>
              <w:left w:val="nil"/>
              <w:bottom w:val="nil"/>
              <w:right w:val="single" w:sz="4" w:space="0" w:color="auto"/>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-6.8</w:t>
            </w:r>
          </w:p>
        </w:tc>
        <w:tc>
          <w:tcPr>
            <w:tcW w:w="1333" w:type="dxa"/>
            <w:tcBorders>
              <w:top w:val="nil"/>
              <w:left w:val="single" w:sz="4" w:space="0" w:color="auto"/>
              <w:bottom w:val="nil"/>
              <w:right w:val="nil"/>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7,822</w:t>
            </w:r>
          </w:p>
        </w:tc>
        <w:tc>
          <w:tcPr>
            <w:tcW w:w="1108" w:type="dxa"/>
            <w:tcBorders>
              <w:top w:val="nil"/>
              <w:left w:val="nil"/>
              <w:bottom w:val="nil"/>
              <w:right w:val="nil"/>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-9.4</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1</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Pr="00F322CE" w:rsidRDefault="009B706F" w:rsidP="000D562A">
            <w:pPr>
              <w:snapToGrid w:val="0"/>
              <w:spacing w:line="280" w:lineRule="exact"/>
              <w:ind w:left="-28"/>
              <w:jc w:val="center"/>
              <w:rPr>
                <w:rFonts w:eastAsia="標楷體"/>
                <w:color w:val="000000" w:themeColor="text1"/>
                <w:sz w:val="22"/>
              </w:rPr>
            </w:pPr>
            <w:r w:rsidRPr="00F322CE">
              <w:rPr>
                <w:rFonts w:eastAsia="標楷體" w:hint="eastAsia"/>
                <w:color w:val="000000" w:themeColor="text1"/>
                <w:sz w:val="22"/>
              </w:rPr>
              <w:t>4,646</w:t>
            </w:r>
          </w:p>
        </w:tc>
        <w:tc>
          <w:tcPr>
            <w:tcW w:w="1132" w:type="dxa"/>
            <w:tcBorders>
              <w:top w:val="nil"/>
              <w:left w:val="single" w:sz="4" w:space="0" w:color="auto"/>
              <w:bottom w:val="nil"/>
              <w:right w:val="nil"/>
            </w:tcBorders>
          </w:tcPr>
          <w:p w:rsidR="009B706F" w:rsidRPr="00F322CE" w:rsidRDefault="009B706F" w:rsidP="000D562A">
            <w:pPr>
              <w:snapToGrid w:val="0"/>
              <w:spacing w:line="280" w:lineRule="exact"/>
              <w:ind w:left="-28" w:rightChars="67" w:right="161"/>
              <w:jc w:val="right"/>
              <w:rPr>
                <w:rFonts w:eastAsia="標楷體"/>
                <w:color w:val="000000" w:themeColor="text1"/>
                <w:sz w:val="22"/>
              </w:rPr>
            </w:pPr>
            <w:r w:rsidRPr="00F322CE">
              <w:rPr>
                <w:rFonts w:eastAsia="標楷體" w:hint="eastAsia"/>
                <w:color w:val="000000" w:themeColor="text1"/>
                <w:sz w:val="22"/>
              </w:rPr>
              <w:t>124.1</w:t>
            </w:r>
          </w:p>
        </w:tc>
        <w:tc>
          <w:tcPr>
            <w:tcW w:w="1132" w:type="dxa"/>
            <w:tcBorders>
              <w:top w:val="nil"/>
              <w:left w:val="nil"/>
              <w:bottom w:val="nil"/>
              <w:right w:val="single" w:sz="4" w:space="0" w:color="auto"/>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2.8</w:t>
            </w:r>
          </w:p>
        </w:tc>
        <w:tc>
          <w:tcPr>
            <w:tcW w:w="1236" w:type="dxa"/>
            <w:tcBorders>
              <w:top w:val="nil"/>
              <w:left w:val="single" w:sz="4" w:space="0" w:color="auto"/>
              <w:bottom w:val="nil"/>
              <w:right w:val="nil"/>
            </w:tcBorders>
          </w:tcPr>
          <w:p w:rsidR="009B706F" w:rsidRPr="00F322CE" w:rsidRDefault="009B706F" w:rsidP="000D562A">
            <w:pPr>
              <w:snapToGrid w:val="0"/>
              <w:spacing w:line="280" w:lineRule="exact"/>
              <w:ind w:left="-28" w:rightChars="57" w:right="137"/>
              <w:jc w:val="right"/>
              <w:rPr>
                <w:rFonts w:eastAsia="標楷體"/>
                <w:color w:val="000000" w:themeColor="text1"/>
                <w:sz w:val="22"/>
              </w:rPr>
            </w:pPr>
            <w:r w:rsidRPr="00F322CE">
              <w:rPr>
                <w:rFonts w:eastAsia="標楷體" w:hint="eastAsia"/>
                <w:color w:val="000000" w:themeColor="text1"/>
                <w:sz w:val="22"/>
              </w:rPr>
              <w:t>836</w:t>
            </w:r>
          </w:p>
        </w:tc>
        <w:tc>
          <w:tcPr>
            <w:tcW w:w="1273" w:type="dxa"/>
            <w:tcBorders>
              <w:top w:val="nil"/>
              <w:left w:val="nil"/>
              <w:bottom w:val="nil"/>
              <w:right w:val="single" w:sz="4" w:space="0" w:color="auto"/>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1.3</w:t>
            </w:r>
          </w:p>
        </w:tc>
        <w:tc>
          <w:tcPr>
            <w:tcW w:w="1333" w:type="dxa"/>
            <w:tcBorders>
              <w:top w:val="nil"/>
              <w:left w:val="single" w:sz="4" w:space="0" w:color="auto"/>
              <w:bottom w:val="nil"/>
              <w:right w:val="nil"/>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752</w:t>
            </w:r>
          </w:p>
        </w:tc>
        <w:tc>
          <w:tcPr>
            <w:tcW w:w="1108" w:type="dxa"/>
            <w:tcBorders>
              <w:top w:val="nil"/>
              <w:left w:val="nil"/>
              <w:bottom w:val="nil"/>
              <w:right w:val="nil"/>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-5.6</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2</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Pr="00F322CE" w:rsidRDefault="009B706F" w:rsidP="000D562A">
            <w:pPr>
              <w:snapToGrid w:val="0"/>
              <w:spacing w:line="280" w:lineRule="exact"/>
              <w:ind w:left="-28"/>
              <w:jc w:val="center"/>
              <w:rPr>
                <w:rFonts w:eastAsia="標楷體"/>
                <w:color w:val="000000" w:themeColor="text1"/>
                <w:sz w:val="22"/>
              </w:rPr>
            </w:pPr>
            <w:r w:rsidRPr="00F322CE">
              <w:rPr>
                <w:rFonts w:eastAsia="標楷體" w:hint="eastAsia"/>
                <w:color w:val="000000" w:themeColor="text1"/>
                <w:sz w:val="22"/>
              </w:rPr>
              <w:t>1,863</w:t>
            </w:r>
          </w:p>
        </w:tc>
        <w:tc>
          <w:tcPr>
            <w:tcW w:w="1132" w:type="dxa"/>
            <w:tcBorders>
              <w:top w:val="nil"/>
              <w:left w:val="single" w:sz="4" w:space="0" w:color="auto"/>
              <w:bottom w:val="nil"/>
              <w:right w:val="nil"/>
            </w:tcBorders>
          </w:tcPr>
          <w:p w:rsidR="009B706F" w:rsidRPr="00F322CE" w:rsidRDefault="009B706F" w:rsidP="000D562A">
            <w:pPr>
              <w:snapToGrid w:val="0"/>
              <w:spacing w:line="280" w:lineRule="exact"/>
              <w:ind w:left="-28" w:rightChars="67" w:right="161"/>
              <w:jc w:val="right"/>
              <w:rPr>
                <w:rFonts w:eastAsia="標楷體"/>
                <w:color w:val="000000" w:themeColor="text1"/>
                <w:sz w:val="22"/>
              </w:rPr>
            </w:pPr>
            <w:r w:rsidRPr="00F322CE">
              <w:rPr>
                <w:rFonts w:eastAsia="標楷體" w:hint="eastAsia"/>
                <w:color w:val="000000" w:themeColor="text1"/>
                <w:sz w:val="22"/>
              </w:rPr>
              <w:t>92.8</w:t>
            </w:r>
          </w:p>
        </w:tc>
        <w:tc>
          <w:tcPr>
            <w:tcW w:w="1132" w:type="dxa"/>
            <w:tcBorders>
              <w:top w:val="nil"/>
              <w:left w:val="nil"/>
              <w:bottom w:val="nil"/>
              <w:right w:val="single" w:sz="4" w:space="0" w:color="auto"/>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3.3</w:t>
            </w:r>
          </w:p>
        </w:tc>
        <w:tc>
          <w:tcPr>
            <w:tcW w:w="1236" w:type="dxa"/>
            <w:tcBorders>
              <w:top w:val="nil"/>
              <w:left w:val="single" w:sz="4" w:space="0" w:color="auto"/>
              <w:bottom w:val="nil"/>
              <w:right w:val="nil"/>
            </w:tcBorders>
          </w:tcPr>
          <w:p w:rsidR="009B706F" w:rsidRPr="00F322CE" w:rsidRDefault="009B706F" w:rsidP="000D562A">
            <w:pPr>
              <w:snapToGrid w:val="0"/>
              <w:spacing w:line="280" w:lineRule="exact"/>
              <w:ind w:left="-28" w:rightChars="57" w:right="137"/>
              <w:jc w:val="right"/>
              <w:rPr>
                <w:rFonts w:eastAsia="標楷體"/>
                <w:color w:val="000000" w:themeColor="text1"/>
                <w:sz w:val="22"/>
              </w:rPr>
            </w:pPr>
            <w:r w:rsidRPr="00F322CE">
              <w:rPr>
                <w:rFonts w:eastAsia="標楷體" w:hint="eastAsia"/>
                <w:color w:val="000000" w:themeColor="text1"/>
                <w:sz w:val="22"/>
              </w:rPr>
              <w:t>582</w:t>
            </w:r>
          </w:p>
        </w:tc>
        <w:tc>
          <w:tcPr>
            <w:tcW w:w="1273" w:type="dxa"/>
            <w:tcBorders>
              <w:top w:val="nil"/>
              <w:left w:val="nil"/>
              <w:bottom w:val="nil"/>
              <w:right w:val="single" w:sz="4" w:space="0" w:color="auto"/>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-16.9</w:t>
            </w:r>
          </w:p>
        </w:tc>
        <w:tc>
          <w:tcPr>
            <w:tcW w:w="1333" w:type="dxa"/>
            <w:tcBorders>
              <w:top w:val="nil"/>
              <w:left w:val="single" w:sz="4" w:space="0" w:color="auto"/>
              <w:bottom w:val="nil"/>
              <w:right w:val="nil"/>
            </w:tcBorders>
          </w:tcPr>
          <w:p w:rsidR="009B706F" w:rsidRPr="00F322CE" w:rsidRDefault="009B706F" w:rsidP="000D562A">
            <w:pPr>
              <w:snapToGrid w:val="0"/>
              <w:spacing w:line="280" w:lineRule="exact"/>
              <w:ind w:left="-28" w:rightChars="110" w:right="264"/>
              <w:jc w:val="right"/>
              <w:rPr>
                <w:rFonts w:eastAsia="標楷體"/>
                <w:color w:val="000000" w:themeColor="text1"/>
                <w:sz w:val="22"/>
              </w:rPr>
            </w:pPr>
            <w:r w:rsidRPr="00F322CE">
              <w:rPr>
                <w:rFonts w:eastAsia="標楷體" w:hint="eastAsia"/>
                <w:color w:val="000000" w:themeColor="text1"/>
                <w:sz w:val="22"/>
              </w:rPr>
              <w:t>549</w:t>
            </w:r>
          </w:p>
        </w:tc>
        <w:tc>
          <w:tcPr>
            <w:tcW w:w="1108" w:type="dxa"/>
            <w:tcBorders>
              <w:top w:val="nil"/>
              <w:left w:val="nil"/>
              <w:bottom w:val="nil"/>
              <w:right w:val="nil"/>
            </w:tcBorders>
          </w:tcPr>
          <w:p w:rsidR="009B706F" w:rsidRPr="00F322CE" w:rsidRDefault="009B706F" w:rsidP="000D562A">
            <w:pPr>
              <w:snapToGrid w:val="0"/>
              <w:spacing w:line="280" w:lineRule="exact"/>
              <w:ind w:rightChars="110" w:right="264"/>
              <w:jc w:val="right"/>
              <w:rPr>
                <w:rFonts w:eastAsia="標楷體"/>
                <w:color w:val="000000" w:themeColor="text1"/>
                <w:sz w:val="22"/>
              </w:rPr>
            </w:pPr>
            <w:r w:rsidRPr="00F322CE">
              <w:rPr>
                <w:rFonts w:eastAsia="標楷體" w:hint="eastAsia"/>
                <w:color w:val="000000" w:themeColor="text1"/>
                <w:sz w:val="22"/>
              </w:rPr>
              <w:t>-9.7</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3</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3,107</w:t>
            </w:r>
          </w:p>
        </w:tc>
        <w:tc>
          <w:tcPr>
            <w:tcW w:w="1132" w:type="dxa"/>
            <w:tcBorders>
              <w:top w:val="nil"/>
              <w:left w:val="single" w:sz="4" w:space="0" w:color="auto"/>
              <w:bottom w:val="nil"/>
              <w:right w:val="nil"/>
            </w:tcBorders>
          </w:tcPr>
          <w:p w:rsidR="009B706F" w:rsidRPr="00C02382" w:rsidRDefault="009B706F" w:rsidP="000D562A">
            <w:pPr>
              <w:snapToGrid w:val="0"/>
              <w:spacing w:line="280" w:lineRule="exact"/>
              <w:ind w:left="-28" w:rightChars="67" w:right="161"/>
              <w:jc w:val="right"/>
              <w:rPr>
                <w:rFonts w:eastAsia="標楷體"/>
                <w:sz w:val="22"/>
              </w:rPr>
            </w:pPr>
            <w:r w:rsidRPr="00C02382">
              <w:rPr>
                <w:rFonts w:eastAsia="標楷體" w:hint="eastAsia"/>
                <w:sz w:val="22"/>
              </w:rPr>
              <w:t>141.1</w:t>
            </w:r>
          </w:p>
        </w:tc>
        <w:tc>
          <w:tcPr>
            <w:tcW w:w="1132" w:type="dxa"/>
            <w:tcBorders>
              <w:top w:val="nil"/>
              <w:left w:val="nil"/>
              <w:bottom w:val="nil"/>
              <w:right w:val="single" w:sz="4" w:space="0" w:color="auto"/>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hint="eastAsia"/>
                <w:sz w:val="22"/>
              </w:rPr>
              <w:t>4.9</w:t>
            </w:r>
          </w:p>
        </w:tc>
        <w:tc>
          <w:tcPr>
            <w:tcW w:w="1236" w:type="dxa"/>
            <w:tcBorders>
              <w:top w:val="nil"/>
              <w:left w:val="single" w:sz="4" w:space="0" w:color="auto"/>
              <w:bottom w:val="nil"/>
              <w:right w:val="nil"/>
            </w:tcBorders>
          </w:tcPr>
          <w:p w:rsidR="009B706F" w:rsidRPr="00C02382" w:rsidRDefault="009B706F" w:rsidP="000D562A">
            <w:pPr>
              <w:snapToGrid w:val="0"/>
              <w:spacing w:line="280" w:lineRule="exact"/>
              <w:ind w:left="-28" w:rightChars="57" w:right="137"/>
              <w:jc w:val="right"/>
              <w:rPr>
                <w:rFonts w:eastAsia="標楷體"/>
                <w:sz w:val="22"/>
              </w:rPr>
            </w:pPr>
            <w:r w:rsidRPr="00C02382">
              <w:rPr>
                <w:rFonts w:eastAsia="標楷體"/>
                <w:sz w:val="22"/>
              </w:rPr>
              <w:t>833</w:t>
            </w:r>
          </w:p>
        </w:tc>
        <w:tc>
          <w:tcPr>
            <w:tcW w:w="1273" w:type="dxa"/>
            <w:tcBorders>
              <w:top w:val="nil"/>
              <w:left w:val="nil"/>
              <w:bottom w:val="nil"/>
              <w:right w:val="single" w:sz="4" w:space="0" w:color="auto"/>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sz w:val="22"/>
              </w:rPr>
              <w:t>3.</w:t>
            </w:r>
            <w:r w:rsidRPr="00C02382">
              <w:rPr>
                <w:rFonts w:eastAsia="標楷體" w:hint="eastAsia"/>
                <w:sz w:val="22"/>
              </w:rPr>
              <w:t>7</w:t>
            </w:r>
          </w:p>
        </w:tc>
        <w:tc>
          <w:tcPr>
            <w:tcW w:w="1333" w:type="dxa"/>
            <w:tcBorders>
              <w:top w:val="nil"/>
              <w:left w:val="single" w:sz="4" w:space="0" w:color="auto"/>
              <w:bottom w:val="nil"/>
              <w:right w:val="nil"/>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694</w:t>
            </w:r>
          </w:p>
        </w:tc>
        <w:tc>
          <w:tcPr>
            <w:tcW w:w="1108" w:type="dxa"/>
            <w:tcBorders>
              <w:top w:val="nil"/>
              <w:left w:val="nil"/>
              <w:bottom w:val="nil"/>
              <w:right w:val="nil"/>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sz w:val="22"/>
              </w:rPr>
              <w:t>-9.</w:t>
            </w:r>
            <w:r w:rsidRPr="00C02382">
              <w:rPr>
                <w:rFonts w:eastAsia="標楷體" w:hint="eastAsia"/>
                <w:sz w:val="22"/>
              </w:rPr>
              <w:t>0</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4</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3,423</w:t>
            </w:r>
          </w:p>
        </w:tc>
        <w:tc>
          <w:tcPr>
            <w:tcW w:w="1132" w:type="dxa"/>
            <w:tcBorders>
              <w:top w:val="nil"/>
              <w:left w:val="single" w:sz="4" w:space="0" w:color="auto"/>
              <w:bottom w:val="nil"/>
              <w:right w:val="nil"/>
            </w:tcBorders>
          </w:tcPr>
          <w:p w:rsidR="009B706F" w:rsidRPr="00C02382" w:rsidRDefault="009B706F" w:rsidP="000D562A">
            <w:pPr>
              <w:snapToGrid w:val="0"/>
              <w:spacing w:line="280" w:lineRule="exact"/>
              <w:ind w:left="-28" w:rightChars="67" w:right="161"/>
              <w:jc w:val="right"/>
              <w:rPr>
                <w:rFonts w:eastAsia="標楷體"/>
                <w:sz w:val="22"/>
              </w:rPr>
            </w:pPr>
            <w:r w:rsidRPr="00C02382">
              <w:rPr>
                <w:rFonts w:eastAsia="標楷體" w:hint="eastAsia"/>
                <w:sz w:val="22"/>
              </w:rPr>
              <w:t>93.4</w:t>
            </w:r>
          </w:p>
        </w:tc>
        <w:tc>
          <w:tcPr>
            <w:tcW w:w="1132" w:type="dxa"/>
            <w:tcBorders>
              <w:top w:val="nil"/>
              <w:left w:val="nil"/>
              <w:bottom w:val="nil"/>
              <w:right w:val="single" w:sz="4" w:space="0" w:color="auto"/>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hint="eastAsia"/>
                <w:sz w:val="22"/>
              </w:rPr>
              <w:t>2.8</w:t>
            </w:r>
          </w:p>
        </w:tc>
        <w:tc>
          <w:tcPr>
            <w:tcW w:w="1236" w:type="dxa"/>
            <w:tcBorders>
              <w:top w:val="nil"/>
              <w:left w:val="single" w:sz="4" w:space="0" w:color="auto"/>
              <w:bottom w:val="nil"/>
              <w:right w:val="nil"/>
            </w:tcBorders>
          </w:tcPr>
          <w:p w:rsidR="009B706F" w:rsidRPr="00C02382" w:rsidRDefault="009B706F" w:rsidP="000D562A">
            <w:pPr>
              <w:snapToGrid w:val="0"/>
              <w:spacing w:line="280" w:lineRule="exact"/>
              <w:ind w:left="-28" w:rightChars="57" w:right="137"/>
              <w:jc w:val="right"/>
              <w:rPr>
                <w:rFonts w:eastAsia="標楷體"/>
                <w:sz w:val="22"/>
              </w:rPr>
            </w:pPr>
            <w:r w:rsidRPr="00C02382">
              <w:rPr>
                <w:rFonts w:eastAsia="標楷體" w:hint="eastAsia"/>
                <w:sz w:val="22"/>
              </w:rPr>
              <w:t>734</w:t>
            </w:r>
          </w:p>
        </w:tc>
        <w:tc>
          <w:tcPr>
            <w:tcW w:w="1273" w:type="dxa"/>
            <w:tcBorders>
              <w:top w:val="nil"/>
              <w:left w:val="nil"/>
              <w:bottom w:val="nil"/>
              <w:right w:val="single" w:sz="4" w:space="0" w:color="auto"/>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hint="eastAsia"/>
                <w:sz w:val="22"/>
              </w:rPr>
              <w:t>-10.6</w:t>
            </w:r>
          </w:p>
        </w:tc>
        <w:tc>
          <w:tcPr>
            <w:tcW w:w="1333" w:type="dxa"/>
            <w:tcBorders>
              <w:top w:val="nil"/>
              <w:left w:val="single" w:sz="4" w:space="0" w:color="auto"/>
              <w:bottom w:val="nil"/>
              <w:right w:val="nil"/>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hint="eastAsia"/>
                <w:sz w:val="22"/>
              </w:rPr>
              <w:t>726</w:t>
            </w:r>
          </w:p>
        </w:tc>
        <w:tc>
          <w:tcPr>
            <w:tcW w:w="1108" w:type="dxa"/>
            <w:tcBorders>
              <w:top w:val="nil"/>
              <w:left w:val="nil"/>
              <w:bottom w:val="nil"/>
              <w:right w:val="nil"/>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hint="eastAsia"/>
                <w:sz w:val="22"/>
              </w:rPr>
              <w:t>-3.8</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5</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421</w:t>
            </w:r>
          </w:p>
        </w:tc>
        <w:tc>
          <w:tcPr>
            <w:tcW w:w="1132" w:type="dxa"/>
            <w:tcBorders>
              <w:top w:val="nil"/>
              <w:left w:val="single" w:sz="4" w:space="0" w:color="auto"/>
              <w:bottom w:val="nil"/>
              <w:right w:val="nil"/>
            </w:tcBorders>
          </w:tcPr>
          <w:p w:rsidR="009B706F" w:rsidRPr="00C02382" w:rsidRDefault="009B706F" w:rsidP="000D562A">
            <w:pPr>
              <w:snapToGrid w:val="0"/>
              <w:spacing w:line="280" w:lineRule="exact"/>
              <w:ind w:left="-28" w:rightChars="67" w:right="161"/>
              <w:jc w:val="right"/>
              <w:rPr>
                <w:rFonts w:eastAsia="標楷體"/>
                <w:sz w:val="22"/>
              </w:rPr>
            </w:pPr>
            <w:r w:rsidRPr="00C02382">
              <w:rPr>
                <w:rFonts w:eastAsia="標楷體"/>
                <w:sz w:val="22"/>
              </w:rPr>
              <w:t>94.7</w:t>
            </w:r>
          </w:p>
        </w:tc>
        <w:tc>
          <w:tcPr>
            <w:tcW w:w="1132" w:type="dxa"/>
            <w:tcBorders>
              <w:top w:val="nil"/>
              <w:left w:val="nil"/>
              <w:bottom w:val="nil"/>
              <w:right w:val="single" w:sz="4" w:space="0" w:color="auto"/>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4.6</w:t>
            </w:r>
          </w:p>
        </w:tc>
        <w:tc>
          <w:tcPr>
            <w:tcW w:w="1236" w:type="dxa"/>
            <w:tcBorders>
              <w:top w:val="nil"/>
              <w:left w:val="single" w:sz="4" w:space="0" w:color="auto"/>
              <w:bottom w:val="nil"/>
              <w:right w:val="nil"/>
            </w:tcBorders>
          </w:tcPr>
          <w:p w:rsidR="009B706F" w:rsidRPr="00C02382" w:rsidRDefault="009B706F" w:rsidP="000D562A">
            <w:pPr>
              <w:snapToGrid w:val="0"/>
              <w:spacing w:line="280" w:lineRule="exact"/>
              <w:ind w:left="-28" w:rightChars="57" w:right="137"/>
              <w:jc w:val="right"/>
              <w:rPr>
                <w:rFonts w:eastAsia="標楷體"/>
                <w:sz w:val="22"/>
              </w:rPr>
            </w:pPr>
            <w:r w:rsidRPr="00C02382">
              <w:rPr>
                <w:rFonts w:eastAsia="標楷體" w:hint="eastAsia"/>
                <w:sz w:val="22"/>
              </w:rPr>
              <w:t>817</w:t>
            </w:r>
          </w:p>
        </w:tc>
        <w:tc>
          <w:tcPr>
            <w:tcW w:w="1273" w:type="dxa"/>
            <w:tcBorders>
              <w:top w:val="nil"/>
              <w:left w:val="nil"/>
              <w:bottom w:val="nil"/>
              <w:right w:val="single" w:sz="4" w:space="0" w:color="auto"/>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hint="eastAsia"/>
                <w:sz w:val="22"/>
              </w:rPr>
              <w:t>-3.4</w:t>
            </w:r>
          </w:p>
        </w:tc>
        <w:tc>
          <w:tcPr>
            <w:tcW w:w="1333" w:type="dxa"/>
            <w:tcBorders>
              <w:top w:val="nil"/>
              <w:left w:val="single" w:sz="4" w:space="0" w:color="auto"/>
              <w:bottom w:val="nil"/>
              <w:right w:val="nil"/>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hint="eastAsia"/>
                <w:sz w:val="22"/>
              </w:rPr>
              <w:t>709</w:t>
            </w:r>
          </w:p>
        </w:tc>
        <w:tc>
          <w:tcPr>
            <w:tcW w:w="1108" w:type="dxa"/>
            <w:tcBorders>
              <w:top w:val="nil"/>
              <w:left w:val="nil"/>
              <w:bottom w:val="nil"/>
              <w:right w:val="nil"/>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hint="eastAsia"/>
                <w:sz w:val="22"/>
              </w:rPr>
              <w:t>-12.6</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hint="eastAsia"/>
                <w:sz w:val="22"/>
              </w:rPr>
              <w:t>6</w:t>
            </w:r>
            <w:r w:rsidRPr="00C0238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sidRPr="00C02382">
              <w:rPr>
                <w:rFonts w:eastAsia="標楷體"/>
                <w:sz w:val="22"/>
              </w:rPr>
              <w:t>3</w:t>
            </w:r>
            <w:r w:rsidRPr="00C02382">
              <w:rPr>
                <w:rFonts w:eastAsia="標楷體" w:hint="eastAsia"/>
                <w:sz w:val="22"/>
              </w:rPr>
              <w:t>,</w:t>
            </w:r>
            <w:r w:rsidRPr="00C02382">
              <w:rPr>
                <w:rFonts w:eastAsia="標楷體"/>
                <w:sz w:val="22"/>
              </w:rPr>
              <w:t>671</w:t>
            </w:r>
          </w:p>
        </w:tc>
        <w:tc>
          <w:tcPr>
            <w:tcW w:w="1132" w:type="dxa"/>
            <w:tcBorders>
              <w:top w:val="nil"/>
              <w:left w:val="single" w:sz="4" w:space="0" w:color="auto"/>
              <w:bottom w:val="nil"/>
              <w:right w:val="nil"/>
            </w:tcBorders>
          </w:tcPr>
          <w:p w:rsidR="009B706F" w:rsidRPr="00C02382" w:rsidRDefault="009B706F" w:rsidP="000D562A">
            <w:pPr>
              <w:snapToGrid w:val="0"/>
              <w:spacing w:line="280" w:lineRule="exact"/>
              <w:ind w:left="-28" w:rightChars="67" w:right="161"/>
              <w:jc w:val="right"/>
              <w:rPr>
                <w:rFonts w:eastAsia="標楷體"/>
                <w:sz w:val="22"/>
              </w:rPr>
            </w:pPr>
            <w:r w:rsidRPr="00C02382">
              <w:rPr>
                <w:rFonts w:eastAsia="標楷體"/>
                <w:sz w:val="22"/>
              </w:rPr>
              <w:t>161.3</w:t>
            </w:r>
          </w:p>
        </w:tc>
        <w:tc>
          <w:tcPr>
            <w:tcW w:w="1132" w:type="dxa"/>
            <w:tcBorders>
              <w:top w:val="nil"/>
              <w:left w:val="nil"/>
              <w:bottom w:val="nil"/>
              <w:right w:val="single" w:sz="4" w:space="0" w:color="auto"/>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3</w:t>
            </w:r>
            <w:r w:rsidRPr="00C02382">
              <w:rPr>
                <w:rFonts w:eastAsia="標楷體" w:hint="eastAsia"/>
                <w:sz w:val="22"/>
              </w:rPr>
              <w:t>.0</w:t>
            </w:r>
          </w:p>
        </w:tc>
        <w:tc>
          <w:tcPr>
            <w:tcW w:w="1236" w:type="dxa"/>
            <w:tcBorders>
              <w:top w:val="nil"/>
              <w:left w:val="single" w:sz="4" w:space="0" w:color="auto"/>
              <w:bottom w:val="nil"/>
              <w:right w:val="nil"/>
            </w:tcBorders>
          </w:tcPr>
          <w:p w:rsidR="009B706F" w:rsidRPr="00C02382" w:rsidRDefault="009B706F" w:rsidP="000D562A">
            <w:pPr>
              <w:snapToGrid w:val="0"/>
              <w:spacing w:line="280" w:lineRule="exact"/>
              <w:ind w:left="-28" w:rightChars="57" w:right="137"/>
              <w:jc w:val="right"/>
              <w:rPr>
                <w:rFonts w:eastAsia="標楷體"/>
                <w:sz w:val="22"/>
              </w:rPr>
            </w:pPr>
            <w:r w:rsidRPr="00C02382">
              <w:rPr>
                <w:rFonts w:eastAsia="標楷體"/>
                <w:sz w:val="22"/>
              </w:rPr>
              <w:t>826</w:t>
            </w:r>
          </w:p>
        </w:tc>
        <w:tc>
          <w:tcPr>
            <w:tcW w:w="1273" w:type="dxa"/>
            <w:tcBorders>
              <w:top w:val="nil"/>
              <w:left w:val="nil"/>
              <w:bottom w:val="nil"/>
              <w:right w:val="single" w:sz="4" w:space="0" w:color="auto"/>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hint="eastAsia"/>
                <w:sz w:val="22"/>
              </w:rPr>
              <w:t>-5.7</w:t>
            </w:r>
          </w:p>
        </w:tc>
        <w:tc>
          <w:tcPr>
            <w:tcW w:w="1333" w:type="dxa"/>
            <w:tcBorders>
              <w:top w:val="nil"/>
              <w:left w:val="single" w:sz="4" w:space="0" w:color="auto"/>
              <w:bottom w:val="nil"/>
              <w:right w:val="nil"/>
            </w:tcBorders>
          </w:tcPr>
          <w:p w:rsidR="009B706F" w:rsidRPr="00C02382" w:rsidRDefault="009B706F" w:rsidP="000D562A">
            <w:pPr>
              <w:snapToGrid w:val="0"/>
              <w:spacing w:line="280" w:lineRule="exact"/>
              <w:ind w:left="-28" w:rightChars="110" w:right="264"/>
              <w:jc w:val="right"/>
              <w:rPr>
                <w:rFonts w:eastAsia="標楷體"/>
                <w:sz w:val="22"/>
              </w:rPr>
            </w:pPr>
            <w:r w:rsidRPr="00C02382">
              <w:rPr>
                <w:rFonts w:eastAsia="標楷體"/>
                <w:sz w:val="22"/>
              </w:rPr>
              <w:t>671</w:t>
            </w:r>
          </w:p>
        </w:tc>
        <w:tc>
          <w:tcPr>
            <w:tcW w:w="1108" w:type="dxa"/>
            <w:tcBorders>
              <w:top w:val="nil"/>
              <w:left w:val="nil"/>
              <w:bottom w:val="nil"/>
              <w:right w:val="nil"/>
            </w:tcBorders>
          </w:tcPr>
          <w:p w:rsidR="009B706F" w:rsidRPr="00C02382" w:rsidRDefault="009B706F" w:rsidP="000D562A">
            <w:pPr>
              <w:snapToGrid w:val="0"/>
              <w:spacing w:line="280" w:lineRule="exact"/>
              <w:ind w:rightChars="110" w:right="264"/>
              <w:jc w:val="right"/>
              <w:rPr>
                <w:rFonts w:eastAsia="標楷體"/>
                <w:sz w:val="22"/>
              </w:rPr>
            </w:pPr>
            <w:r w:rsidRPr="00C02382">
              <w:rPr>
                <w:rFonts w:eastAsia="標楷體" w:hint="eastAsia"/>
                <w:sz w:val="22"/>
              </w:rPr>
              <w:t>-9.6</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Pr="00C02382" w:rsidRDefault="009B706F" w:rsidP="000D562A">
            <w:pPr>
              <w:snapToGrid w:val="0"/>
              <w:spacing w:line="280" w:lineRule="exact"/>
              <w:ind w:left="-28"/>
              <w:jc w:val="center"/>
              <w:rPr>
                <w:rFonts w:eastAsia="標楷體"/>
                <w:sz w:val="22"/>
              </w:rPr>
            </w:pPr>
            <w:r>
              <w:rPr>
                <w:rFonts w:eastAsia="標楷體" w:hint="eastAsia"/>
                <w:sz w:val="22"/>
              </w:rPr>
              <w:t>3,919</w:t>
            </w:r>
          </w:p>
        </w:tc>
        <w:tc>
          <w:tcPr>
            <w:tcW w:w="1132" w:type="dxa"/>
            <w:tcBorders>
              <w:top w:val="nil"/>
              <w:left w:val="single" w:sz="4" w:space="0" w:color="auto"/>
              <w:bottom w:val="nil"/>
              <w:right w:val="nil"/>
            </w:tcBorders>
          </w:tcPr>
          <w:p w:rsidR="009B706F" w:rsidRPr="00C02382" w:rsidRDefault="009B706F" w:rsidP="000D562A">
            <w:pPr>
              <w:snapToGrid w:val="0"/>
              <w:spacing w:line="280" w:lineRule="exact"/>
              <w:ind w:left="-28" w:rightChars="67" w:right="161"/>
              <w:jc w:val="right"/>
              <w:rPr>
                <w:rFonts w:eastAsia="標楷體"/>
                <w:sz w:val="22"/>
              </w:rPr>
            </w:pPr>
            <w:r>
              <w:rPr>
                <w:rFonts w:eastAsia="標楷體" w:hint="eastAsia"/>
                <w:sz w:val="22"/>
              </w:rPr>
              <w:t>80.7</w:t>
            </w:r>
          </w:p>
        </w:tc>
        <w:tc>
          <w:tcPr>
            <w:tcW w:w="1132" w:type="dxa"/>
            <w:tcBorders>
              <w:top w:val="nil"/>
              <w:left w:val="nil"/>
              <w:bottom w:val="nil"/>
              <w:right w:val="single" w:sz="4" w:space="0" w:color="auto"/>
            </w:tcBorders>
          </w:tcPr>
          <w:p w:rsidR="009B706F" w:rsidRPr="00C02382" w:rsidRDefault="009B706F" w:rsidP="000D562A">
            <w:pPr>
              <w:snapToGrid w:val="0"/>
              <w:spacing w:line="280" w:lineRule="exact"/>
              <w:ind w:left="-28" w:rightChars="110" w:right="264"/>
              <w:jc w:val="right"/>
              <w:rPr>
                <w:rFonts w:eastAsia="標楷體"/>
                <w:sz w:val="22"/>
              </w:rPr>
            </w:pPr>
            <w:r>
              <w:rPr>
                <w:rFonts w:eastAsia="標楷體" w:hint="eastAsia"/>
                <w:sz w:val="22"/>
              </w:rPr>
              <w:t>-94.1</w:t>
            </w:r>
          </w:p>
        </w:tc>
        <w:tc>
          <w:tcPr>
            <w:tcW w:w="1236" w:type="dxa"/>
            <w:tcBorders>
              <w:top w:val="nil"/>
              <w:left w:val="single" w:sz="4" w:space="0" w:color="auto"/>
              <w:bottom w:val="nil"/>
              <w:right w:val="nil"/>
            </w:tcBorders>
          </w:tcPr>
          <w:p w:rsidR="009B706F" w:rsidRPr="00C02382" w:rsidRDefault="009B706F" w:rsidP="000D562A">
            <w:pPr>
              <w:snapToGrid w:val="0"/>
              <w:spacing w:line="280" w:lineRule="exact"/>
              <w:ind w:left="-28" w:rightChars="57" w:right="137"/>
              <w:jc w:val="right"/>
              <w:rPr>
                <w:rFonts w:eastAsia="標楷體"/>
                <w:sz w:val="22"/>
              </w:rPr>
            </w:pPr>
            <w:r>
              <w:rPr>
                <w:rFonts w:eastAsia="標楷體" w:hint="eastAsia"/>
                <w:sz w:val="22"/>
              </w:rPr>
              <w:t>832</w:t>
            </w:r>
          </w:p>
        </w:tc>
        <w:tc>
          <w:tcPr>
            <w:tcW w:w="1273" w:type="dxa"/>
            <w:tcBorders>
              <w:top w:val="nil"/>
              <w:left w:val="nil"/>
              <w:bottom w:val="nil"/>
              <w:right w:val="single" w:sz="4" w:space="0" w:color="auto"/>
            </w:tcBorders>
          </w:tcPr>
          <w:p w:rsidR="009B706F" w:rsidRPr="00C02382" w:rsidRDefault="009B706F" w:rsidP="000D562A">
            <w:pPr>
              <w:snapToGrid w:val="0"/>
              <w:spacing w:line="280" w:lineRule="exact"/>
              <w:ind w:rightChars="110" w:right="264"/>
              <w:jc w:val="right"/>
              <w:rPr>
                <w:rFonts w:eastAsia="標楷體"/>
                <w:sz w:val="22"/>
              </w:rPr>
            </w:pPr>
            <w:r>
              <w:rPr>
                <w:rFonts w:eastAsia="標楷體" w:hint="eastAsia"/>
                <w:sz w:val="22"/>
              </w:rPr>
              <w:t>-4.6</w:t>
            </w:r>
          </w:p>
        </w:tc>
        <w:tc>
          <w:tcPr>
            <w:tcW w:w="1333" w:type="dxa"/>
            <w:tcBorders>
              <w:top w:val="nil"/>
              <w:left w:val="single" w:sz="4" w:space="0" w:color="auto"/>
              <w:bottom w:val="nil"/>
              <w:right w:val="nil"/>
            </w:tcBorders>
          </w:tcPr>
          <w:p w:rsidR="009B706F" w:rsidRPr="00C02382" w:rsidRDefault="009B706F" w:rsidP="000D562A">
            <w:pPr>
              <w:snapToGrid w:val="0"/>
              <w:spacing w:line="280" w:lineRule="exact"/>
              <w:ind w:left="-28" w:rightChars="110" w:right="264"/>
              <w:jc w:val="right"/>
              <w:rPr>
                <w:rFonts w:eastAsia="標楷體"/>
                <w:sz w:val="22"/>
              </w:rPr>
            </w:pPr>
            <w:r>
              <w:rPr>
                <w:rFonts w:eastAsia="標楷體" w:hint="eastAsia"/>
                <w:sz w:val="22"/>
              </w:rPr>
              <w:t>742</w:t>
            </w:r>
          </w:p>
        </w:tc>
        <w:tc>
          <w:tcPr>
            <w:tcW w:w="1108" w:type="dxa"/>
            <w:tcBorders>
              <w:top w:val="nil"/>
              <w:left w:val="nil"/>
              <w:bottom w:val="nil"/>
              <w:right w:val="nil"/>
            </w:tcBorders>
          </w:tcPr>
          <w:p w:rsidR="009B706F" w:rsidRPr="00C02382" w:rsidRDefault="009B706F" w:rsidP="000D562A">
            <w:pPr>
              <w:snapToGrid w:val="0"/>
              <w:spacing w:line="280" w:lineRule="exact"/>
              <w:ind w:rightChars="110" w:right="264"/>
              <w:jc w:val="right"/>
              <w:rPr>
                <w:rFonts w:eastAsia="標楷體"/>
                <w:sz w:val="22"/>
              </w:rPr>
            </w:pPr>
            <w:r>
              <w:rPr>
                <w:rFonts w:eastAsia="標楷體" w:hint="eastAsia"/>
                <w:sz w:val="22"/>
              </w:rPr>
              <w:t>-12.4</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3,654</w:t>
            </w:r>
          </w:p>
        </w:tc>
        <w:tc>
          <w:tcPr>
            <w:tcW w:w="1132" w:type="dxa"/>
            <w:tcBorders>
              <w:top w:val="nil"/>
              <w:left w:val="single" w:sz="4" w:space="0" w:color="auto"/>
              <w:bottom w:val="nil"/>
              <w:right w:val="nil"/>
            </w:tcBorders>
          </w:tcPr>
          <w:p w:rsidR="009B706F" w:rsidRDefault="009B706F" w:rsidP="000D562A">
            <w:pPr>
              <w:snapToGrid w:val="0"/>
              <w:spacing w:line="280" w:lineRule="exact"/>
              <w:ind w:left="-28" w:rightChars="67" w:right="161"/>
              <w:jc w:val="right"/>
              <w:rPr>
                <w:rFonts w:eastAsia="標楷體"/>
                <w:sz w:val="22"/>
              </w:rPr>
            </w:pPr>
            <w:r>
              <w:rPr>
                <w:rFonts w:eastAsia="標楷體" w:hint="eastAsia"/>
                <w:sz w:val="22"/>
              </w:rPr>
              <w:t>104.6</w:t>
            </w:r>
          </w:p>
        </w:tc>
        <w:tc>
          <w:tcPr>
            <w:tcW w:w="1132" w:type="dxa"/>
            <w:tcBorders>
              <w:top w:val="nil"/>
              <w:left w:val="nil"/>
              <w:bottom w:val="nil"/>
              <w:right w:val="single" w:sz="4" w:space="0" w:color="auto"/>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0.3</w:t>
            </w:r>
          </w:p>
        </w:tc>
        <w:tc>
          <w:tcPr>
            <w:tcW w:w="1236" w:type="dxa"/>
            <w:tcBorders>
              <w:top w:val="nil"/>
              <w:left w:val="single" w:sz="4" w:space="0" w:color="auto"/>
              <w:bottom w:val="nil"/>
              <w:right w:val="nil"/>
            </w:tcBorders>
          </w:tcPr>
          <w:p w:rsidR="009B706F" w:rsidRDefault="009B706F" w:rsidP="000D562A">
            <w:pPr>
              <w:snapToGrid w:val="0"/>
              <w:spacing w:line="280" w:lineRule="exact"/>
              <w:ind w:left="-28" w:rightChars="57" w:right="137"/>
              <w:jc w:val="right"/>
              <w:rPr>
                <w:rFonts w:eastAsia="標楷體"/>
                <w:sz w:val="22"/>
              </w:rPr>
            </w:pPr>
            <w:r>
              <w:rPr>
                <w:rFonts w:eastAsia="標楷體" w:hint="eastAsia"/>
                <w:sz w:val="22"/>
              </w:rPr>
              <w:t>812</w:t>
            </w:r>
          </w:p>
        </w:tc>
        <w:tc>
          <w:tcPr>
            <w:tcW w:w="1273" w:type="dxa"/>
            <w:tcBorders>
              <w:top w:val="nil"/>
              <w:left w:val="nil"/>
              <w:bottom w:val="nil"/>
              <w:right w:val="single" w:sz="4" w:space="0" w:color="auto"/>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-7.5</w:t>
            </w:r>
          </w:p>
        </w:tc>
        <w:tc>
          <w:tcPr>
            <w:tcW w:w="1333" w:type="dxa"/>
            <w:tcBorders>
              <w:top w:val="nil"/>
              <w:left w:val="single" w:sz="4" w:space="0" w:color="auto"/>
              <w:bottom w:val="nil"/>
              <w:right w:val="nil"/>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765</w:t>
            </w:r>
          </w:p>
        </w:tc>
        <w:tc>
          <w:tcPr>
            <w:tcW w:w="1108" w:type="dxa"/>
            <w:tcBorders>
              <w:top w:val="nil"/>
              <w:left w:val="nil"/>
              <w:bottom w:val="nil"/>
              <w:right w:val="nil"/>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-9.0</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3,167</w:t>
            </w:r>
          </w:p>
        </w:tc>
        <w:tc>
          <w:tcPr>
            <w:tcW w:w="1132" w:type="dxa"/>
            <w:tcBorders>
              <w:top w:val="nil"/>
              <w:left w:val="single" w:sz="4" w:space="0" w:color="auto"/>
              <w:bottom w:val="nil"/>
              <w:right w:val="nil"/>
            </w:tcBorders>
          </w:tcPr>
          <w:p w:rsidR="009B706F" w:rsidRDefault="009B706F" w:rsidP="000D562A">
            <w:pPr>
              <w:snapToGrid w:val="0"/>
              <w:spacing w:line="280" w:lineRule="exact"/>
              <w:ind w:left="-28" w:rightChars="67" w:right="161"/>
              <w:jc w:val="right"/>
              <w:rPr>
                <w:rFonts w:eastAsia="標楷體"/>
                <w:sz w:val="22"/>
              </w:rPr>
            </w:pPr>
            <w:r>
              <w:rPr>
                <w:rFonts w:eastAsia="標楷體" w:hint="eastAsia"/>
                <w:sz w:val="22"/>
              </w:rPr>
              <w:t>115.2</w:t>
            </w:r>
          </w:p>
        </w:tc>
        <w:tc>
          <w:tcPr>
            <w:tcW w:w="1132" w:type="dxa"/>
            <w:tcBorders>
              <w:top w:val="nil"/>
              <w:left w:val="nil"/>
              <w:bottom w:val="nil"/>
              <w:right w:val="single" w:sz="4" w:space="0" w:color="auto"/>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0.5</w:t>
            </w:r>
          </w:p>
        </w:tc>
        <w:tc>
          <w:tcPr>
            <w:tcW w:w="1236" w:type="dxa"/>
            <w:tcBorders>
              <w:top w:val="nil"/>
              <w:left w:val="single" w:sz="4" w:space="0" w:color="auto"/>
              <w:bottom w:val="nil"/>
              <w:right w:val="nil"/>
            </w:tcBorders>
          </w:tcPr>
          <w:p w:rsidR="009B706F" w:rsidRDefault="009B706F" w:rsidP="000D562A">
            <w:pPr>
              <w:snapToGrid w:val="0"/>
              <w:spacing w:line="280" w:lineRule="exact"/>
              <w:ind w:left="-28" w:rightChars="57" w:right="137"/>
              <w:jc w:val="right"/>
              <w:rPr>
                <w:rFonts w:eastAsia="標楷體"/>
                <w:sz w:val="22"/>
              </w:rPr>
            </w:pPr>
            <w:r>
              <w:rPr>
                <w:rFonts w:eastAsia="標楷體" w:hint="eastAsia"/>
                <w:sz w:val="22"/>
              </w:rPr>
              <w:t>860</w:t>
            </w:r>
          </w:p>
        </w:tc>
        <w:tc>
          <w:tcPr>
            <w:tcW w:w="1273" w:type="dxa"/>
            <w:tcBorders>
              <w:top w:val="nil"/>
              <w:left w:val="nil"/>
              <w:bottom w:val="nil"/>
              <w:right w:val="single" w:sz="4" w:space="0" w:color="auto"/>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nil"/>
              <w:right w:val="nil"/>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749</w:t>
            </w:r>
          </w:p>
        </w:tc>
        <w:tc>
          <w:tcPr>
            <w:tcW w:w="1108" w:type="dxa"/>
            <w:tcBorders>
              <w:top w:val="nil"/>
              <w:left w:val="nil"/>
              <w:bottom w:val="nil"/>
              <w:right w:val="nil"/>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-13.6</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1</w:t>
            </w:r>
            <w:r>
              <w:rPr>
                <w:rFonts w:eastAsia="標楷體"/>
                <w:sz w:val="22"/>
              </w:rPr>
              <w:t>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2,536</w:t>
            </w:r>
          </w:p>
        </w:tc>
        <w:tc>
          <w:tcPr>
            <w:tcW w:w="1132" w:type="dxa"/>
            <w:tcBorders>
              <w:top w:val="nil"/>
              <w:left w:val="single" w:sz="4" w:space="0" w:color="auto"/>
              <w:bottom w:val="nil"/>
              <w:right w:val="nil"/>
            </w:tcBorders>
          </w:tcPr>
          <w:p w:rsidR="009B706F" w:rsidRDefault="009B706F" w:rsidP="000D562A">
            <w:pPr>
              <w:snapToGrid w:val="0"/>
              <w:spacing w:line="280" w:lineRule="exact"/>
              <w:ind w:left="-28" w:rightChars="67" w:right="161"/>
              <w:jc w:val="right"/>
              <w:rPr>
                <w:rFonts w:eastAsia="標楷體"/>
                <w:sz w:val="22"/>
              </w:rPr>
            </w:pPr>
            <w:r>
              <w:rPr>
                <w:rFonts w:eastAsia="標楷體" w:hint="eastAsia"/>
                <w:sz w:val="22"/>
              </w:rPr>
              <w:t>100.0</w:t>
            </w:r>
          </w:p>
        </w:tc>
        <w:tc>
          <w:tcPr>
            <w:tcW w:w="1132" w:type="dxa"/>
            <w:tcBorders>
              <w:top w:val="nil"/>
              <w:left w:val="nil"/>
              <w:bottom w:val="nil"/>
              <w:right w:val="single" w:sz="4" w:space="0" w:color="auto"/>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3.1</w:t>
            </w:r>
          </w:p>
        </w:tc>
        <w:tc>
          <w:tcPr>
            <w:tcW w:w="1236" w:type="dxa"/>
            <w:tcBorders>
              <w:top w:val="nil"/>
              <w:left w:val="single" w:sz="4" w:space="0" w:color="auto"/>
              <w:bottom w:val="nil"/>
              <w:right w:val="nil"/>
            </w:tcBorders>
          </w:tcPr>
          <w:p w:rsidR="009B706F" w:rsidRDefault="009B706F" w:rsidP="000D562A">
            <w:pPr>
              <w:snapToGrid w:val="0"/>
              <w:spacing w:line="280" w:lineRule="exact"/>
              <w:ind w:left="-28" w:rightChars="57" w:right="137"/>
              <w:jc w:val="right"/>
              <w:rPr>
                <w:rFonts w:eastAsia="標楷體"/>
                <w:sz w:val="22"/>
              </w:rPr>
            </w:pPr>
            <w:r>
              <w:rPr>
                <w:rFonts w:eastAsia="標楷體" w:hint="eastAsia"/>
                <w:sz w:val="22"/>
              </w:rPr>
              <w:t>846</w:t>
            </w:r>
          </w:p>
        </w:tc>
        <w:tc>
          <w:tcPr>
            <w:tcW w:w="1273" w:type="dxa"/>
            <w:tcBorders>
              <w:top w:val="nil"/>
              <w:left w:val="nil"/>
              <w:bottom w:val="nil"/>
              <w:right w:val="single" w:sz="4" w:space="0" w:color="auto"/>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-8.2</w:t>
            </w:r>
          </w:p>
        </w:tc>
        <w:tc>
          <w:tcPr>
            <w:tcW w:w="1333" w:type="dxa"/>
            <w:tcBorders>
              <w:top w:val="nil"/>
              <w:left w:val="single" w:sz="4" w:space="0" w:color="auto"/>
              <w:bottom w:val="nil"/>
              <w:right w:val="nil"/>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704</w:t>
            </w:r>
          </w:p>
        </w:tc>
        <w:tc>
          <w:tcPr>
            <w:tcW w:w="1108" w:type="dxa"/>
            <w:tcBorders>
              <w:top w:val="nil"/>
              <w:left w:val="nil"/>
              <w:bottom w:val="nil"/>
              <w:right w:val="nil"/>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-14.0</w:t>
            </w:r>
          </w:p>
        </w:tc>
      </w:tr>
      <w:tr w:rsidR="009B706F" w:rsidRPr="00C02382" w:rsidTr="009B706F">
        <w:trPr>
          <w:trHeight w:val="306"/>
        </w:trPr>
        <w:tc>
          <w:tcPr>
            <w:tcW w:w="1676" w:type="dxa"/>
            <w:tcBorders>
              <w:top w:val="nil"/>
              <w:left w:val="nil"/>
              <w:bottom w:val="nil"/>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3,340</w:t>
            </w:r>
          </w:p>
        </w:tc>
        <w:tc>
          <w:tcPr>
            <w:tcW w:w="1132" w:type="dxa"/>
            <w:tcBorders>
              <w:top w:val="nil"/>
              <w:left w:val="single" w:sz="4" w:space="0" w:color="auto"/>
              <w:bottom w:val="nil"/>
              <w:right w:val="nil"/>
            </w:tcBorders>
          </w:tcPr>
          <w:p w:rsidR="009B706F" w:rsidRDefault="009B706F" w:rsidP="000D562A">
            <w:pPr>
              <w:snapToGrid w:val="0"/>
              <w:spacing w:line="280" w:lineRule="exact"/>
              <w:ind w:left="-28" w:rightChars="67" w:right="161"/>
              <w:jc w:val="right"/>
              <w:rPr>
                <w:rFonts w:eastAsia="標楷體"/>
                <w:sz w:val="22"/>
              </w:rPr>
            </w:pPr>
            <w:r>
              <w:rPr>
                <w:rFonts w:eastAsia="標楷體" w:hint="eastAsia"/>
                <w:sz w:val="22"/>
              </w:rPr>
              <w:t>136.2</w:t>
            </w:r>
          </w:p>
        </w:tc>
        <w:tc>
          <w:tcPr>
            <w:tcW w:w="1132" w:type="dxa"/>
            <w:tcBorders>
              <w:top w:val="nil"/>
              <w:left w:val="nil"/>
              <w:bottom w:val="nil"/>
              <w:right w:val="single" w:sz="4" w:space="0" w:color="auto"/>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0.1</w:t>
            </w:r>
          </w:p>
        </w:tc>
        <w:tc>
          <w:tcPr>
            <w:tcW w:w="1236" w:type="dxa"/>
            <w:tcBorders>
              <w:top w:val="nil"/>
              <w:left w:val="single" w:sz="4" w:space="0" w:color="auto"/>
              <w:bottom w:val="nil"/>
              <w:right w:val="nil"/>
            </w:tcBorders>
          </w:tcPr>
          <w:p w:rsidR="009B706F" w:rsidRDefault="009B706F" w:rsidP="000D562A">
            <w:pPr>
              <w:snapToGrid w:val="0"/>
              <w:spacing w:line="280" w:lineRule="exact"/>
              <w:ind w:left="-28" w:rightChars="57" w:right="137"/>
              <w:jc w:val="right"/>
              <w:rPr>
                <w:rFonts w:eastAsia="標楷體"/>
                <w:sz w:val="22"/>
              </w:rPr>
            </w:pPr>
            <w:r>
              <w:rPr>
                <w:rFonts w:eastAsia="標楷體" w:hint="eastAsia"/>
                <w:sz w:val="22"/>
              </w:rPr>
              <w:t>850</w:t>
            </w:r>
          </w:p>
        </w:tc>
        <w:tc>
          <w:tcPr>
            <w:tcW w:w="1273" w:type="dxa"/>
            <w:tcBorders>
              <w:top w:val="nil"/>
              <w:left w:val="nil"/>
              <w:bottom w:val="nil"/>
              <w:right w:val="single" w:sz="4" w:space="0" w:color="auto"/>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-11.5</w:t>
            </w:r>
          </w:p>
        </w:tc>
        <w:tc>
          <w:tcPr>
            <w:tcW w:w="1333" w:type="dxa"/>
            <w:tcBorders>
              <w:top w:val="nil"/>
              <w:left w:val="single" w:sz="4" w:space="0" w:color="auto"/>
              <w:bottom w:val="nil"/>
              <w:right w:val="nil"/>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761</w:t>
            </w:r>
          </w:p>
        </w:tc>
        <w:tc>
          <w:tcPr>
            <w:tcW w:w="1108" w:type="dxa"/>
            <w:tcBorders>
              <w:top w:val="nil"/>
              <w:left w:val="nil"/>
              <w:bottom w:val="nil"/>
              <w:right w:val="nil"/>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-3.3</w:t>
            </w:r>
          </w:p>
        </w:tc>
      </w:tr>
      <w:tr w:rsidR="009B706F" w:rsidRPr="00C02382" w:rsidTr="009B706F">
        <w:trPr>
          <w:trHeight w:val="306"/>
        </w:trPr>
        <w:tc>
          <w:tcPr>
            <w:tcW w:w="1676" w:type="dxa"/>
            <w:tcBorders>
              <w:top w:val="nil"/>
              <w:left w:val="nil"/>
              <w:bottom w:val="single" w:sz="4" w:space="0" w:color="auto"/>
              <w:right w:val="single" w:sz="4" w:space="0" w:color="auto"/>
            </w:tcBorders>
            <w:vAlign w:val="center"/>
          </w:tcPr>
          <w:p w:rsidR="009B706F" w:rsidRDefault="009B706F" w:rsidP="000D562A">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9B706F" w:rsidRDefault="009B706F" w:rsidP="000D562A">
            <w:pPr>
              <w:snapToGrid w:val="0"/>
              <w:spacing w:line="280" w:lineRule="exact"/>
              <w:ind w:left="-28"/>
              <w:jc w:val="center"/>
              <w:rPr>
                <w:rFonts w:eastAsia="標楷體"/>
                <w:sz w:val="22"/>
              </w:rPr>
            </w:pPr>
            <w:r w:rsidRPr="00BD3A4B">
              <w:rPr>
                <w:rFonts w:eastAsia="標楷體" w:hint="eastAsia"/>
                <w:color w:val="FF0000"/>
                <w:sz w:val="22"/>
              </w:rPr>
              <w:t>4,253</w:t>
            </w:r>
          </w:p>
        </w:tc>
        <w:tc>
          <w:tcPr>
            <w:tcW w:w="1132" w:type="dxa"/>
            <w:tcBorders>
              <w:top w:val="nil"/>
              <w:left w:val="single" w:sz="4" w:space="0" w:color="auto"/>
              <w:bottom w:val="single" w:sz="4" w:space="0" w:color="auto"/>
              <w:right w:val="nil"/>
            </w:tcBorders>
          </w:tcPr>
          <w:p w:rsidR="009B706F" w:rsidRDefault="009B706F" w:rsidP="000D562A">
            <w:pPr>
              <w:snapToGrid w:val="0"/>
              <w:spacing w:line="280" w:lineRule="exact"/>
              <w:ind w:left="-28" w:rightChars="67" w:right="161"/>
              <w:jc w:val="right"/>
              <w:rPr>
                <w:rFonts w:eastAsia="標楷體"/>
                <w:sz w:val="22"/>
              </w:rPr>
            </w:pPr>
            <w:r>
              <w:rPr>
                <w:rFonts w:eastAsia="標楷體" w:hint="eastAsia"/>
                <w:sz w:val="22"/>
              </w:rPr>
              <w:t>137.5</w:t>
            </w:r>
          </w:p>
        </w:tc>
        <w:tc>
          <w:tcPr>
            <w:tcW w:w="1132" w:type="dxa"/>
            <w:tcBorders>
              <w:top w:val="nil"/>
              <w:left w:val="nil"/>
              <w:bottom w:val="single" w:sz="4" w:space="0" w:color="auto"/>
              <w:right w:val="single" w:sz="4" w:space="0" w:color="auto"/>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0.3</w:t>
            </w:r>
          </w:p>
        </w:tc>
        <w:tc>
          <w:tcPr>
            <w:tcW w:w="1236" w:type="dxa"/>
            <w:tcBorders>
              <w:top w:val="nil"/>
              <w:left w:val="single" w:sz="4" w:space="0" w:color="auto"/>
              <w:bottom w:val="single" w:sz="4" w:space="0" w:color="auto"/>
              <w:right w:val="nil"/>
            </w:tcBorders>
          </w:tcPr>
          <w:p w:rsidR="009B706F" w:rsidRDefault="009B706F" w:rsidP="000D562A">
            <w:pPr>
              <w:snapToGrid w:val="0"/>
              <w:spacing w:line="280" w:lineRule="exact"/>
              <w:ind w:left="-28" w:rightChars="57" w:right="137"/>
              <w:jc w:val="right"/>
              <w:rPr>
                <w:rFonts w:eastAsia="標楷體"/>
                <w:sz w:val="22"/>
              </w:rPr>
            </w:pPr>
            <w:r>
              <w:rPr>
                <w:rFonts w:eastAsia="標楷體" w:hint="eastAsia"/>
                <w:sz w:val="22"/>
              </w:rPr>
              <w:t>—</w:t>
            </w:r>
          </w:p>
        </w:tc>
        <w:tc>
          <w:tcPr>
            <w:tcW w:w="1273" w:type="dxa"/>
            <w:tcBorders>
              <w:top w:val="nil"/>
              <w:left w:val="nil"/>
              <w:bottom w:val="single" w:sz="4" w:space="0" w:color="auto"/>
              <w:right w:val="single" w:sz="4" w:space="0" w:color="auto"/>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w:t>
            </w:r>
          </w:p>
        </w:tc>
        <w:tc>
          <w:tcPr>
            <w:tcW w:w="1333" w:type="dxa"/>
            <w:tcBorders>
              <w:top w:val="nil"/>
              <w:left w:val="single" w:sz="4" w:space="0" w:color="auto"/>
              <w:bottom w:val="single" w:sz="4" w:space="0" w:color="auto"/>
              <w:right w:val="nil"/>
            </w:tcBorders>
          </w:tcPr>
          <w:p w:rsidR="009B706F" w:rsidRDefault="009B706F" w:rsidP="000D562A">
            <w:pPr>
              <w:snapToGrid w:val="0"/>
              <w:spacing w:line="280" w:lineRule="exact"/>
              <w:ind w:left="-28" w:rightChars="110" w:right="264"/>
              <w:jc w:val="right"/>
              <w:rPr>
                <w:rFonts w:eastAsia="標楷體"/>
                <w:sz w:val="22"/>
              </w:rPr>
            </w:pPr>
            <w:r>
              <w:rPr>
                <w:rFonts w:eastAsia="標楷體" w:hint="eastAsia"/>
                <w:sz w:val="22"/>
              </w:rPr>
              <w:t>—</w:t>
            </w:r>
          </w:p>
        </w:tc>
        <w:tc>
          <w:tcPr>
            <w:tcW w:w="1108" w:type="dxa"/>
            <w:tcBorders>
              <w:top w:val="nil"/>
              <w:left w:val="nil"/>
              <w:bottom w:val="single" w:sz="4" w:space="0" w:color="auto"/>
              <w:right w:val="nil"/>
            </w:tcBorders>
          </w:tcPr>
          <w:p w:rsidR="009B706F" w:rsidRDefault="009B706F" w:rsidP="000D562A">
            <w:pPr>
              <w:snapToGrid w:val="0"/>
              <w:spacing w:line="280" w:lineRule="exact"/>
              <w:ind w:rightChars="110" w:right="264"/>
              <w:jc w:val="right"/>
              <w:rPr>
                <w:rFonts w:eastAsia="標楷體"/>
                <w:sz w:val="22"/>
              </w:rPr>
            </w:pPr>
            <w:r>
              <w:rPr>
                <w:rFonts w:eastAsia="標楷體" w:hint="eastAsia"/>
                <w:sz w:val="22"/>
              </w:rPr>
              <w:t>—</w:t>
            </w:r>
          </w:p>
        </w:tc>
      </w:tr>
    </w:tbl>
    <w:p w:rsidR="002C423D" w:rsidRPr="00C02382" w:rsidRDefault="002C423D" w:rsidP="002C423D">
      <w:pPr>
        <w:snapToGrid w:val="0"/>
        <w:spacing w:line="200" w:lineRule="atLeast"/>
        <w:ind w:left="280" w:right="-1197" w:hanging="461"/>
        <w:jc w:val="both"/>
        <w:rPr>
          <w:rFonts w:eastAsia="標楷體"/>
          <w:sz w:val="22"/>
        </w:rPr>
      </w:pPr>
      <w:r w:rsidRPr="00C02382">
        <w:rPr>
          <w:rFonts w:eastAsia="標楷體"/>
          <w:sz w:val="22"/>
        </w:rPr>
        <w:t>註：</w:t>
      </w:r>
      <w:r w:rsidRPr="00C02382">
        <w:rPr>
          <w:rFonts w:eastAsia="標楷體"/>
          <w:sz w:val="22"/>
        </w:rPr>
        <w:t>2007</w:t>
      </w:r>
      <w:r w:rsidRPr="00C02382">
        <w:rPr>
          <w:rFonts w:eastAsia="標楷體"/>
          <w:sz w:val="22"/>
        </w:rPr>
        <w:t>年起實際利用外資為非金融領域金額。</w:t>
      </w:r>
    </w:p>
    <w:p w:rsidR="002C423D" w:rsidRPr="00C02382" w:rsidRDefault="002C423D" w:rsidP="002C423D">
      <w:pPr>
        <w:snapToGrid w:val="0"/>
        <w:spacing w:line="200" w:lineRule="atLeast"/>
        <w:ind w:left="280" w:right="-1197" w:hanging="461"/>
        <w:jc w:val="both"/>
        <w:rPr>
          <w:rFonts w:eastAsia="標楷體"/>
          <w:sz w:val="22"/>
        </w:rPr>
      </w:pPr>
      <w:r w:rsidRPr="00C02382">
        <w:rPr>
          <w:rFonts w:eastAsia="標楷體"/>
          <w:sz w:val="22"/>
        </w:rPr>
        <w:t>資料來源：中國大陸商務部及海關總署。</w:t>
      </w:r>
      <w:r w:rsidRPr="00C02382">
        <w:rPr>
          <w:rFonts w:eastAsia="標楷體"/>
        </w:rPr>
        <w:br w:type="page"/>
      </w:r>
    </w:p>
    <w:p w:rsidR="002C423D" w:rsidRPr="00C02382" w:rsidRDefault="009B706F" w:rsidP="002C423D">
      <w:pPr>
        <w:keepNext/>
        <w:snapToGrid w:val="0"/>
        <w:spacing w:beforeLines="50" w:before="180" w:line="300" w:lineRule="auto"/>
        <w:ind w:rightChars="-25" w:right="-60"/>
        <w:outlineLvl w:val="2"/>
        <w:rPr>
          <w:rFonts w:eastAsia="標楷體"/>
          <w:b/>
          <w:bCs/>
          <w:kern w:val="0"/>
          <w:sz w:val="32"/>
          <w:szCs w:val="20"/>
        </w:rPr>
      </w:pPr>
      <w:bookmarkStart w:id="159" w:name="_Toc476138388"/>
      <w:bookmarkStart w:id="160" w:name="_Toc28599205"/>
      <w:bookmarkStart w:id="161" w:name="_Toc415126206"/>
      <w:r w:rsidRPr="00C02382">
        <w:rPr>
          <w:rFonts w:eastAsia="標楷體"/>
          <w:b/>
          <w:bCs/>
          <w:noProof/>
          <w:kern w:val="0"/>
          <w:sz w:val="20"/>
          <w:szCs w:val="20"/>
        </w:rPr>
        <w:lastRenderedPageBreak/>
        <w:drawing>
          <wp:anchor distT="0" distB="0" distL="114300" distR="114300" simplePos="0" relativeHeight="253183488" behindDoc="1" locked="0" layoutInCell="1" allowOverlap="1" wp14:anchorId="6DC93877" wp14:editId="5B882F28">
            <wp:simplePos x="0" y="0"/>
            <wp:positionH relativeFrom="column">
              <wp:posOffset>2277745</wp:posOffset>
            </wp:positionH>
            <wp:positionV relativeFrom="paragraph">
              <wp:posOffset>-290830</wp:posOffset>
            </wp:positionV>
            <wp:extent cx="4116705" cy="2647950"/>
            <wp:effectExtent l="0" t="0" r="0" b="0"/>
            <wp:wrapSquare wrapText="bothSides"/>
            <wp:docPr id="49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C423D" w:rsidRPr="00C02382">
        <w:rPr>
          <w:rFonts w:eastAsia="標楷體" w:hint="eastAsia"/>
          <w:b/>
          <w:bCs/>
          <w:kern w:val="0"/>
          <w:sz w:val="32"/>
          <w:szCs w:val="20"/>
        </w:rPr>
        <w:t>（三）</w:t>
      </w:r>
      <w:r w:rsidR="002C423D" w:rsidRPr="00AF728E">
        <w:rPr>
          <w:rFonts w:eastAsia="標楷體" w:hint="eastAsia"/>
          <w:b/>
          <w:bCs/>
          <w:sz w:val="32"/>
          <w:szCs w:val="32"/>
        </w:rPr>
        <w:t>對外貿易</w:t>
      </w:r>
      <w:bookmarkEnd w:id="159"/>
      <w:bookmarkEnd w:id="160"/>
    </w:p>
    <w:p w:rsidR="009B706F" w:rsidRPr="00C02382" w:rsidRDefault="009B706F" w:rsidP="009B706F">
      <w:pPr>
        <w:snapToGrid w:val="0"/>
        <w:spacing w:before="120"/>
        <w:ind w:leftChars="150" w:left="640" w:hangingChars="100" w:hanging="280"/>
        <w:jc w:val="both"/>
        <w:rPr>
          <w:rFonts w:eastAsia="標楷體"/>
          <w:sz w:val="28"/>
          <w:szCs w:val="28"/>
        </w:rPr>
      </w:pPr>
      <w:r w:rsidRPr="00C02382">
        <w:rPr>
          <w:rFonts w:eastAsia="標楷體" w:hint="eastAsia"/>
          <w:sz w:val="28"/>
          <w:szCs w:val="16"/>
        </w:rPr>
        <w:t>－</w:t>
      </w:r>
      <w:r w:rsidRPr="00C02382">
        <w:rPr>
          <w:rFonts w:eastAsia="標楷體" w:hint="eastAsia"/>
          <w:sz w:val="28"/>
          <w:szCs w:val="28"/>
        </w:rPr>
        <w:t>2019</w:t>
      </w:r>
      <w:r w:rsidRPr="00C02382">
        <w:rPr>
          <w:rFonts w:eastAsia="標楷體" w:hint="eastAsia"/>
          <w:sz w:val="28"/>
          <w:szCs w:val="28"/>
        </w:rPr>
        <w:t>年</w:t>
      </w:r>
      <w:r>
        <w:rPr>
          <w:rFonts w:eastAsia="標楷體" w:hint="eastAsia"/>
          <w:kern w:val="0"/>
          <w:sz w:val="28"/>
          <w:szCs w:val="28"/>
        </w:rPr>
        <w:t>12</w:t>
      </w:r>
      <w:r w:rsidRPr="00C02382">
        <w:rPr>
          <w:rFonts w:eastAsia="標楷體"/>
          <w:kern w:val="0"/>
          <w:sz w:val="28"/>
          <w:szCs w:val="28"/>
        </w:rPr>
        <w:t>月</w:t>
      </w:r>
      <w:r w:rsidRPr="00C02382">
        <w:rPr>
          <w:rFonts w:eastAsia="標楷體" w:hint="eastAsia"/>
          <w:sz w:val="28"/>
          <w:szCs w:val="28"/>
        </w:rPr>
        <w:t>中國大陸進出口總值為</w:t>
      </w:r>
      <w:r>
        <w:rPr>
          <w:rFonts w:eastAsia="標楷體" w:hint="eastAsia"/>
          <w:sz w:val="28"/>
          <w:szCs w:val="28"/>
        </w:rPr>
        <w:t>4</w:t>
      </w:r>
      <w:r w:rsidRPr="00C02382">
        <w:rPr>
          <w:rFonts w:eastAsia="標楷體"/>
          <w:sz w:val="28"/>
          <w:szCs w:val="28"/>
        </w:rPr>
        <w:t>,</w:t>
      </w:r>
      <w:r>
        <w:rPr>
          <w:rFonts w:eastAsia="標楷體" w:hint="eastAsia"/>
          <w:sz w:val="28"/>
          <w:szCs w:val="28"/>
        </w:rPr>
        <w:t>285</w:t>
      </w:r>
      <w:r w:rsidRPr="00C02382">
        <w:rPr>
          <w:rFonts w:eastAsia="標楷體" w:hint="eastAsia"/>
          <w:sz w:val="28"/>
          <w:szCs w:val="28"/>
        </w:rPr>
        <w:t>億美元，較上年同月</w:t>
      </w:r>
      <w:r>
        <w:rPr>
          <w:rFonts w:eastAsia="標楷體" w:hint="eastAsia"/>
          <w:sz w:val="28"/>
          <w:szCs w:val="28"/>
        </w:rPr>
        <w:t>增加</w:t>
      </w:r>
      <w:r>
        <w:rPr>
          <w:rFonts w:eastAsia="標楷體" w:hint="eastAsia"/>
          <w:sz w:val="28"/>
          <w:szCs w:val="28"/>
        </w:rPr>
        <w:t>11.3</w:t>
      </w:r>
      <w:r w:rsidRPr="00C02382">
        <w:rPr>
          <w:rFonts w:eastAsia="標楷體" w:hint="eastAsia"/>
          <w:sz w:val="28"/>
          <w:szCs w:val="28"/>
        </w:rPr>
        <w:t>%</w:t>
      </w:r>
      <w:r w:rsidRPr="00C02382">
        <w:rPr>
          <w:rFonts w:eastAsia="標楷體" w:hint="eastAsia"/>
          <w:sz w:val="28"/>
          <w:szCs w:val="28"/>
        </w:rPr>
        <w:t>。其中，出口額為</w:t>
      </w:r>
      <w:r w:rsidRPr="00C02382">
        <w:rPr>
          <w:rFonts w:eastAsia="標楷體"/>
          <w:sz w:val="28"/>
          <w:szCs w:val="28"/>
        </w:rPr>
        <w:t>2,</w:t>
      </w:r>
      <w:r>
        <w:rPr>
          <w:rFonts w:eastAsia="標楷體" w:hint="eastAsia"/>
          <w:sz w:val="28"/>
          <w:szCs w:val="28"/>
        </w:rPr>
        <w:t>376.5</w:t>
      </w:r>
      <w:r w:rsidRPr="00C02382">
        <w:rPr>
          <w:rFonts w:eastAsia="標楷體" w:hint="eastAsia"/>
          <w:sz w:val="28"/>
          <w:szCs w:val="28"/>
        </w:rPr>
        <w:t>億美元，</w:t>
      </w:r>
      <w:r>
        <w:rPr>
          <w:rFonts w:eastAsia="標楷體" w:hint="eastAsia"/>
          <w:sz w:val="28"/>
          <w:szCs w:val="28"/>
        </w:rPr>
        <w:t>增加</w:t>
      </w:r>
      <w:r>
        <w:rPr>
          <w:rFonts w:eastAsia="標楷體" w:hint="eastAsia"/>
          <w:sz w:val="28"/>
          <w:szCs w:val="28"/>
        </w:rPr>
        <w:t>7.6</w:t>
      </w:r>
      <w:r w:rsidRPr="00C02382">
        <w:rPr>
          <w:rFonts w:eastAsia="標楷體" w:hint="eastAsia"/>
          <w:sz w:val="28"/>
          <w:szCs w:val="28"/>
        </w:rPr>
        <w:t>%</w:t>
      </w:r>
      <w:r w:rsidRPr="00C02382">
        <w:rPr>
          <w:rFonts w:eastAsia="標楷體" w:hint="eastAsia"/>
          <w:sz w:val="28"/>
          <w:szCs w:val="28"/>
        </w:rPr>
        <w:t>；進口額為</w:t>
      </w:r>
      <w:r w:rsidRPr="00C02382">
        <w:rPr>
          <w:rFonts w:eastAsia="標楷體"/>
          <w:sz w:val="28"/>
          <w:szCs w:val="28"/>
        </w:rPr>
        <w:t>1,</w:t>
      </w:r>
      <w:r>
        <w:rPr>
          <w:rFonts w:eastAsia="標楷體" w:hint="eastAsia"/>
          <w:sz w:val="28"/>
          <w:szCs w:val="28"/>
        </w:rPr>
        <w:t>908.5</w:t>
      </w:r>
      <w:r w:rsidRPr="00C02382">
        <w:rPr>
          <w:rFonts w:eastAsia="標楷體" w:hint="eastAsia"/>
          <w:sz w:val="28"/>
          <w:szCs w:val="28"/>
        </w:rPr>
        <w:t>億美元，</w:t>
      </w:r>
      <w:r>
        <w:rPr>
          <w:rFonts w:eastAsia="標楷體" w:hint="eastAsia"/>
          <w:sz w:val="28"/>
          <w:szCs w:val="28"/>
        </w:rPr>
        <w:t>增加</w:t>
      </w:r>
      <w:r>
        <w:rPr>
          <w:rFonts w:eastAsia="標楷體" w:hint="eastAsia"/>
          <w:sz w:val="28"/>
          <w:szCs w:val="28"/>
        </w:rPr>
        <w:t>16.3</w:t>
      </w:r>
      <w:r w:rsidRPr="00C02382">
        <w:rPr>
          <w:rFonts w:eastAsia="標楷體" w:hint="eastAsia"/>
          <w:sz w:val="28"/>
          <w:szCs w:val="28"/>
        </w:rPr>
        <w:t>%</w:t>
      </w:r>
      <w:r w:rsidRPr="00C02382">
        <w:rPr>
          <w:rFonts w:eastAsia="標楷體" w:hint="eastAsia"/>
          <w:sz w:val="28"/>
          <w:szCs w:val="28"/>
        </w:rPr>
        <w:t>，出超</w:t>
      </w:r>
      <w:r>
        <w:rPr>
          <w:rFonts w:eastAsia="標楷體" w:hint="eastAsia"/>
          <w:sz w:val="28"/>
          <w:szCs w:val="28"/>
        </w:rPr>
        <w:t>467.9</w:t>
      </w:r>
      <w:r w:rsidRPr="00C02382">
        <w:rPr>
          <w:rFonts w:eastAsia="標楷體" w:hint="eastAsia"/>
          <w:sz w:val="28"/>
          <w:szCs w:val="28"/>
        </w:rPr>
        <w:t>億美元。</w:t>
      </w:r>
    </w:p>
    <w:p w:rsidR="002C423D" w:rsidRPr="00C02382" w:rsidRDefault="009B706F" w:rsidP="009B706F">
      <w:pPr>
        <w:snapToGrid w:val="0"/>
        <w:ind w:leftChars="150" w:left="640" w:rightChars="-295" w:right="-708" w:hangingChars="100" w:hanging="280"/>
        <w:jc w:val="both"/>
        <w:rPr>
          <w:rFonts w:eastAsia="標楷體"/>
          <w:sz w:val="28"/>
          <w:szCs w:val="16"/>
        </w:rPr>
      </w:pPr>
      <w:r w:rsidRPr="00C02382">
        <w:rPr>
          <w:rFonts w:eastAsia="標楷體"/>
          <w:sz w:val="28"/>
          <w:szCs w:val="16"/>
        </w:rPr>
        <w:t>－</w:t>
      </w:r>
      <w:r w:rsidRPr="00503CDC">
        <w:rPr>
          <w:rFonts w:eastAsia="標楷體" w:hint="eastAsia"/>
          <w:sz w:val="28"/>
          <w:szCs w:val="28"/>
        </w:rPr>
        <w:t>2019</w:t>
      </w:r>
      <w:r w:rsidRPr="00503CDC">
        <w:rPr>
          <w:rFonts w:eastAsia="標楷體" w:hint="eastAsia"/>
          <w:sz w:val="28"/>
          <w:szCs w:val="28"/>
        </w:rPr>
        <w:t>年</w:t>
      </w:r>
      <w:r>
        <w:rPr>
          <w:rFonts w:eastAsia="標楷體" w:hint="eastAsia"/>
          <w:kern w:val="0"/>
          <w:sz w:val="28"/>
          <w:szCs w:val="28"/>
        </w:rPr>
        <w:t>12</w:t>
      </w:r>
      <w:r w:rsidRPr="00503CDC">
        <w:rPr>
          <w:rFonts w:eastAsia="標楷體" w:hint="eastAsia"/>
          <w:kern w:val="0"/>
          <w:sz w:val="28"/>
          <w:szCs w:val="28"/>
        </w:rPr>
        <w:t>月</w:t>
      </w:r>
      <w:r w:rsidRPr="00503CDC">
        <w:rPr>
          <w:rFonts w:eastAsia="標楷體" w:hint="eastAsia"/>
          <w:sz w:val="28"/>
          <w:szCs w:val="16"/>
        </w:rPr>
        <w:t>與歐盟、美國、東協及日本之貿易總額，分別為</w:t>
      </w:r>
      <w:r>
        <w:rPr>
          <w:rFonts w:eastAsia="標楷體" w:hint="eastAsia"/>
          <w:sz w:val="28"/>
          <w:szCs w:val="16"/>
        </w:rPr>
        <w:t>455.8</w:t>
      </w:r>
      <w:r w:rsidRPr="00503CDC">
        <w:rPr>
          <w:rFonts w:eastAsia="標楷體" w:hint="eastAsia"/>
          <w:sz w:val="28"/>
          <w:szCs w:val="16"/>
        </w:rPr>
        <w:t>億美元、</w:t>
      </w:r>
      <w:r>
        <w:rPr>
          <w:rFonts w:eastAsia="標楷體" w:hint="eastAsia"/>
          <w:sz w:val="28"/>
          <w:szCs w:val="16"/>
        </w:rPr>
        <w:t>320.6</w:t>
      </w:r>
      <w:r w:rsidRPr="00503CDC">
        <w:rPr>
          <w:rFonts w:eastAsia="標楷體" w:hint="eastAsia"/>
          <w:sz w:val="28"/>
          <w:szCs w:val="16"/>
        </w:rPr>
        <w:t>億美元、</w:t>
      </w:r>
      <w:r>
        <w:rPr>
          <w:rFonts w:eastAsia="標楷體" w:hint="eastAsia"/>
          <w:sz w:val="28"/>
          <w:szCs w:val="16"/>
        </w:rPr>
        <w:t>450.4</w:t>
      </w:r>
      <w:r w:rsidRPr="00503CDC">
        <w:rPr>
          <w:rFonts w:eastAsia="標楷體" w:hint="eastAsia"/>
          <w:sz w:val="28"/>
          <w:szCs w:val="16"/>
        </w:rPr>
        <w:t>億美元及</w:t>
      </w:r>
      <w:r>
        <w:rPr>
          <w:rFonts w:eastAsia="標楷體" w:hint="eastAsia"/>
          <w:sz w:val="28"/>
          <w:szCs w:val="16"/>
        </w:rPr>
        <w:t>202</w:t>
      </w:r>
      <w:r w:rsidRPr="00503CDC">
        <w:rPr>
          <w:rFonts w:eastAsia="標楷體" w:hint="eastAsia"/>
          <w:sz w:val="28"/>
          <w:szCs w:val="16"/>
        </w:rPr>
        <w:t>億美元，較上月分別</w:t>
      </w:r>
      <w:r>
        <w:rPr>
          <w:rFonts w:eastAsia="標楷體" w:hint="eastAsia"/>
          <w:sz w:val="28"/>
          <w:szCs w:val="16"/>
        </w:rPr>
        <w:t>減少</w:t>
      </w:r>
      <w:r>
        <w:rPr>
          <w:rFonts w:eastAsia="標楷體" w:hint="eastAsia"/>
          <w:sz w:val="28"/>
          <w:szCs w:val="16"/>
        </w:rPr>
        <w:t>23.6</w:t>
      </w:r>
      <w:r w:rsidRPr="00503CDC">
        <w:rPr>
          <w:rFonts w:eastAsia="標楷體" w:hint="eastAsia"/>
          <w:sz w:val="28"/>
          <w:szCs w:val="16"/>
        </w:rPr>
        <w:t>%</w:t>
      </w:r>
      <w:r w:rsidRPr="00503CDC">
        <w:rPr>
          <w:rFonts w:eastAsia="標楷體" w:hint="eastAsia"/>
          <w:sz w:val="28"/>
          <w:szCs w:val="16"/>
        </w:rPr>
        <w:t>、</w:t>
      </w:r>
      <w:r>
        <w:rPr>
          <w:rFonts w:eastAsia="標楷體" w:hint="eastAsia"/>
          <w:sz w:val="28"/>
          <w:szCs w:val="16"/>
        </w:rPr>
        <w:t>31</w:t>
      </w:r>
      <w:r w:rsidRPr="00503CDC">
        <w:rPr>
          <w:rFonts w:eastAsia="標楷體" w:hint="eastAsia"/>
          <w:sz w:val="28"/>
          <w:szCs w:val="16"/>
        </w:rPr>
        <w:t>.1%</w:t>
      </w:r>
      <w:r w:rsidRPr="00503CDC">
        <w:rPr>
          <w:rFonts w:eastAsia="標楷體" w:hint="eastAsia"/>
          <w:sz w:val="28"/>
          <w:szCs w:val="16"/>
        </w:rPr>
        <w:t>、</w:t>
      </w:r>
      <w:r>
        <w:rPr>
          <w:rFonts w:eastAsia="標楷體" w:hint="eastAsia"/>
          <w:sz w:val="28"/>
          <w:szCs w:val="16"/>
        </w:rPr>
        <w:t>26.7</w:t>
      </w:r>
      <w:r w:rsidRPr="00503CDC">
        <w:rPr>
          <w:rFonts w:eastAsia="標楷體" w:hint="eastAsia"/>
          <w:sz w:val="28"/>
          <w:szCs w:val="16"/>
        </w:rPr>
        <w:t>%</w:t>
      </w:r>
      <w:r w:rsidRPr="00503CDC">
        <w:rPr>
          <w:rFonts w:eastAsia="標楷體" w:hint="eastAsia"/>
          <w:sz w:val="28"/>
          <w:szCs w:val="16"/>
        </w:rPr>
        <w:t>及</w:t>
      </w:r>
      <w:r>
        <w:rPr>
          <w:rFonts w:eastAsia="標楷體" w:hint="eastAsia"/>
          <w:sz w:val="28"/>
          <w:szCs w:val="16"/>
        </w:rPr>
        <w:t>28.3</w:t>
      </w:r>
      <w:r w:rsidRPr="00503CDC">
        <w:rPr>
          <w:rFonts w:eastAsia="標楷體"/>
          <w:sz w:val="28"/>
          <w:szCs w:val="16"/>
        </w:rPr>
        <w:t>%</w:t>
      </w:r>
      <w:r w:rsidRPr="00C02382">
        <w:rPr>
          <w:rFonts w:eastAsia="標楷體" w:hint="eastAsia"/>
          <w:sz w:val="28"/>
          <w:szCs w:val="16"/>
        </w:rPr>
        <w:t>。</w:t>
      </w:r>
    </w:p>
    <w:p w:rsidR="002C423D" w:rsidRPr="00C02382" w:rsidRDefault="002C423D" w:rsidP="002C423D">
      <w:pPr>
        <w:snapToGrid w:val="0"/>
        <w:ind w:leftChars="150" w:left="640" w:rightChars="-295" w:right="-708" w:hangingChars="100" w:hanging="280"/>
        <w:jc w:val="both"/>
        <w:rPr>
          <w:rFonts w:eastAsia="標楷體"/>
          <w:sz w:val="28"/>
          <w:szCs w:val="16"/>
        </w:rPr>
      </w:pPr>
    </w:p>
    <w:p w:rsidR="002C423D" w:rsidRPr="00C02382" w:rsidRDefault="002C423D" w:rsidP="002C423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C02382">
        <w:rPr>
          <w:rFonts w:eastAsia="標楷體" w:hint="eastAsia"/>
          <w:b/>
          <w:bCs/>
          <w:kern w:val="0"/>
          <w:sz w:val="28"/>
          <w:szCs w:val="20"/>
        </w:rPr>
        <w:t xml:space="preserve">          </w:t>
      </w:r>
      <w:r w:rsidRPr="00C02382">
        <w:rPr>
          <w:rFonts w:eastAsia="標楷體" w:hint="eastAsia"/>
          <w:b/>
          <w:bCs/>
          <w:kern w:val="0"/>
          <w:sz w:val="28"/>
          <w:szCs w:val="20"/>
        </w:rPr>
        <w:t>表</w:t>
      </w:r>
      <w:r w:rsidRPr="00C02382">
        <w:rPr>
          <w:rFonts w:eastAsia="標楷體"/>
          <w:b/>
          <w:bCs/>
          <w:kern w:val="0"/>
          <w:sz w:val="28"/>
          <w:szCs w:val="20"/>
        </w:rPr>
        <w:t xml:space="preserve">3-3   </w:t>
      </w:r>
      <w:r w:rsidRPr="00C02382">
        <w:rPr>
          <w:rFonts w:eastAsia="標楷體" w:hint="eastAsia"/>
          <w:b/>
          <w:bCs/>
          <w:kern w:val="0"/>
          <w:sz w:val="28"/>
          <w:szCs w:val="20"/>
        </w:rPr>
        <w:t>中國大陸進出口貿易統計</w:t>
      </w:r>
      <w:r w:rsidRPr="00C02382">
        <w:rPr>
          <w:rFonts w:eastAsia="標楷體"/>
          <w:b/>
          <w:bCs/>
          <w:kern w:val="0"/>
          <w:sz w:val="28"/>
          <w:szCs w:val="20"/>
        </w:rPr>
        <w:t xml:space="preserve"> </w:t>
      </w:r>
      <w:r w:rsidRPr="00C02382">
        <w:rPr>
          <w:rFonts w:eastAsia="標楷體" w:hint="eastAsia"/>
          <w:b/>
          <w:bCs/>
          <w:kern w:val="0"/>
          <w:sz w:val="28"/>
          <w:szCs w:val="20"/>
        </w:rPr>
        <w:t xml:space="preserve"> </w:t>
      </w:r>
      <w:r w:rsidRPr="00C02382">
        <w:rPr>
          <w:rFonts w:eastAsia="標楷體"/>
          <w:b/>
          <w:bCs/>
          <w:kern w:val="0"/>
          <w:sz w:val="28"/>
          <w:szCs w:val="20"/>
        </w:rPr>
        <w:t xml:space="preserve">   </w:t>
      </w:r>
      <w:r w:rsidRPr="00C02382">
        <w:rPr>
          <w:rFonts w:eastAsia="標楷體" w:hAnsi="標楷體" w:hint="eastAsia"/>
          <w:kern w:val="0"/>
          <w:szCs w:val="20"/>
        </w:rPr>
        <w:t>單位：億美元；</w:t>
      </w:r>
      <w:r w:rsidRPr="00C02382">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9B706F" w:rsidRPr="00C02382" w:rsidTr="000D562A">
        <w:trPr>
          <w:cantSplit/>
          <w:trHeight w:val="315"/>
        </w:trPr>
        <w:tc>
          <w:tcPr>
            <w:tcW w:w="1538" w:type="dxa"/>
            <w:gridSpan w:val="2"/>
            <w:vMerge w:val="restart"/>
            <w:tcBorders>
              <w:left w:val="nil"/>
            </w:tcBorders>
            <w:vAlign w:val="center"/>
          </w:tcPr>
          <w:p w:rsidR="009B706F" w:rsidRPr="00C02382" w:rsidRDefault="009B706F" w:rsidP="000D562A">
            <w:pPr>
              <w:snapToGrid w:val="0"/>
              <w:spacing w:line="230" w:lineRule="exact"/>
              <w:jc w:val="center"/>
              <w:rPr>
                <w:rFonts w:eastAsia="標楷體"/>
              </w:rPr>
            </w:pPr>
            <w:r w:rsidRPr="00C02382">
              <w:rPr>
                <w:rFonts w:eastAsia="標楷體" w:hAnsi="標楷體" w:hint="eastAsia"/>
              </w:rPr>
              <w:t>年（月）</w:t>
            </w:r>
          </w:p>
        </w:tc>
        <w:tc>
          <w:tcPr>
            <w:tcW w:w="2003" w:type="dxa"/>
            <w:gridSpan w:val="2"/>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貿易總額</w:t>
            </w:r>
          </w:p>
        </w:tc>
        <w:tc>
          <w:tcPr>
            <w:tcW w:w="1805" w:type="dxa"/>
            <w:gridSpan w:val="2"/>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出口總額</w:t>
            </w:r>
          </w:p>
        </w:tc>
        <w:tc>
          <w:tcPr>
            <w:tcW w:w="1862" w:type="dxa"/>
            <w:gridSpan w:val="2"/>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進口總額</w:t>
            </w:r>
          </w:p>
        </w:tc>
        <w:tc>
          <w:tcPr>
            <w:tcW w:w="1313" w:type="dxa"/>
            <w:tcBorders>
              <w:bottom w:val="single" w:sz="4" w:space="0" w:color="auto"/>
              <w:right w:val="nil"/>
            </w:tcBorders>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出入超</w:t>
            </w:r>
          </w:p>
        </w:tc>
      </w:tr>
      <w:tr w:rsidR="009B706F" w:rsidRPr="00C02382" w:rsidTr="000D562A">
        <w:trPr>
          <w:cantSplit/>
          <w:trHeight w:val="146"/>
        </w:trPr>
        <w:tc>
          <w:tcPr>
            <w:tcW w:w="1538" w:type="dxa"/>
            <w:gridSpan w:val="2"/>
            <w:vMerge/>
            <w:tcBorders>
              <w:left w:val="nil"/>
              <w:bottom w:val="single" w:sz="4" w:space="0" w:color="auto"/>
            </w:tcBorders>
          </w:tcPr>
          <w:p w:rsidR="009B706F" w:rsidRPr="00C02382" w:rsidRDefault="009B706F" w:rsidP="000D562A">
            <w:pPr>
              <w:snapToGrid w:val="0"/>
              <w:spacing w:line="230" w:lineRule="exact"/>
              <w:jc w:val="center"/>
              <w:rPr>
                <w:rFonts w:eastAsia="標楷體"/>
              </w:rPr>
            </w:pPr>
          </w:p>
        </w:tc>
        <w:tc>
          <w:tcPr>
            <w:tcW w:w="1219" w:type="dxa"/>
            <w:tcBorders>
              <w:bottom w:val="single" w:sz="4" w:space="0" w:color="auto"/>
            </w:tcBorders>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金額</w:t>
            </w:r>
          </w:p>
        </w:tc>
        <w:tc>
          <w:tcPr>
            <w:tcW w:w="784" w:type="dxa"/>
            <w:tcBorders>
              <w:bottom w:val="single" w:sz="4" w:space="0" w:color="auto"/>
            </w:tcBorders>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金額</w:t>
            </w:r>
          </w:p>
        </w:tc>
        <w:tc>
          <w:tcPr>
            <w:tcW w:w="839" w:type="dxa"/>
            <w:tcBorders>
              <w:bottom w:val="single" w:sz="4" w:space="0" w:color="auto"/>
            </w:tcBorders>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年增率</w:t>
            </w:r>
          </w:p>
        </w:tc>
        <w:tc>
          <w:tcPr>
            <w:tcW w:w="966" w:type="dxa"/>
            <w:tcBorders>
              <w:bottom w:val="single" w:sz="4" w:space="0" w:color="auto"/>
            </w:tcBorders>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金額</w:t>
            </w:r>
          </w:p>
        </w:tc>
        <w:tc>
          <w:tcPr>
            <w:tcW w:w="896" w:type="dxa"/>
            <w:tcBorders>
              <w:bottom w:val="single" w:sz="4" w:space="0" w:color="auto"/>
            </w:tcBorders>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年增率</w:t>
            </w:r>
          </w:p>
        </w:tc>
        <w:tc>
          <w:tcPr>
            <w:tcW w:w="1313" w:type="dxa"/>
            <w:tcBorders>
              <w:bottom w:val="single" w:sz="4" w:space="0" w:color="auto"/>
              <w:right w:val="nil"/>
            </w:tcBorders>
            <w:vAlign w:val="center"/>
          </w:tcPr>
          <w:p w:rsidR="009B706F" w:rsidRPr="00C02382" w:rsidRDefault="009B706F" w:rsidP="000D562A">
            <w:pPr>
              <w:snapToGrid w:val="0"/>
              <w:spacing w:line="230" w:lineRule="exact"/>
              <w:ind w:left="-113" w:right="-113"/>
              <w:jc w:val="center"/>
              <w:rPr>
                <w:rFonts w:eastAsia="標楷體"/>
              </w:rPr>
            </w:pPr>
            <w:r w:rsidRPr="00C02382">
              <w:rPr>
                <w:rFonts w:eastAsia="標楷體" w:hAnsi="標楷體" w:hint="eastAsia"/>
              </w:rPr>
              <w:t>金額</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2014</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43,030.4</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rFonts w:eastAsia="標楷體"/>
                <w:sz w:val="22"/>
              </w:rPr>
            </w:pPr>
            <w:r w:rsidRPr="00C02382">
              <w:rPr>
                <w:rFonts w:eastAsia="標楷體" w:hint="eastAsia"/>
                <w:sz w:val="22"/>
              </w:rPr>
              <w:t>3.4</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23</w:t>
            </w:r>
            <w:r w:rsidRPr="00C02382">
              <w:rPr>
                <w:rFonts w:eastAsia="標楷體"/>
                <w:sz w:val="22"/>
              </w:rPr>
              <w:t>,</w:t>
            </w:r>
            <w:r w:rsidRPr="00C02382">
              <w:rPr>
                <w:rFonts w:eastAsia="標楷體" w:hint="eastAsia"/>
                <w:sz w:val="22"/>
              </w:rPr>
              <w:t>427.5</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 xml:space="preserve">  6.1</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19</w:t>
            </w:r>
            <w:r w:rsidRPr="00C02382">
              <w:rPr>
                <w:rFonts w:eastAsia="標楷體"/>
                <w:sz w:val="22"/>
              </w:rPr>
              <w:t>,</w:t>
            </w:r>
            <w:r w:rsidRPr="00C02382">
              <w:rPr>
                <w:rFonts w:eastAsia="標楷體" w:hint="eastAsia"/>
                <w:sz w:val="22"/>
              </w:rPr>
              <w:t>602.9</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Chars="100" w:right="240"/>
              <w:jc w:val="right"/>
              <w:rPr>
                <w:rFonts w:eastAsia="標楷體"/>
                <w:sz w:val="22"/>
              </w:rPr>
            </w:pPr>
            <w:r w:rsidRPr="00C02382">
              <w:rPr>
                <w:rFonts w:eastAsia="標楷體" w:hint="eastAsia"/>
                <w:sz w:val="22"/>
              </w:rPr>
              <w:t>0.4</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rFonts w:eastAsia="標楷體"/>
                <w:sz w:val="22"/>
              </w:rPr>
            </w:pPr>
            <w:r w:rsidRPr="00C02382">
              <w:rPr>
                <w:rFonts w:eastAsia="標楷體" w:hint="eastAsia"/>
                <w:sz w:val="22"/>
              </w:rPr>
              <w:t>3,824.6</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2015</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39,586.4</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rFonts w:eastAsia="標楷體"/>
                <w:sz w:val="22"/>
              </w:rPr>
            </w:pPr>
            <w:r w:rsidRPr="00C02382">
              <w:rPr>
                <w:rFonts w:eastAsia="標楷體" w:hint="eastAsia"/>
                <w:sz w:val="22"/>
              </w:rPr>
              <w:t>-8.0</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22,765.7</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 xml:space="preserve">  -2.8</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16,820.7</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220"/>
              <w:jc w:val="right"/>
              <w:rPr>
                <w:rFonts w:eastAsia="標楷體"/>
                <w:sz w:val="22"/>
              </w:rPr>
            </w:pPr>
            <w:r w:rsidRPr="00C02382">
              <w:rPr>
                <w:rFonts w:eastAsia="標楷體" w:hint="eastAsia"/>
                <w:sz w:val="22"/>
              </w:rPr>
              <w:t>-14.1</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rFonts w:eastAsia="標楷體"/>
                <w:sz w:val="22"/>
              </w:rPr>
            </w:pPr>
            <w:r w:rsidRPr="00C02382">
              <w:rPr>
                <w:rFonts w:eastAsia="標楷體" w:hint="eastAsia"/>
                <w:sz w:val="22"/>
              </w:rPr>
              <w:t>5,945.0</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2016</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36,849.2</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rFonts w:eastAsia="標楷體"/>
                <w:sz w:val="22"/>
              </w:rPr>
            </w:pPr>
            <w:r w:rsidRPr="00C02382">
              <w:rPr>
                <w:rFonts w:eastAsia="標楷體" w:hint="eastAsia"/>
                <w:sz w:val="22"/>
              </w:rPr>
              <w:t>-6.8</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20,974.4</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rFonts w:eastAsia="標楷體"/>
                <w:sz w:val="22"/>
              </w:rPr>
            </w:pPr>
            <w:r w:rsidRPr="00C02382">
              <w:rPr>
                <w:rFonts w:eastAsia="標楷體" w:hint="eastAsia"/>
                <w:sz w:val="22"/>
              </w:rPr>
              <w:t>-7.7</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15,874.8</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220"/>
              <w:jc w:val="right"/>
              <w:rPr>
                <w:rFonts w:eastAsia="標楷體"/>
                <w:sz w:val="22"/>
              </w:rPr>
            </w:pPr>
            <w:r w:rsidRPr="00C02382">
              <w:rPr>
                <w:rFonts w:eastAsia="標楷體" w:hint="eastAsia"/>
                <w:sz w:val="22"/>
              </w:rPr>
              <w:t>-5.5</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rFonts w:eastAsia="標楷體"/>
                <w:sz w:val="22"/>
              </w:rPr>
            </w:pPr>
            <w:r w:rsidRPr="00C02382">
              <w:rPr>
                <w:rFonts w:eastAsia="標楷體" w:hint="eastAsia"/>
                <w:sz w:val="22"/>
              </w:rPr>
              <w:t>5,099.6</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sz w:val="22"/>
              </w:rPr>
              <w:t>2017</w:t>
            </w:r>
            <w:r w:rsidRPr="00C02382">
              <w:rPr>
                <w:rFonts w:eastAsia="標楷體"/>
                <w:sz w:val="22"/>
              </w:rPr>
              <w:t>年</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eastAsia="標楷體" w:hint="eastAsia"/>
                <w:sz w:val="22"/>
              </w:rPr>
              <w:t>41</w:t>
            </w:r>
            <w:r w:rsidRPr="00C02382">
              <w:rPr>
                <w:rFonts w:eastAsia="標楷體"/>
                <w:sz w:val="22"/>
              </w:rPr>
              <w:t>,</w:t>
            </w:r>
            <w:r w:rsidRPr="00C02382">
              <w:rPr>
                <w:rFonts w:eastAsia="標楷體" w:hint="eastAsia"/>
                <w:sz w:val="22"/>
              </w:rPr>
              <w:t>044.7</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sz w:val="22"/>
              </w:rPr>
              <w:t>1</w:t>
            </w:r>
            <w:r w:rsidRPr="00C02382">
              <w:rPr>
                <w:rFonts w:hint="eastAsia"/>
                <w:sz w:val="22"/>
              </w:rPr>
              <w:t>1.4</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SimSun"/>
                <w:sz w:val="22"/>
                <w:lang w:eastAsia="zh-CN"/>
              </w:rPr>
            </w:pPr>
            <w:r w:rsidRPr="00C02382">
              <w:rPr>
                <w:rFonts w:eastAsia="標楷體" w:hint="eastAsia"/>
                <w:sz w:val="22"/>
              </w:rPr>
              <w:t>22</w:t>
            </w:r>
            <w:r w:rsidRPr="00C02382">
              <w:rPr>
                <w:rFonts w:eastAsia="標楷體"/>
                <w:sz w:val="22"/>
              </w:rPr>
              <w:t>,</w:t>
            </w:r>
            <w:r w:rsidRPr="00C02382">
              <w:rPr>
                <w:rFonts w:eastAsia="標楷體" w:hint="eastAsia"/>
                <w:sz w:val="22"/>
              </w:rPr>
              <w:t>634.9</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rFonts w:hint="eastAsia"/>
                <w:sz w:val="22"/>
              </w:rPr>
              <w:t>7.9</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rFonts w:eastAsia="SimSun"/>
                <w:sz w:val="22"/>
                <w:lang w:eastAsia="zh-CN"/>
              </w:rPr>
            </w:pPr>
            <w:r w:rsidRPr="00C02382">
              <w:rPr>
                <w:rFonts w:eastAsia="標楷體"/>
                <w:sz w:val="22"/>
              </w:rPr>
              <w:t>1</w:t>
            </w:r>
            <w:r w:rsidRPr="00C02382">
              <w:rPr>
                <w:rFonts w:eastAsia="標楷體" w:hint="eastAsia"/>
                <w:sz w:val="22"/>
              </w:rPr>
              <w:t>8</w:t>
            </w:r>
            <w:r w:rsidRPr="00C02382">
              <w:rPr>
                <w:rFonts w:eastAsia="標楷體"/>
                <w:sz w:val="22"/>
              </w:rPr>
              <w:t>,</w:t>
            </w:r>
            <w:r w:rsidRPr="00C02382">
              <w:rPr>
                <w:rFonts w:eastAsia="標楷體" w:hint="eastAsia"/>
                <w:sz w:val="22"/>
              </w:rPr>
              <w:t>409.8</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220"/>
              <w:jc w:val="right"/>
              <w:rPr>
                <w:sz w:val="22"/>
              </w:rPr>
            </w:pPr>
            <w:r w:rsidRPr="00C02382">
              <w:rPr>
                <w:rFonts w:hint="eastAsia"/>
                <w:sz w:val="22"/>
              </w:rPr>
              <w:t>15.9</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rFonts w:hint="eastAsia"/>
                <w:sz w:val="22"/>
              </w:rPr>
              <w:t>4</w:t>
            </w:r>
            <w:r w:rsidRPr="00C02382">
              <w:rPr>
                <w:sz w:val="22"/>
              </w:rPr>
              <w:t>,</w:t>
            </w:r>
            <w:r w:rsidRPr="00C02382">
              <w:rPr>
                <w:rFonts w:hint="eastAsia"/>
                <w:sz w:val="22"/>
              </w:rPr>
              <w:t>225.1</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2018</w:t>
            </w:r>
            <w:r w:rsidRPr="00C02382">
              <w:rPr>
                <w:rFonts w:eastAsia="標楷體"/>
                <w:sz w:val="22"/>
              </w:rPr>
              <w:t>年</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46,230.4</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rFonts w:hint="eastAsia"/>
                <w:sz w:val="22"/>
              </w:rPr>
              <w:t>12.6</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24,874.0</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rFonts w:hint="eastAsia"/>
                <w:sz w:val="22"/>
              </w:rPr>
              <w:t>9.9</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21,356.4</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15.8</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rFonts w:hint="eastAsia"/>
                <w:sz w:val="22"/>
              </w:rPr>
              <w:t xml:space="preserve"> 3,517.6</w:t>
            </w:r>
            <w:r w:rsidRPr="00C02382">
              <w:rPr>
                <w:sz w:val="22"/>
              </w:rPr>
              <w:t xml:space="preserve"> </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12</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3,854.4</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rFonts w:hint="eastAsia"/>
                <w:sz w:val="22"/>
              </w:rPr>
              <w:t>-5.8</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2,212.5</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rFonts w:hint="eastAsia"/>
                <w:sz w:val="22"/>
              </w:rPr>
              <w:t>-4.4</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1,641.9</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-7.6</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rFonts w:hint="eastAsia"/>
                <w:sz w:val="22"/>
              </w:rPr>
              <w:t>570.6</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2019</w:t>
            </w:r>
            <w:r w:rsidRPr="00C02382">
              <w:rPr>
                <w:rFonts w:eastAsia="標楷體" w:hint="eastAsia"/>
                <w:sz w:val="22"/>
              </w:rPr>
              <w:t>年</w:t>
            </w:r>
          </w:p>
        </w:tc>
        <w:tc>
          <w:tcPr>
            <w:tcW w:w="1219" w:type="dxa"/>
            <w:tcBorders>
              <w:top w:val="nil"/>
              <w:left w:val="single" w:sz="4" w:space="0" w:color="auto"/>
              <w:bottom w:val="nil"/>
              <w:right w:val="nil"/>
            </w:tcBorders>
            <w:vAlign w:val="center"/>
          </w:tcPr>
          <w:p w:rsidR="009B706F" w:rsidRPr="0059383B" w:rsidRDefault="009B706F" w:rsidP="000D562A">
            <w:pPr>
              <w:snapToGrid w:val="0"/>
              <w:spacing w:line="230" w:lineRule="exact"/>
              <w:ind w:left="-113" w:right="-113"/>
              <w:jc w:val="center"/>
              <w:rPr>
                <w:sz w:val="22"/>
              </w:rPr>
            </w:pPr>
            <w:r w:rsidRPr="00C5385F">
              <w:rPr>
                <w:sz w:val="22"/>
              </w:rPr>
              <w:t>4</w:t>
            </w:r>
            <w:r>
              <w:rPr>
                <w:rFonts w:hint="eastAsia"/>
                <w:sz w:val="22"/>
              </w:rPr>
              <w:t>5</w:t>
            </w:r>
            <w:r w:rsidRPr="00C5385F">
              <w:rPr>
                <w:sz w:val="22"/>
              </w:rPr>
              <w:t>,</w:t>
            </w:r>
            <w:r>
              <w:rPr>
                <w:rFonts w:hint="eastAsia"/>
                <w:sz w:val="22"/>
              </w:rPr>
              <w:t>753.0</w:t>
            </w:r>
          </w:p>
        </w:tc>
        <w:tc>
          <w:tcPr>
            <w:tcW w:w="784" w:type="dxa"/>
            <w:tcBorders>
              <w:top w:val="nil"/>
              <w:left w:val="nil"/>
              <w:bottom w:val="nil"/>
              <w:right w:val="nil"/>
            </w:tcBorders>
            <w:vAlign w:val="center"/>
          </w:tcPr>
          <w:p w:rsidR="009B706F" w:rsidRPr="0059383B" w:rsidRDefault="009B706F" w:rsidP="000D562A">
            <w:pPr>
              <w:snapToGrid w:val="0"/>
              <w:spacing w:line="230" w:lineRule="exact"/>
              <w:ind w:left="-113" w:rightChars="50" w:right="120"/>
              <w:jc w:val="center"/>
              <w:rPr>
                <w:sz w:val="22"/>
              </w:rPr>
            </w:pPr>
            <w:r w:rsidRPr="0059383B">
              <w:rPr>
                <w:sz w:val="22"/>
              </w:rPr>
              <w:t>-</w:t>
            </w:r>
            <w:r>
              <w:rPr>
                <w:rFonts w:hint="eastAsia"/>
                <w:sz w:val="22"/>
              </w:rPr>
              <w:t>1.0</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5385F">
              <w:rPr>
                <w:sz w:val="22"/>
              </w:rPr>
              <w:t>2</w:t>
            </w:r>
            <w:r>
              <w:rPr>
                <w:rFonts w:hint="eastAsia"/>
                <w:sz w:val="22"/>
              </w:rPr>
              <w:t>4</w:t>
            </w:r>
            <w:r w:rsidRPr="00C5385F">
              <w:rPr>
                <w:sz w:val="22"/>
              </w:rPr>
              <w:t>,</w:t>
            </w:r>
            <w:r>
              <w:rPr>
                <w:rFonts w:hint="eastAsia"/>
                <w:sz w:val="22"/>
              </w:rPr>
              <w:t>984.1</w:t>
            </w:r>
            <w:r w:rsidRPr="00C02382">
              <w:rPr>
                <w:sz w:val="22"/>
              </w:rPr>
              <w:t xml:space="preserve">   </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Pr>
                <w:rFonts w:hint="eastAsia"/>
                <w:sz w:val="22"/>
              </w:rPr>
              <w:t>0.5</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Pr>
                <w:rFonts w:hint="eastAsia"/>
                <w:sz w:val="22"/>
              </w:rPr>
              <w:t>20</w:t>
            </w:r>
            <w:r w:rsidRPr="00C5385F">
              <w:rPr>
                <w:sz w:val="22"/>
              </w:rPr>
              <w:t>,</w:t>
            </w:r>
            <w:r>
              <w:rPr>
                <w:rFonts w:hint="eastAsia"/>
                <w:sz w:val="22"/>
              </w:rPr>
              <w:t>768.9</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w:t>
            </w:r>
            <w:r>
              <w:rPr>
                <w:rFonts w:hint="eastAsia"/>
                <w:sz w:val="22"/>
              </w:rPr>
              <w:t>2.8</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Pr>
                <w:rFonts w:hint="eastAsia"/>
                <w:sz w:val="22"/>
              </w:rPr>
              <w:t>4</w:t>
            </w:r>
            <w:r w:rsidRPr="00C5385F">
              <w:rPr>
                <w:sz w:val="22"/>
              </w:rPr>
              <w:t>,</w:t>
            </w:r>
            <w:r>
              <w:rPr>
                <w:rFonts w:hint="eastAsia"/>
                <w:sz w:val="22"/>
              </w:rPr>
              <w:t>215.1</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1</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3,9</w:t>
            </w:r>
            <w:r w:rsidRPr="00C02382">
              <w:rPr>
                <w:rFonts w:hint="eastAsia"/>
                <w:sz w:val="22"/>
              </w:rPr>
              <w:t>67.7</w:t>
            </w:r>
            <w:r w:rsidRPr="00C02382">
              <w:rPr>
                <w:sz w:val="22"/>
              </w:rPr>
              <w:t xml:space="preserve">  </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rFonts w:hint="eastAsia"/>
                <w:sz w:val="22"/>
              </w:rPr>
              <w:t>4.2</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2,17</w:t>
            </w:r>
            <w:r w:rsidRPr="00C02382">
              <w:rPr>
                <w:rFonts w:hint="eastAsia"/>
                <w:sz w:val="22"/>
              </w:rPr>
              <w:t>9.7</w:t>
            </w:r>
            <w:r w:rsidRPr="00C02382">
              <w:rPr>
                <w:sz w:val="22"/>
              </w:rPr>
              <w:t xml:space="preserve">  </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rFonts w:hint="eastAsia"/>
                <w:sz w:val="22"/>
              </w:rPr>
              <w:t>9.3</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1,78</w:t>
            </w:r>
            <w:r w:rsidRPr="00C02382">
              <w:rPr>
                <w:rFonts w:hint="eastAsia"/>
                <w:sz w:val="22"/>
              </w:rPr>
              <w:t>8.0</w:t>
            </w:r>
            <w:r w:rsidRPr="00C02382">
              <w:rPr>
                <w:sz w:val="22"/>
              </w:rPr>
              <w:t xml:space="preserve">   </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-1.3</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sz w:val="22"/>
              </w:rPr>
              <w:t>39</w:t>
            </w:r>
            <w:r w:rsidRPr="00C02382">
              <w:rPr>
                <w:rFonts w:hint="eastAsia"/>
                <w:sz w:val="22"/>
              </w:rPr>
              <w:t>1</w:t>
            </w:r>
            <w:r w:rsidRPr="00C02382">
              <w:rPr>
                <w:sz w:val="22"/>
              </w:rPr>
              <w:t>.</w:t>
            </w:r>
            <w:r w:rsidRPr="00C02382">
              <w:rPr>
                <w:rFonts w:hint="eastAsia"/>
                <w:sz w:val="22"/>
              </w:rPr>
              <w:t>6</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2</w:t>
            </w:r>
            <w:r w:rsidRPr="00C02382">
              <w:rPr>
                <w:rFonts w:eastAsia="標楷體" w:hint="eastAsia"/>
                <w:sz w:val="22"/>
              </w:rPr>
              <w:t>月</w:t>
            </w:r>
          </w:p>
          <w:p w:rsidR="009B706F" w:rsidRPr="00C02382" w:rsidRDefault="009B706F" w:rsidP="000D562A">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2,66</w:t>
            </w:r>
            <w:r w:rsidRPr="00C02382">
              <w:rPr>
                <w:rFonts w:hint="eastAsia"/>
                <w:sz w:val="22"/>
              </w:rPr>
              <w:t>8.2</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sz w:val="22"/>
              </w:rPr>
              <w:t>-1</w:t>
            </w:r>
            <w:r w:rsidRPr="00C02382">
              <w:rPr>
                <w:rFonts w:hint="eastAsia"/>
                <w:sz w:val="22"/>
              </w:rPr>
              <w:t>3.6</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1,35</w:t>
            </w:r>
            <w:r w:rsidRPr="00C02382">
              <w:rPr>
                <w:rFonts w:hint="eastAsia"/>
                <w:sz w:val="22"/>
              </w:rPr>
              <w:t>1</w:t>
            </w:r>
            <w:r w:rsidRPr="00C02382">
              <w:rPr>
                <w:sz w:val="22"/>
              </w:rPr>
              <w:t>.</w:t>
            </w:r>
            <w:r w:rsidRPr="00C02382">
              <w:rPr>
                <w:rFonts w:hint="eastAsia"/>
                <w:sz w:val="22"/>
              </w:rPr>
              <w:t>2</w:t>
            </w:r>
            <w:r w:rsidRPr="00C02382">
              <w:rPr>
                <w:sz w:val="22"/>
              </w:rPr>
              <w:t xml:space="preserve">  </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rFonts w:hint="eastAsia"/>
                <w:sz w:val="22"/>
              </w:rPr>
              <w:t>-20.8</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1,31</w:t>
            </w:r>
            <w:r w:rsidRPr="00C02382">
              <w:rPr>
                <w:rFonts w:hint="eastAsia"/>
                <w:sz w:val="22"/>
              </w:rPr>
              <w:t>7</w:t>
            </w:r>
            <w:r w:rsidRPr="00C02382">
              <w:rPr>
                <w:sz w:val="22"/>
              </w:rPr>
              <w:t>.</w:t>
            </w:r>
            <w:r w:rsidRPr="00C02382">
              <w:rPr>
                <w:rFonts w:hint="eastAsia"/>
                <w:sz w:val="22"/>
              </w:rPr>
              <w:t>0</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-4.8</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rFonts w:hint="eastAsia"/>
                <w:sz w:val="22"/>
              </w:rPr>
              <w:t>34.2</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3</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3,6</w:t>
            </w:r>
            <w:r w:rsidRPr="00C02382">
              <w:rPr>
                <w:rFonts w:hint="eastAsia"/>
                <w:sz w:val="22"/>
              </w:rPr>
              <w:t>36</w:t>
            </w:r>
            <w:r w:rsidRPr="00C02382">
              <w:rPr>
                <w:sz w:val="22"/>
              </w:rPr>
              <w:t>.</w:t>
            </w:r>
            <w:r w:rsidRPr="00C02382">
              <w:rPr>
                <w:rFonts w:hint="eastAsia"/>
                <w:sz w:val="22"/>
              </w:rPr>
              <w:t>3</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rFonts w:hint="eastAsia"/>
                <w:sz w:val="22"/>
              </w:rPr>
              <w:t>2.8</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1,9</w:t>
            </w:r>
            <w:r w:rsidRPr="00C02382">
              <w:rPr>
                <w:rFonts w:hint="eastAsia"/>
                <w:sz w:val="22"/>
              </w:rPr>
              <w:t>79</w:t>
            </w:r>
            <w:r w:rsidRPr="00C02382">
              <w:rPr>
                <w:sz w:val="22"/>
              </w:rPr>
              <w:t>.</w:t>
            </w:r>
            <w:r w:rsidRPr="00C02382">
              <w:rPr>
                <w:rFonts w:hint="eastAsia"/>
                <w:sz w:val="22"/>
              </w:rPr>
              <w:t>0</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rFonts w:hint="eastAsia"/>
                <w:sz w:val="22"/>
              </w:rPr>
              <w:t>13.8</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1,6</w:t>
            </w:r>
            <w:r w:rsidRPr="00C02382">
              <w:rPr>
                <w:rFonts w:hint="eastAsia"/>
                <w:sz w:val="22"/>
              </w:rPr>
              <w:t>57.3</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-7.</w:t>
            </w:r>
            <w:r w:rsidRPr="00C02382">
              <w:rPr>
                <w:rFonts w:hint="eastAsia"/>
                <w:sz w:val="22"/>
              </w:rPr>
              <w:t>8</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sz w:val="22"/>
              </w:rPr>
              <w:t>32</w:t>
            </w:r>
            <w:r w:rsidRPr="00C02382">
              <w:rPr>
                <w:rFonts w:hint="eastAsia"/>
                <w:sz w:val="22"/>
              </w:rPr>
              <w:t>1.7</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4</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3,73</w:t>
            </w:r>
            <w:r w:rsidRPr="00C02382">
              <w:rPr>
                <w:rFonts w:hint="eastAsia"/>
                <w:sz w:val="22"/>
              </w:rPr>
              <w:t>2</w:t>
            </w:r>
            <w:r w:rsidRPr="00C02382">
              <w:rPr>
                <w:sz w:val="22"/>
              </w:rPr>
              <w:t>.</w:t>
            </w:r>
            <w:r w:rsidRPr="00C02382">
              <w:rPr>
                <w:rFonts w:hint="eastAsia"/>
                <w:sz w:val="22"/>
              </w:rPr>
              <w:t>6</w:t>
            </w:r>
            <w:r w:rsidRPr="00C02382">
              <w:rPr>
                <w:sz w:val="22"/>
              </w:rPr>
              <w:t xml:space="preserve">  </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rFonts w:hint="eastAsia"/>
                <w:sz w:val="22"/>
              </w:rPr>
              <w:t>0.4</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1,934.</w:t>
            </w:r>
            <w:r w:rsidRPr="00C02382">
              <w:rPr>
                <w:rFonts w:hint="eastAsia"/>
                <w:sz w:val="22"/>
              </w:rPr>
              <w:t>8</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rFonts w:hint="eastAsia"/>
                <w:sz w:val="22"/>
              </w:rPr>
              <w:t>-2.7</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1,79</w:t>
            </w:r>
            <w:r w:rsidRPr="00C02382">
              <w:rPr>
                <w:rFonts w:hint="eastAsia"/>
                <w:sz w:val="22"/>
              </w:rPr>
              <w:t>7</w:t>
            </w:r>
            <w:r w:rsidRPr="00C02382">
              <w:rPr>
                <w:sz w:val="22"/>
              </w:rPr>
              <w:t>.</w:t>
            </w:r>
            <w:r w:rsidRPr="00C02382">
              <w:rPr>
                <w:rFonts w:hint="eastAsia"/>
                <w:sz w:val="22"/>
              </w:rPr>
              <w:t>8</w:t>
            </w:r>
            <w:r w:rsidRPr="00C02382">
              <w:rPr>
                <w:sz w:val="22"/>
              </w:rPr>
              <w:t xml:space="preserve">  </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4.1</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sz w:val="22"/>
              </w:rPr>
              <w:t>13</w:t>
            </w:r>
            <w:r w:rsidRPr="00C02382">
              <w:rPr>
                <w:rFonts w:hint="eastAsia"/>
                <w:sz w:val="22"/>
              </w:rPr>
              <w:t>6</w:t>
            </w:r>
            <w:r w:rsidRPr="00C02382">
              <w:rPr>
                <w:sz w:val="22"/>
              </w:rPr>
              <w:t>.</w:t>
            </w:r>
            <w:r w:rsidRPr="00C02382">
              <w:rPr>
                <w:rFonts w:hint="eastAsia"/>
                <w:sz w:val="22"/>
              </w:rPr>
              <w:t>9</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5</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3,8</w:t>
            </w:r>
            <w:r w:rsidRPr="00C02382">
              <w:rPr>
                <w:rFonts w:hint="eastAsia"/>
                <w:sz w:val="22"/>
              </w:rPr>
              <w:t>59</w:t>
            </w:r>
            <w:r w:rsidRPr="00C02382">
              <w:rPr>
                <w:sz w:val="22"/>
              </w:rPr>
              <w:t>.</w:t>
            </w:r>
            <w:r w:rsidRPr="00C02382">
              <w:rPr>
                <w:rFonts w:hint="eastAsia"/>
                <w:sz w:val="22"/>
              </w:rPr>
              <w:t>7</w:t>
            </w:r>
            <w:r w:rsidRPr="00C02382">
              <w:rPr>
                <w:sz w:val="22"/>
              </w:rPr>
              <w:t xml:space="preserve">  </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sz w:val="22"/>
              </w:rPr>
              <w:t>-3.</w:t>
            </w:r>
            <w:r w:rsidRPr="00C02382">
              <w:rPr>
                <w:rFonts w:hint="eastAsia"/>
                <w:sz w:val="22"/>
              </w:rPr>
              <w:t>5</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2,138.</w:t>
            </w:r>
            <w:r w:rsidRPr="00C02382">
              <w:rPr>
                <w:rFonts w:hint="eastAsia"/>
                <w:sz w:val="22"/>
              </w:rPr>
              <w:t>5</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sz w:val="22"/>
              </w:rPr>
              <w:t>1.1</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1,721.</w:t>
            </w:r>
            <w:r w:rsidRPr="00C02382">
              <w:rPr>
                <w:rFonts w:hint="eastAsia"/>
                <w:sz w:val="22"/>
              </w:rPr>
              <w:t>2</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sz w:val="22"/>
              </w:rPr>
              <w:t>-8.5</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sz w:val="22"/>
              </w:rPr>
              <w:t>41</w:t>
            </w:r>
            <w:r w:rsidRPr="00C02382">
              <w:rPr>
                <w:rFonts w:hint="eastAsia"/>
                <w:sz w:val="22"/>
              </w:rPr>
              <w:t>7.3</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sidRPr="00C02382">
              <w:rPr>
                <w:rFonts w:eastAsia="標楷體" w:hint="eastAsia"/>
                <w:sz w:val="22"/>
              </w:rPr>
              <w:t>6</w:t>
            </w:r>
            <w:r w:rsidRPr="00C02382">
              <w:rPr>
                <w:rFonts w:eastAsia="標楷體" w:hint="eastAsia"/>
                <w:sz w:val="22"/>
              </w:rPr>
              <w:t>月</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3,747.0</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sidRPr="00C02382">
              <w:rPr>
                <w:rFonts w:hint="eastAsia"/>
                <w:sz w:val="22"/>
              </w:rPr>
              <w:t>-4.0</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2,128.4</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sidRPr="00C02382">
              <w:rPr>
                <w:rFonts w:hint="eastAsia"/>
                <w:sz w:val="22"/>
              </w:rPr>
              <w:t>-1.3</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1,618.6</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sidRPr="00C02382">
              <w:rPr>
                <w:rFonts w:hint="eastAsia"/>
                <w:sz w:val="22"/>
              </w:rPr>
              <w:t>-7.3</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sidRPr="00C02382">
              <w:rPr>
                <w:rFonts w:hint="eastAsia"/>
                <w:sz w:val="22"/>
              </w:rPr>
              <w:t>509.8</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Pr="00C02382" w:rsidRDefault="009B706F" w:rsidP="000D562A">
            <w:pPr>
              <w:snapToGrid w:val="0"/>
              <w:spacing w:line="23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1219" w:type="dxa"/>
            <w:tcBorders>
              <w:top w:val="nil"/>
              <w:left w:val="single" w:sz="4" w:space="0" w:color="auto"/>
              <w:bottom w:val="nil"/>
              <w:right w:val="nil"/>
            </w:tcBorders>
            <w:vAlign w:val="center"/>
          </w:tcPr>
          <w:p w:rsidR="009B706F" w:rsidRPr="00C02382" w:rsidRDefault="009B706F" w:rsidP="000D562A">
            <w:pPr>
              <w:snapToGrid w:val="0"/>
              <w:spacing w:line="230" w:lineRule="exact"/>
              <w:ind w:left="-113" w:right="-113"/>
              <w:jc w:val="center"/>
              <w:rPr>
                <w:sz w:val="22"/>
              </w:rPr>
            </w:pPr>
            <w:r>
              <w:rPr>
                <w:rFonts w:hint="eastAsia"/>
                <w:sz w:val="22"/>
              </w:rPr>
              <w:t>3,983.8</w:t>
            </w:r>
          </w:p>
        </w:tc>
        <w:tc>
          <w:tcPr>
            <w:tcW w:w="784"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center"/>
              <w:rPr>
                <w:sz w:val="22"/>
              </w:rPr>
            </w:pPr>
            <w:r>
              <w:rPr>
                <w:rFonts w:hint="eastAsia"/>
                <w:sz w:val="22"/>
              </w:rPr>
              <w:t>-0.8</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Pr>
                <w:rFonts w:hint="eastAsia"/>
                <w:sz w:val="22"/>
              </w:rPr>
              <w:t>2,214.6</w:t>
            </w:r>
          </w:p>
        </w:tc>
        <w:tc>
          <w:tcPr>
            <w:tcW w:w="839" w:type="dxa"/>
            <w:tcBorders>
              <w:top w:val="nil"/>
              <w:left w:val="nil"/>
              <w:bottom w:val="nil"/>
              <w:right w:val="nil"/>
            </w:tcBorders>
            <w:vAlign w:val="center"/>
          </w:tcPr>
          <w:p w:rsidR="009B706F" w:rsidRPr="00C02382" w:rsidRDefault="009B706F" w:rsidP="000D562A">
            <w:pPr>
              <w:snapToGrid w:val="0"/>
              <w:spacing w:line="230" w:lineRule="exact"/>
              <w:ind w:left="-113" w:rightChars="50" w:right="120"/>
              <w:jc w:val="right"/>
              <w:rPr>
                <w:sz w:val="22"/>
              </w:rPr>
            </w:pPr>
            <w:r>
              <w:rPr>
                <w:rFonts w:hint="eastAsia"/>
                <w:sz w:val="22"/>
              </w:rPr>
              <w:t>3.3</w:t>
            </w:r>
          </w:p>
        </w:tc>
        <w:tc>
          <w:tcPr>
            <w:tcW w:w="96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Pr>
                <w:rFonts w:hint="eastAsia"/>
                <w:sz w:val="22"/>
              </w:rPr>
              <w:t>1,769.3</w:t>
            </w:r>
          </w:p>
        </w:tc>
        <w:tc>
          <w:tcPr>
            <w:tcW w:w="896" w:type="dxa"/>
            <w:tcBorders>
              <w:top w:val="nil"/>
              <w:left w:val="nil"/>
              <w:bottom w:val="nil"/>
              <w:right w:val="nil"/>
            </w:tcBorders>
            <w:vAlign w:val="center"/>
          </w:tcPr>
          <w:p w:rsidR="009B706F" w:rsidRPr="00C02382" w:rsidRDefault="009B706F" w:rsidP="000D562A">
            <w:pPr>
              <w:snapToGrid w:val="0"/>
              <w:spacing w:line="230" w:lineRule="exact"/>
              <w:ind w:left="-113" w:right="-113"/>
              <w:jc w:val="center"/>
              <w:rPr>
                <w:sz w:val="22"/>
              </w:rPr>
            </w:pPr>
            <w:r>
              <w:rPr>
                <w:rFonts w:hint="eastAsia"/>
                <w:sz w:val="22"/>
              </w:rPr>
              <w:t>-5.4</w:t>
            </w:r>
          </w:p>
        </w:tc>
        <w:tc>
          <w:tcPr>
            <w:tcW w:w="1313" w:type="dxa"/>
            <w:tcBorders>
              <w:top w:val="nil"/>
              <w:left w:val="nil"/>
              <w:bottom w:val="nil"/>
              <w:right w:val="nil"/>
            </w:tcBorders>
            <w:vAlign w:val="center"/>
          </w:tcPr>
          <w:p w:rsidR="009B706F" w:rsidRPr="00C02382" w:rsidRDefault="009B706F" w:rsidP="000D562A">
            <w:pPr>
              <w:snapToGrid w:val="0"/>
              <w:spacing w:line="230" w:lineRule="exact"/>
              <w:ind w:left="-113" w:rightChars="150" w:right="360"/>
              <w:jc w:val="right"/>
              <w:rPr>
                <w:sz w:val="22"/>
              </w:rPr>
            </w:pPr>
            <w:r>
              <w:rPr>
                <w:rFonts w:hint="eastAsia"/>
                <w:sz w:val="22"/>
              </w:rPr>
              <w:t>445.3</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Default="009B706F" w:rsidP="000D562A">
            <w:pPr>
              <w:snapToGrid w:val="0"/>
              <w:spacing w:line="23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1219" w:type="dxa"/>
            <w:tcBorders>
              <w:top w:val="nil"/>
              <w:left w:val="single" w:sz="4" w:space="0" w:color="auto"/>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3,947.6</w:t>
            </w:r>
          </w:p>
        </w:tc>
        <w:tc>
          <w:tcPr>
            <w:tcW w:w="784" w:type="dxa"/>
            <w:tcBorders>
              <w:top w:val="nil"/>
              <w:left w:val="nil"/>
              <w:bottom w:val="nil"/>
              <w:right w:val="nil"/>
            </w:tcBorders>
            <w:vAlign w:val="center"/>
          </w:tcPr>
          <w:p w:rsidR="009B706F" w:rsidRDefault="009B706F" w:rsidP="000D562A">
            <w:pPr>
              <w:snapToGrid w:val="0"/>
              <w:spacing w:line="230" w:lineRule="exact"/>
              <w:ind w:left="-113" w:rightChars="50" w:right="120"/>
              <w:jc w:val="center"/>
              <w:rPr>
                <w:sz w:val="22"/>
              </w:rPr>
            </w:pPr>
            <w:r>
              <w:rPr>
                <w:rFonts w:hint="eastAsia"/>
                <w:sz w:val="22"/>
              </w:rPr>
              <w:t>-3.2</w:t>
            </w:r>
          </w:p>
        </w:tc>
        <w:tc>
          <w:tcPr>
            <w:tcW w:w="96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2,148.0</w:t>
            </w:r>
          </w:p>
        </w:tc>
        <w:tc>
          <w:tcPr>
            <w:tcW w:w="839" w:type="dxa"/>
            <w:tcBorders>
              <w:top w:val="nil"/>
              <w:left w:val="nil"/>
              <w:bottom w:val="nil"/>
              <w:right w:val="nil"/>
            </w:tcBorders>
            <w:vAlign w:val="center"/>
          </w:tcPr>
          <w:p w:rsidR="009B706F" w:rsidRDefault="009B706F" w:rsidP="000D562A">
            <w:pPr>
              <w:snapToGrid w:val="0"/>
              <w:spacing w:line="230" w:lineRule="exact"/>
              <w:ind w:left="-113" w:rightChars="50" w:right="120"/>
              <w:jc w:val="right"/>
              <w:rPr>
                <w:sz w:val="22"/>
              </w:rPr>
            </w:pPr>
            <w:r>
              <w:rPr>
                <w:rFonts w:hint="eastAsia"/>
                <w:sz w:val="22"/>
              </w:rPr>
              <w:t>-1.0</w:t>
            </w:r>
          </w:p>
        </w:tc>
        <w:tc>
          <w:tcPr>
            <w:tcW w:w="96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1,799.7</w:t>
            </w:r>
          </w:p>
        </w:tc>
        <w:tc>
          <w:tcPr>
            <w:tcW w:w="89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-5.6</w:t>
            </w:r>
          </w:p>
        </w:tc>
        <w:tc>
          <w:tcPr>
            <w:tcW w:w="1313" w:type="dxa"/>
            <w:tcBorders>
              <w:top w:val="nil"/>
              <w:left w:val="nil"/>
              <w:bottom w:val="nil"/>
              <w:right w:val="nil"/>
            </w:tcBorders>
            <w:vAlign w:val="center"/>
          </w:tcPr>
          <w:p w:rsidR="009B706F" w:rsidRDefault="009B706F" w:rsidP="000D562A">
            <w:pPr>
              <w:snapToGrid w:val="0"/>
              <w:spacing w:line="230" w:lineRule="exact"/>
              <w:ind w:left="-113" w:rightChars="150" w:right="360"/>
              <w:jc w:val="right"/>
              <w:rPr>
                <w:sz w:val="22"/>
              </w:rPr>
            </w:pPr>
            <w:r>
              <w:rPr>
                <w:rFonts w:hint="eastAsia"/>
                <w:sz w:val="22"/>
              </w:rPr>
              <w:t>348.3</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Default="009B706F" w:rsidP="000D562A">
            <w:pPr>
              <w:snapToGrid w:val="0"/>
              <w:spacing w:line="23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1219" w:type="dxa"/>
            <w:tcBorders>
              <w:top w:val="nil"/>
              <w:left w:val="single" w:sz="4" w:space="0" w:color="auto"/>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3,966.0</w:t>
            </w:r>
          </w:p>
        </w:tc>
        <w:tc>
          <w:tcPr>
            <w:tcW w:w="784" w:type="dxa"/>
            <w:tcBorders>
              <w:top w:val="nil"/>
              <w:left w:val="nil"/>
              <w:bottom w:val="nil"/>
              <w:right w:val="nil"/>
            </w:tcBorders>
            <w:vAlign w:val="center"/>
          </w:tcPr>
          <w:p w:rsidR="009B706F" w:rsidRDefault="009B706F" w:rsidP="000D562A">
            <w:pPr>
              <w:snapToGrid w:val="0"/>
              <w:spacing w:line="230" w:lineRule="exact"/>
              <w:ind w:left="-113" w:rightChars="50" w:right="120"/>
              <w:jc w:val="center"/>
              <w:rPr>
                <w:sz w:val="22"/>
              </w:rPr>
            </w:pPr>
            <w:r>
              <w:rPr>
                <w:rFonts w:hint="eastAsia"/>
                <w:sz w:val="22"/>
              </w:rPr>
              <w:t>-5.7</w:t>
            </w:r>
          </w:p>
        </w:tc>
        <w:tc>
          <w:tcPr>
            <w:tcW w:w="96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2,181.2</w:t>
            </w:r>
          </w:p>
        </w:tc>
        <w:tc>
          <w:tcPr>
            <w:tcW w:w="839" w:type="dxa"/>
            <w:tcBorders>
              <w:top w:val="nil"/>
              <w:left w:val="nil"/>
              <w:bottom w:val="nil"/>
              <w:right w:val="nil"/>
            </w:tcBorders>
            <w:vAlign w:val="center"/>
          </w:tcPr>
          <w:p w:rsidR="009B706F" w:rsidRDefault="009B706F" w:rsidP="000D562A">
            <w:pPr>
              <w:snapToGrid w:val="0"/>
              <w:spacing w:line="230" w:lineRule="exact"/>
              <w:ind w:left="-113" w:rightChars="50" w:right="120"/>
              <w:jc w:val="right"/>
              <w:rPr>
                <w:sz w:val="22"/>
              </w:rPr>
            </w:pPr>
            <w:r>
              <w:rPr>
                <w:rFonts w:hint="eastAsia"/>
                <w:sz w:val="22"/>
              </w:rPr>
              <w:t>-3.2</w:t>
            </w:r>
          </w:p>
        </w:tc>
        <w:tc>
          <w:tcPr>
            <w:tcW w:w="96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1,784.7</w:t>
            </w:r>
          </w:p>
        </w:tc>
        <w:tc>
          <w:tcPr>
            <w:tcW w:w="89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-8.5</w:t>
            </w:r>
          </w:p>
        </w:tc>
        <w:tc>
          <w:tcPr>
            <w:tcW w:w="1313" w:type="dxa"/>
            <w:tcBorders>
              <w:top w:val="nil"/>
              <w:left w:val="nil"/>
              <w:bottom w:val="nil"/>
              <w:right w:val="nil"/>
            </w:tcBorders>
            <w:vAlign w:val="center"/>
          </w:tcPr>
          <w:p w:rsidR="009B706F" w:rsidRDefault="009B706F" w:rsidP="000D562A">
            <w:pPr>
              <w:snapToGrid w:val="0"/>
              <w:spacing w:line="230" w:lineRule="exact"/>
              <w:ind w:left="-113" w:rightChars="150" w:right="360"/>
              <w:jc w:val="right"/>
              <w:rPr>
                <w:sz w:val="22"/>
              </w:rPr>
            </w:pPr>
            <w:r>
              <w:rPr>
                <w:rFonts w:hint="eastAsia"/>
                <w:sz w:val="22"/>
              </w:rPr>
              <w:t>396.5</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Default="009B706F" w:rsidP="000D562A">
            <w:pPr>
              <w:snapToGrid w:val="0"/>
              <w:spacing w:line="230" w:lineRule="exact"/>
              <w:ind w:left="-113" w:right="-113"/>
              <w:jc w:val="center"/>
              <w:rPr>
                <w:rFonts w:eastAsia="標楷體"/>
                <w:sz w:val="22"/>
              </w:rPr>
            </w:pPr>
            <w:r>
              <w:rPr>
                <w:rFonts w:eastAsia="標楷體" w:hint="eastAsia"/>
                <w:sz w:val="22"/>
              </w:rPr>
              <w:t>1</w:t>
            </w:r>
            <w:r>
              <w:rPr>
                <w:rFonts w:eastAsia="標楷體"/>
                <w:sz w:val="22"/>
              </w:rPr>
              <w:t>0</w:t>
            </w:r>
            <w:r>
              <w:rPr>
                <w:rFonts w:eastAsia="標楷體" w:hint="eastAsia"/>
                <w:sz w:val="22"/>
              </w:rPr>
              <w:t>月</w:t>
            </w:r>
          </w:p>
        </w:tc>
        <w:tc>
          <w:tcPr>
            <w:tcW w:w="1219" w:type="dxa"/>
            <w:tcBorders>
              <w:top w:val="nil"/>
              <w:left w:val="single" w:sz="4" w:space="0" w:color="auto"/>
              <w:bottom w:val="nil"/>
              <w:right w:val="nil"/>
            </w:tcBorders>
            <w:vAlign w:val="center"/>
          </w:tcPr>
          <w:p w:rsidR="009B706F" w:rsidRDefault="009B706F" w:rsidP="000D562A">
            <w:pPr>
              <w:snapToGrid w:val="0"/>
              <w:spacing w:line="230" w:lineRule="exact"/>
              <w:ind w:left="-113" w:right="-113"/>
              <w:jc w:val="center"/>
              <w:rPr>
                <w:sz w:val="22"/>
              </w:rPr>
            </w:pPr>
            <w:r w:rsidRPr="00A6296E">
              <w:rPr>
                <w:sz w:val="22"/>
              </w:rPr>
              <w:t>3,830.5</w:t>
            </w:r>
          </w:p>
        </w:tc>
        <w:tc>
          <w:tcPr>
            <w:tcW w:w="784" w:type="dxa"/>
            <w:tcBorders>
              <w:top w:val="nil"/>
              <w:left w:val="nil"/>
              <w:bottom w:val="nil"/>
              <w:right w:val="nil"/>
            </w:tcBorders>
            <w:vAlign w:val="center"/>
          </w:tcPr>
          <w:p w:rsidR="009B706F" w:rsidRDefault="009B706F" w:rsidP="000D562A">
            <w:pPr>
              <w:snapToGrid w:val="0"/>
              <w:spacing w:line="230" w:lineRule="exact"/>
              <w:ind w:left="-113" w:rightChars="50" w:right="120"/>
              <w:jc w:val="center"/>
              <w:rPr>
                <w:sz w:val="22"/>
              </w:rPr>
            </w:pPr>
            <w:r>
              <w:rPr>
                <w:rFonts w:hint="eastAsia"/>
                <w:sz w:val="22"/>
              </w:rPr>
              <w:t>-</w:t>
            </w:r>
            <w:r>
              <w:rPr>
                <w:sz w:val="22"/>
              </w:rPr>
              <w:t>3.4</w:t>
            </w:r>
          </w:p>
        </w:tc>
        <w:tc>
          <w:tcPr>
            <w:tcW w:w="96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sidRPr="00A6296E">
              <w:rPr>
                <w:sz w:val="22"/>
              </w:rPr>
              <w:t>2,129.3</w:t>
            </w:r>
          </w:p>
        </w:tc>
        <w:tc>
          <w:tcPr>
            <w:tcW w:w="839" w:type="dxa"/>
            <w:tcBorders>
              <w:top w:val="nil"/>
              <w:left w:val="nil"/>
              <w:bottom w:val="nil"/>
              <w:right w:val="nil"/>
            </w:tcBorders>
            <w:vAlign w:val="center"/>
          </w:tcPr>
          <w:p w:rsidR="009B706F" w:rsidRDefault="009B706F" w:rsidP="000D562A">
            <w:pPr>
              <w:snapToGrid w:val="0"/>
              <w:spacing w:line="230" w:lineRule="exact"/>
              <w:ind w:left="-113" w:rightChars="50" w:right="120"/>
              <w:jc w:val="right"/>
              <w:rPr>
                <w:sz w:val="22"/>
              </w:rPr>
            </w:pPr>
            <w:r>
              <w:rPr>
                <w:rFonts w:hint="eastAsia"/>
                <w:sz w:val="22"/>
              </w:rPr>
              <w:t>-</w:t>
            </w:r>
            <w:r>
              <w:rPr>
                <w:sz w:val="22"/>
              </w:rPr>
              <w:t>0.9</w:t>
            </w:r>
          </w:p>
        </w:tc>
        <w:tc>
          <w:tcPr>
            <w:tcW w:w="96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sidRPr="00A6296E">
              <w:rPr>
                <w:sz w:val="22"/>
              </w:rPr>
              <w:t>1,701.2</w:t>
            </w:r>
          </w:p>
        </w:tc>
        <w:tc>
          <w:tcPr>
            <w:tcW w:w="89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w:t>
            </w:r>
            <w:r>
              <w:rPr>
                <w:sz w:val="22"/>
              </w:rPr>
              <w:t>6.4</w:t>
            </w:r>
          </w:p>
        </w:tc>
        <w:tc>
          <w:tcPr>
            <w:tcW w:w="1313" w:type="dxa"/>
            <w:tcBorders>
              <w:top w:val="nil"/>
              <w:left w:val="nil"/>
              <w:bottom w:val="nil"/>
              <w:right w:val="nil"/>
            </w:tcBorders>
            <w:vAlign w:val="center"/>
          </w:tcPr>
          <w:p w:rsidR="009B706F" w:rsidRDefault="009B706F" w:rsidP="000D562A">
            <w:pPr>
              <w:snapToGrid w:val="0"/>
              <w:spacing w:line="230" w:lineRule="exact"/>
              <w:ind w:left="-113" w:rightChars="150" w:right="360"/>
              <w:jc w:val="right"/>
              <w:rPr>
                <w:sz w:val="22"/>
              </w:rPr>
            </w:pPr>
            <w:r w:rsidRPr="00A6296E">
              <w:rPr>
                <w:sz w:val="22"/>
              </w:rPr>
              <w:t>428.1</w:t>
            </w:r>
          </w:p>
        </w:tc>
      </w:tr>
      <w:tr w:rsidR="009B706F" w:rsidRPr="00C02382" w:rsidTr="000D562A">
        <w:trPr>
          <w:gridBefore w:val="1"/>
          <w:wBefore w:w="6" w:type="dxa"/>
          <w:cantSplit/>
          <w:trHeight w:hRule="exact" w:val="306"/>
        </w:trPr>
        <w:tc>
          <w:tcPr>
            <w:tcW w:w="1532" w:type="dxa"/>
            <w:tcBorders>
              <w:top w:val="nil"/>
              <w:left w:val="nil"/>
              <w:bottom w:val="nil"/>
              <w:right w:val="single" w:sz="4" w:space="0" w:color="auto"/>
            </w:tcBorders>
            <w:vAlign w:val="center"/>
          </w:tcPr>
          <w:p w:rsidR="009B706F" w:rsidRDefault="009B706F" w:rsidP="000D562A">
            <w:pPr>
              <w:snapToGrid w:val="0"/>
              <w:spacing w:line="23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1219" w:type="dxa"/>
            <w:tcBorders>
              <w:top w:val="nil"/>
              <w:left w:val="single" w:sz="4" w:space="0" w:color="auto"/>
              <w:bottom w:val="nil"/>
              <w:right w:val="nil"/>
            </w:tcBorders>
            <w:vAlign w:val="center"/>
          </w:tcPr>
          <w:p w:rsidR="009B706F" w:rsidRPr="00A6296E" w:rsidRDefault="009B706F" w:rsidP="000D562A">
            <w:pPr>
              <w:snapToGrid w:val="0"/>
              <w:spacing w:line="230" w:lineRule="exact"/>
              <w:ind w:left="-113" w:right="-113"/>
              <w:jc w:val="center"/>
              <w:rPr>
                <w:sz w:val="22"/>
              </w:rPr>
            </w:pPr>
            <w:r>
              <w:rPr>
                <w:rFonts w:hint="eastAsia"/>
                <w:sz w:val="22"/>
              </w:rPr>
              <w:t>4,047.5</w:t>
            </w:r>
          </w:p>
        </w:tc>
        <w:tc>
          <w:tcPr>
            <w:tcW w:w="784" w:type="dxa"/>
            <w:tcBorders>
              <w:top w:val="nil"/>
              <w:left w:val="nil"/>
              <w:bottom w:val="nil"/>
              <w:right w:val="nil"/>
            </w:tcBorders>
            <w:vAlign w:val="center"/>
          </w:tcPr>
          <w:p w:rsidR="009B706F" w:rsidRDefault="009B706F" w:rsidP="000D562A">
            <w:pPr>
              <w:snapToGrid w:val="0"/>
              <w:spacing w:line="230" w:lineRule="exact"/>
              <w:ind w:left="-113" w:rightChars="50" w:right="120"/>
              <w:jc w:val="center"/>
              <w:rPr>
                <w:sz w:val="22"/>
              </w:rPr>
            </w:pPr>
            <w:r>
              <w:rPr>
                <w:rFonts w:hint="eastAsia"/>
                <w:sz w:val="22"/>
              </w:rPr>
              <w:t>-0.5</w:t>
            </w:r>
          </w:p>
        </w:tc>
        <w:tc>
          <w:tcPr>
            <w:tcW w:w="966" w:type="dxa"/>
            <w:tcBorders>
              <w:top w:val="nil"/>
              <w:left w:val="nil"/>
              <w:bottom w:val="nil"/>
              <w:right w:val="nil"/>
            </w:tcBorders>
            <w:vAlign w:val="center"/>
          </w:tcPr>
          <w:p w:rsidR="009B706F" w:rsidRPr="00A6296E" w:rsidRDefault="009B706F" w:rsidP="000D562A">
            <w:pPr>
              <w:snapToGrid w:val="0"/>
              <w:spacing w:line="230" w:lineRule="exact"/>
              <w:ind w:left="-113" w:right="-113"/>
              <w:jc w:val="center"/>
              <w:rPr>
                <w:sz w:val="22"/>
              </w:rPr>
            </w:pPr>
            <w:r>
              <w:rPr>
                <w:rFonts w:hint="eastAsia"/>
                <w:sz w:val="22"/>
              </w:rPr>
              <w:t>2,217.4</w:t>
            </w:r>
          </w:p>
        </w:tc>
        <w:tc>
          <w:tcPr>
            <w:tcW w:w="839" w:type="dxa"/>
            <w:tcBorders>
              <w:top w:val="nil"/>
              <w:left w:val="nil"/>
              <w:bottom w:val="nil"/>
              <w:right w:val="nil"/>
            </w:tcBorders>
            <w:vAlign w:val="center"/>
          </w:tcPr>
          <w:p w:rsidR="009B706F" w:rsidRDefault="009B706F" w:rsidP="000D562A">
            <w:pPr>
              <w:snapToGrid w:val="0"/>
              <w:spacing w:line="230" w:lineRule="exact"/>
              <w:ind w:left="-113" w:rightChars="50" w:right="120"/>
              <w:jc w:val="right"/>
              <w:rPr>
                <w:sz w:val="22"/>
              </w:rPr>
            </w:pPr>
            <w:r>
              <w:rPr>
                <w:rFonts w:hint="eastAsia"/>
                <w:sz w:val="22"/>
              </w:rPr>
              <w:t>-1.1</w:t>
            </w:r>
          </w:p>
        </w:tc>
        <w:tc>
          <w:tcPr>
            <w:tcW w:w="966" w:type="dxa"/>
            <w:tcBorders>
              <w:top w:val="nil"/>
              <w:left w:val="nil"/>
              <w:bottom w:val="nil"/>
              <w:right w:val="nil"/>
            </w:tcBorders>
            <w:vAlign w:val="center"/>
          </w:tcPr>
          <w:p w:rsidR="009B706F" w:rsidRPr="00A6296E" w:rsidRDefault="009B706F" w:rsidP="000D562A">
            <w:pPr>
              <w:snapToGrid w:val="0"/>
              <w:spacing w:line="230" w:lineRule="exact"/>
              <w:ind w:left="-113" w:right="-113"/>
              <w:jc w:val="center"/>
              <w:rPr>
                <w:sz w:val="22"/>
              </w:rPr>
            </w:pPr>
            <w:r>
              <w:rPr>
                <w:rFonts w:hint="eastAsia"/>
                <w:sz w:val="22"/>
              </w:rPr>
              <w:t>1,830.1</w:t>
            </w:r>
          </w:p>
        </w:tc>
        <w:tc>
          <w:tcPr>
            <w:tcW w:w="896" w:type="dxa"/>
            <w:tcBorders>
              <w:top w:val="nil"/>
              <w:left w:val="nil"/>
              <w:bottom w:val="nil"/>
              <w:right w:val="nil"/>
            </w:tcBorders>
            <w:vAlign w:val="center"/>
          </w:tcPr>
          <w:p w:rsidR="009B706F" w:rsidRDefault="009B706F" w:rsidP="000D562A">
            <w:pPr>
              <w:snapToGrid w:val="0"/>
              <w:spacing w:line="230" w:lineRule="exact"/>
              <w:ind w:left="-113" w:right="-113"/>
              <w:jc w:val="center"/>
              <w:rPr>
                <w:sz w:val="22"/>
              </w:rPr>
            </w:pPr>
            <w:r>
              <w:rPr>
                <w:rFonts w:hint="eastAsia"/>
                <w:sz w:val="22"/>
              </w:rPr>
              <w:t>0.3</w:t>
            </w:r>
          </w:p>
        </w:tc>
        <w:tc>
          <w:tcPr>
            <w:tcW w:w="1313" w:type="dxa"/>
            <w:tcBorders>
              <w:top w:val="nil"/>
              <w:left w:val="nil"/>
              <w:bottom w:val="nil"/>
              <w:right w:val="nil"/>
            </w:tcBorders>
            <w:vAlign w:val="center"/>
          </w:tcPr>
          <w:p w:rsidR="009B706F" w:rsidRPr="00A6296E" w:rsidRDefault="009B706F" w:rsidP="000D562A">
            <w:pPr>
              <w:snapToGrid w:val="0"/>
              <w:spacing w:line="230" w:lineRule="exact"/>
              <w:ind w:left="-113" w:rightChars="150" w:right="360"/>
              <w:jc w:val="right"/>
              <w:rPr>
                <w:sz w:val="22"/>
              </w:rPr>
            </w:pPr>
            <w:r>
              <w:rPr>
                <w:rFonts w:hint="eastAsia"/>
                <w:sz w:val="22"/>
              </w:rPr>
              <w:t>387.3</w:t>
            </w:r>
          </w:p>
        </w:tc>
      </w:tr>
      <w:tr w:rsidR="009B706F" w:rsidRPr="00C02382" w:rsidTr="000D562A">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9B706F" w:rsidRDefault="009B706F" w:rsidP="000D562A">
            <w:pPr>
              <w:snapToGrid w:val="0"/>
              <w:spacing w:line="23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9B706F" w:rsidRDefault="009B706F" w:rsidP="000D562A">
            <w:pPr>
              <w:snapToGrid w:val="0"/>
              <w:spacing w:line="230" w:lineRule="exact"/>
              <w:ind w:left="-113" w:right="-113"/>
              <w:jc w:val="center"/>
              <w:rPr>
                <w:sz w:val="22"/>
              </w:rPr>
            </w:pPr>
            <w:r>
              <w:rPr>
                <w:rFonts w:hint="eastAsia"/>
                <w:sz w:val="22"/>
              </w:rPr>
              <w:t>4,285.0</w:t>
            </w:r>
          </w:p>
        </w:tc>
        <w:tc>
          <w:tcPr>
            <w:tcW w:w="784" w:type="dxa"/>
            <w:tcBorders>
              <w:top w:val="nil"/>
              <w:left w:val="nil"/>
              <w:bottom w:val="single" w:sz="4" w:space="0" w:color="auto"/>
              <w:right w:val="nil"/>
            </w:tcBorders>
            <w:vAlign w:val="center"/>
          </w:tcPr>
          <w:p w:rsidR="009B706F" w:rsidRDefault="009B706F" w:rsidP="000D562A">
            <w:pPr>
              <w:snapToGrid w:val="0"/>
              <w:spacing w:line="230" w:lineRule="exact"/>
              <w:ind w:left="-113" w:rightChars="50" w:right="120"/>
              <w:jc w:val="center"/>
              <w:rPr>
                <w:sz w:val="22"/>
              </w:rPr>
            </w:pPr>
            <w:r>
              <w:rPr>
                <w:rFonts w:hint="eastAsia"/>
                <w:sz w:val="22"/>
              </w:rPr>
              <w:t>11.3</w:t>
            </w:r>
          </w:p>
        </w:tc>
        <w:tc>
          <w:tcPr>
            <w:tcW w:w="966" w:type="dxa"/>
            <w:tcBorders>
              <w:top w:val="nil"/>
              <w:left w:val="nil"/>
              <w:bottom w:val="single" w:sz="4" w:space="0" w:color="auto"/>
              <w:right w:val="nil"/>
            </w:tcBorders>
            <w:vAlign w:val="center"/>
          </w:tcPr>
          <w:p w:rsidR="009B706F" w:rsidRDefault="009B706F" w:rsidP="000D562A">
            <w:pPr>
              <w:snapToGrid w:val="0"/>
              <w:spacing w:line="230" w:lineRule="exact"/>
              <w:ind w:left="-113" w:right="-113"/>
              <w:jc w:val="center"/>
              <w:rPr>
                <w:sz w:val="22"/>
              </w:rPr>
            </w:pPr>
            <w:r>
              <w:rPr>
                <w:rFonts w:hint="eastAsia"/>
                <w:sz w:val="22"/>
              </w:rPr>
              <w:t>2,376.5</w:t>
            </w:r>
          </w:p>
        </w:tc>
        <w:tc>
          <w:tcPr>
            <w:tcW w:w="839" w:type="dxa"/>
            <w:tcBorders>
              <w:top w:val="nil"/>
              <w:left w:val="nil"/>
              <w:bottom w:val="single" w:sz="4" w:space="0" w:color="auto"/>
              <w:right w:val="nil"/>
            </w:tcBorders>
            <w:vAlign w:val="center"/>
          </w:tcPr>
          <w:p w:rsidR="009B706F" w:rsidRDefault="009B706F" w:rsidP="000D562A">
            <w:pPr>
              <w:snapToGrid w:val="0"/>
              <w:spacing w:line="230" w:lineRule="exact"/>
              <w:ind w:left="-113" w:rightChars="50" w:right="120"/>
              <w:jc w:val="right"/>
              <w:rPr>
                <w:sz w:val="22"/>
              </w:rPr>
            </w:pPr>
            <w:r>
              <w:rPr>
                <w:rFonts w:hint="eastAsia"/>
                <w:sz w:val="22"/>
              </w:rPr>
              <w:t>7.6</w:t>
            </w:r>
          </w:p>
        </w:tc>
        <w:tc>
          <w:tcPr>
            <w:tcW w:w="966" w:type="dxa"/>
            <w:tcBorders>
              <w:top w:val="nil"/>
              <w:left w:val="nil"/>
              <w:bottom w:val="single" w:sz="4" w:space="0" w:color="auto"/>
              <w:right w:val="nil"/>
            </w:tcBorders>
            <w:vAlign w:val="center"/>
          </w:tcPr>
          <w:p w:rsidR="009B706F" w:rsidRDefault="009B706F" w:rsidP="000D562A">
            <w:pPr>
              <w:snapToGrid w:val="0"/>
              <w:spacing w:line="230" w:lineRule="exact"/>
              <w:ind w:left="-113" w:right="-113"/>
              <w:jc w:val="center"/>
              <w:rPr>
                <w:sz w:val="22"/>
              </w:rPr>
            </w:pPr>
            <w:r>
              <w:rPr>
                <w:rFonts w:hint="eastAsia"/>
                <w:sz w:val="22"/>
              </w:rPr>
              <w:t>1,908.5</w:t>
            </w:r>
          </w:p>
        </w:tc>
        <w:tc>
          <w:tcPr>
            <w:tcW w:w="896" w:type="dxa"/>
            <w:tcBorders>
              <w:top w:val="nil"/>
              <w:left w:val="nil"/>
              <w:bottom w:val="single" w:sz="4" w:space="0" w:color="auto"/>
              <w:right w:val="nil"/>
            </w:tcBorders>
            <w:vAlign w:val="center"/>
          </w:tcPr>
          <w:p w:rsidR="009B706F" w:rsidRDefault="009B706F" w:rsidP="000D562A">
            <w:pPr>
              <w:snapToGrid w:val="0"/>
              <w:spacing w:line="230" w:lineRule="exact"/>
              <w:ind w:left="-113" w:right="-113"/>
              <w:jc w:val="center"/>
              <w:rPr>
                <w:sz w:val="22"/>
              </w:rPr>
            </w:pPr>
            <w:r>
              <w:rPr>
                <w:rFonts w:hint="eastAsia"/>
                <w:sz w:val="22"/>
              </w:rPr>
              <w:t>16.3</w:t>
            </w:r>
          </w:p>
        </w:tc>
        <w:tc>
          <w:tcPr>
            <w:tcW w:w="1313" w:type="dxa"/>
            <w:tcBorders>
              <w:top w:val="nil"/>
              <w:left w:val="nil"/>
              <w:bottom w:val="single" w:sz="4" w:space="0" w:color="auto"/>
              <w:right w:val="nil"/>
            </w:tcBorders>
            <w:vAlign w:val="center"/>
          </w:tcPr>
          <w:p w:rsidR="009B706F" w:rsidRDefault="009B706F" w:rsidP="000D562A">
            <w:pPr>
              <w:snapToGrid w:val="0"/>
              <w:spacing w:line="230" w:lineRule="exact"/>
              <w:ind w:left="-113" w:rightChars="150" w:right="360"/>
              <w:jc w:val="right"/>
              <w:rPr>
                <w:sz w:val="22"/>
              </w:rPr>
            </w:pPr>
            <w:r>
              <w:rPr>
                <w:rFonts w:hint="eastAsia"/>
                <w:sz w:val="22"/>
              </w:rPr>
              <w:t>467.9</w:t>
            </w:r>
          </w:p>
        </w:tc>
      </w:tr>
    </w:tbl>
    <w:p w:rsidR="002C423D" w:rsidRPr="009E538D" w:rsidRDefault="002C423D" w:rsidP="002C423D">
      <w:pPr>
        <w:snapToGrid w:val="0"/>
        <w:spacing w:line="230" w:lineRule="exact"/>
        <w:ind w:left="1701" w:right="-539" w:hanging="1134"/>
        <w:jc w:val="both"/>
        <w:rPr>
          <w:rFonts w:eastAsia="標楷體" w:hAnsi="標楷體"/>
          <w:sz w:val="22"/>
        </w:rPr>
      </w:pPr>
      <w:r w:rsidRPr="00C02382">
        <w:rPr>
          <w:rFonts w:eastAsia="標楷體" w:hint="eastAsia"/>
          <w:sz w:val="22"/>
        </w:rPr>
        <w:t>資料來源：中國大陸海關</w:t>
      </w:r>
      <w:r>
        <w:rPr>
          <w:rFonts w:eastAsia="標楷體" w:hint="eastAsia"/>
          <w:sz w:val="22"/>
        </w:rPr>
        <w:t>總署</w:t>
      </w:r>
      <w:r w:rsidRPr="00C02382">
        <w:rPr>
          <w:rFonts w:eastAsia="標楷體" w:hAnsi="標楷體" w:hint="eastAsia"/>
          <w:sz w:val="22"/>
        </w:rPr>
        <w:t>。</w:t>
      </w:r>
      <w:bookmarkEnd w:id="161"/>
    </w:p>
    <w:p w:rsidR="00CD0DC8" w:rsidRPr="002C423D" w:rsidRDefault="00CD0DC8" w:rsidP="00CD0DC8">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745913">
      <w:pPr>
        <w:snapToGrid w:val="0"/>
        <w:spacing w:line="230" w:lineRule="exact"/>
        <w:ind w:left="1701" w:right="-539" w:hanging="1134"/>
        <w:jc w:val="both"/>
        <w:rPr>
          <w:rFonts w:eastAsia="標楷體"/>
          <w:color w:val="000000" w:themeColor="text1"/>
          <w:sz w:val="22"/>
        </w:rPr>
      </w:pPr>
    </w:p>
    <w:p w:rsidR="00D627C1" w:rsidRPr="006053B8" w:rsidRDefault="00D627C1" w:rsidP="00AC4281">
      <w:pPr>
        <w:snapToGrid w:val="0"/>
        <w:spacing w:line="230" w:lineRule="exact"/>
        <w:ind w:right="-539"/>
        <w:jc w:val="both"/>
        <w:rPr>
          <w:rFonts w:eastAsia="標楷體"/>
          <w:color w:val="000000" w:themeColor="text1"/>
          <w:sz w:val="22"/>
        </w:rPr>
      </w:pPr>
    </w:p>
    <w:p w:rsidR="00AA0BF7" w:rsidRPr="00127454" w:rsidRDefault="00423C9C" w:rsidP="00AA0BF7">
      <w:pPr>
        <w:keepNext/>
        <w:adjustRightInd w:val="0"/>
        <w:snapToGrid w:val="0"/>
        <w:spacing w:line="300" w:lineRule="auto"/>
        <w:outlineLvl w:val="1"/>
        <w:rPr>
          <w:rFonts w:eastAsia="標楷體"/>
          <w:b/>
          <w:bCs/>
          <w:sz w:val="40"/>
          <w:szCs w:val="36"/>
        </w:rPr>
      </w:pPr>
      <w:bookmarkStart w:id="162" w:name="_Toc415126226"/>
      <w:bookmarkStart w:id="163" w:name="_Toc28599206"/>
      <w:bookmarkStart w:id="164" w:name="_Toc415126228"/>
      <w:bookmarkEnd w:id="151"/>
      <w:bookmarkEnd w:id="152"/>
      <w:bookmarkEnd w:id="153"/>
      <w:r w:rsidRPr="00714711">
        <w:rPr>
          <w:noProof/>
        </w:rPr>
        <w:lastRenderedPageBreak/>
        <w:drawing>
          <wp:anchor distT="0" distB="0" distL="114300" distR="114300" simplePos="0" relativeHeight="253185536" behindDoc="0" locked="0" layoutInCell="1" allowOverlap="1" wp14:anchorId="735B0B60" wp14:editId="06D057E4">
            <wp:simplePos x="0" y="0"/>
            <wp:positionH relativeFrom="column">
              <wp:posOffset>2889250</wp:posOffset>
            </wp:positionH>
            <wp:positionV relativeFrom="paragraph">
              <wp:posOffset>-319405</wp:posOffset>
            </wp:positionV>
            <wp:extent cx="3743325" cy="2909570"/>
            <wp:effectExtent l="0" t="0" r="0" b="0"/>
            <wp:wrapSquare wrapText="bothSides"/>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127454">
        <w:rPr>
          <w:rFonts w:eastAsia="標楷體"/>
          <w:b/>
          <w:bCs/>
          <w:sz w:val="40"/>
          <w:szCs w:val="36"/>
        </w:rPr>
        <w:t>四、兩岸經貿</w:t>
      </w:r>
      <w:bookmarkEnd w:id="162"/>
      <w:bookmarkEnd w:id="163"/>
    </w:p>
    <w:p w:rsidR="00AA0BF7" w:rsidRPr="00EE754A" w:rsidRDefault="00AA0BF7" w:rsidP="00AA0BF7">
      <w:pPr>
        <w:keepNext/>
        <w:adjustRightInd w:val="0"/>
        <w:snapToGrid w:val="0"/>
        <w:spacing w:line="300" w:lineRule="auto"/>
        <w:outlineLvl w:val="1"/>
        <w:rPr>
          <w:rFonts w:eastAsia="標楷體"/>
          <w:b/>
          <w:bCs/>
          <w:sz w:val="32"/>
          <w:szCs w:val="32"/>
        </w:rPr>
      </w:pPr>
      <w:bookmarkStart w:id="165" w:name="_Toc391906422"/>
      <w:bookmarkStart w:id="166" w:name="_Toc415126227"/>
      <w:bookmarkStart w:id="167" w:name="_Toc28599207"/>
      <w:r w:rsidRPr="00EE754A">
        <w:rPr>
          <w:rFonts w:eastAsia="標楷體"/>
          <w:b/>
          <w:bCs/>
          <w:sz w:val="32"/>
          <w:szCs w:val="32"/>
        </w:rPr>
        <w:t>（一）兩岸投資</w:t>
      </w:r>
      <w:bookmarkEnd w:id="165"/>
      <w:bookmarkEnd w:id="166"/>
      <w:bookmarkEnd w:id="167"/>
    </w:p>
    <w:p w:rsidR="00AA0BF7" w:rsidRPr="00127454" w:rsidRDefault="00AA0BF7" w:rsidP="00AA0BF7">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AA0BF7" w:rsidRDefault="00423C9C" w:rsidP="00AA0BF7">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12</w:t>
      </w:r>
      <w:r w:rsidRPr="002F2B20">
        <w:rPr>
          <w:rFonts w:eastAsia="標楷體" w:hint="eastAsia"/>
          <w:sz w:val="28"/>
          <w:szCs w:val="16"/>
        </w:rPr>
        <w:t>月我對中國大陸投資件數為</w:t>
      </w:r>
      <w:r>
        <w:rPr>
          <w:rFonts w:eastAsia="標楷體" w:hint="eastAsia"/>
          <w:sz w:val="28"/>
          <w:szCs w:val="16"/>
        </w:rPr>
        <w:t>52</w:t>
      </w:r>
      <w:r w:rsidRPr="002F2B20">
        <w:rPr>
          <w:rFonts w:eastAsia="標楷體" w:hint="eastAsia"/>
          <w:sz w:val="28"/>
          <w:szCs w:val="16"/>
        </w:rPr>
        <w:t>件，金額為</w:t>
      </w:r>
      <w:r>
        <w:rPr>
          <w:rFonts w:eastAsia="標楷體" w:hint="eastAsia"/>
          <w:sz w:val="28"/>
          <w:szCs w:val="16"/>
        </w:rPr>
        <w:t>4.5</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年底，臺商赴中國大陸投資共計</w:t>
      </w:r>
      <w:r w:rsidRPr="002F2B20">
        <w:rPr>
          <w:rFonts w:eastAsia="標楷體" w:hint="eastAsia"/>
          <w:sz w:val="28"/>
          <w:szCs w:val="16"/>
        </w:rPr>
        <w:t>1,8</w:t>
      </w:r>
      <w:r>
        <w:rPr>
          <w:rFonts w:eastAsia="標楷體" w:hint="eastAsia"/>
          <w:sz w:val="28"/>
          <w:szCs w:val="16"/>
        </w:rPr>
        <w:t>65.1</w:t>
      </w:r>
      <w:r w:rsidRPr="00D22BE1">
        <w:rPr>
          <w:rFonts w:eastAsia="標楷體" w:hint="eastAsia"/>
          <w:sz w:val="28"/>
          <w:szCs w:val="16"/>
        </w:rPr>
        <w:t>億美元。</w:t>
      </w:r>
      <w:r>
        <w:rPr>
          <w:rFonts w:eastAsia="標楷體" w:hint="eastAsia"/>
          <w:sz w:val="28"/>
          <w:szCs w:val="16"/>
        </w:rPr>
        <w:t>(</w:t>
      </w:r>
      <w:r w:rsidRPr="00127454">
        <w:rPr>
          <w:rFonts w:eastAsia="標楷體" w:hint="eastAsia"/>
          <w:sz w:val="28"/>
          <w:szCs w:val="16"/>
        </w:rPr>
        <w:t>以上件數及金額均含經核准補辦案件</w:t>
      </w:r>
      <w:r>
        <w:rPr>
          <w:rFonts w:eastAsia="標楷體" w:hint="eastAsia"/>
          <w:sz w:val="28"/>
          <w:szCs w:val="16"/>
        </w:rPr>
        <w:t>)</w:t>
      </w:r>
    </w:p>
    <w:p w:rsidR="00EE754A" w:rsidRPr="00127454" w:rsidRDefault="00EE754A" w:rsidP="00AA0BF7">
      <w:pPr>
        <w:snapToGrid w:val="0"/>
        <w:ind w:leftChars="100" w:left="520" w:hangingChars="100" w:hanging="280"/>
        <w:jc w:val="both"/>
        <w:rPr>
          <w:rFonts w:eastAsia="標楷體"/>
          <w:sz w:val="28"/>
          <w:szCs w:val="16"/>
        </w:rPr>
      </w:pPr>
    </w:p>
    <w:p w:rsidR="00AA0BF7" w:rsidRPr="00127454" w:rsidRDefault="00AA0BF7" w:rsidP="00AA0BF7">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r w:rsidRPr="00127454">
        <w:rPr>
          <w:rFonts w:eastAsia="標楷體" w:hint="eastAsia"/>
          <w:b/>
          <w:bCs/>
          <w:sz w:val="28"/>
        </w:rPr>
        <w:t>臺</w:t>
      </w:r>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423C9C" w:rsidRPr="006A60DF" w:rsidTr="00093357">
        <w:trPr>
          <w:cantSplit/>
          <w:trHeight w:val="691"/>
        </w:trPr>
        <w:tc>
          <w:tcPr>
            <w:tcW w:w="1610" w:type="dxa"/>
            <w:tcBorders>
              <w:left w:val="nil"/>
            </w:tcBorders>
            <w:vAlign w:val="center"/>
          </w:tcPr>
          <w:p w:rsidR="00423C9C" w:rsidRPr="006A60DF" w:rsidRDefault="00423C9C" w:rsidP="00093357">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423C9C" w:rsidRPr="00A90233" w:rsidRDefault="00423C9C" w:rsidP="00093357">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423C9C" w:rsidRPr="00A90233" w:rsidRDefault="00423C9C" w:rsidP="00093357">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423C9C" w:rsidRPr="00A90233" w:rsidRDefault="00423C9C" w:rsidP="00093357">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423C9C" w:rsidRPr="006A60DF" w:rsidRDefault="00423C9C" w:rsidP="00093357">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423C9C" w:rsidRPr="00127454" w:rsidTr="00093357">
        <w:trPr>
          <w:trHeight w:val="356"/>
        </w:trPr>
        <w:tc>
          <w:tcPr>
            <w:tcW w:w="1610" w:type="dxa"/>
            <w:tcBorders>
              <w:top w:val="nil"/>
              <w:left w:val="nil"/>
              <w:bottom w:val="nil"/>
            </w:tcBorders>
            <w:vAlign w:val="center"/>
          </w:tcPr>
          <w:p w:rsidR="00423C9C" w:rsidRPr="00127454" w:rsidRDefault="00423C9C" w:rsidP="00093357">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423C9C" w:rsidRPr="00127454" w:rsidRDefault="00423C9C" w:rsidP="00093357">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423C9C" w:rsidRPr="00127454" w:rsidRDefault="00423C9C" w:rsidP="00093357">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423C9C" w:rsidRPr="00127454"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423C9C" w:rsidRPr="00B9488F" w:rsidRDefault="00423C9C" w:rsidP="00093357">
            <w:pPr>
              <w:adjustRightInd w:val="0"/>
              <w:snapToGrid w:val="0"/>
              <w:spacing w:line="240" w:lineRule="exact"/>
              <w:jc w:val="center"/>
              <w:rPr>
                <w:rFonts w:eastAsia="標楷體"/>
                <w:sz w:val="22"/>
                <w:szCs w:val="22"/>
              </w:rPr>
            </w:pPr>
            <w:r w:rsidRPr="00B9488F">
              <w:rPr>
                <w:rFonts w:eastAsia="標楷體"/>
                <w:sz w:val="22"/>
                <w:szCs w:val="22"/>
              </w:rPr>
              <w:t>2,067.7</w:t>
            </w:r>
          </w:p>
        </w:tc>
      </w:tr>
      <w:tr w:rsidR="00423C9C" w:rsidRPr="00127454" w:rsidTr="00093357">
        <w:trPr>
          <w:trHeight w:val="356"/>
        </w:trPr>
        <w:tc>
          <w:tcPr>
            <w:tcW w:w="1610" w:type="dxa"/>
            <w:tcBorders>
              <w:top w:val="nil"/>
              <w:left w:val="nil"/>
              <w:bottom w:val="nil"/>
            </w:tcBorders>
            <w:vAlign w:val="center"/>
          </w:tcPr>
          <w:p w:rsidR="00423C9C" w:rsidRPr="00127454" w:rsidRDefault="00423C9C" w:rsidP="00093357">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423C9C" w:rsidRPr="00127454" w:rsidRDefault="00423C9C" w:rsidP="00093357">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423C9C" w:rsidRPr="00127454" w:rsidRDefault="00423C9C" w:rsidP="00093357">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423C9C" w:rsidRPr="00127454"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423C9C" w:rsidRPr="00B9488F" w:rsidRDefault="00423C9C" w:rsidP="00093357">
            <w:pPr>
              <w:adjustRightInd w:val="0"/>
              <w:snapToGrid w:val="0"/>
              <w:spacing w:line="240" w:lineRule="exact"/>
              <w:jc w:val="center"/>
              <w:rPr>
                <w:rFonts w:eastAsia="標楷體"/>
                <w:sz w:val="22"/>
                <w:szCs w:val="22"/>
              </w:rPr>
            </w:pPr>
            <w:r w:rsidRPr="00B9488F">
              <w:rPr>
                <w:rFonts w:eastAsia="標楷體"/>
                <w:sz w:val="22"/>
                <w:szCs w:val="22"/>
              </w:rPr>
              <w:t>2,568.0</w:t>
            </w:r>
          </w:p>
        </w:tc>
      </w:tr>
      <w:tr w:rsidR="00423C9C" w:rsidRPr="00127454" w:rsidTr="00093357">
        <w:trPr>
          <w:trHeight w:val="356"/>
        </w:trPr>
        <w:tc>
          <w:tcPr>
            <w:tcW w:w="1610" w:type="dxa"/>
            <w:tcBorders>
              <w:top w:val="nil"/>
              <w:left w:val="nil"/>
              <w:bottom w:val="nil"/>
            </w:tcBorders>
            <w:vAlign w:val="center"/>
          </w:tcPr>
          <w:p w:rsidR="00423C9C" w:rsidRPr="00127454" w:rsidRDefault="00423C9C" w:rsidP="00093357">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423C9C" w:rsidRPr="00127454" w:rsidRDefault="00423C9C" w:rsidP="00093357">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423C9C" w:rsidRPr="00127454" w:rsidRDefault="00423C9C" w:rsidP="00093357">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423C9C" w:rsidRPr="00127454"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423C9C" w:rsidRPr="00B9488F" w:rsidRDefault="00423C9C" w:rsidP="00093357">
            <w:pPr>
              <w:adjustRightInd w:val="0"/>
              <w:snapToGrid w:val="0"/>
              <w:spacing w:line="240" w:lineRule="exact"/>
              <w:jc w:val="center"/>
              <w:rPr>
                <w:rFonts w:eastAsia="標楷體"/>
                <w:sz w:val="22"/>
                <w:szCs w:val="22"/>
              </w:rPr>
            </w:pPr>
            <w:r w:rsidRPr="00B9488F">
              <w:rPr>
                <w:rFonts w:eastAsia="標楷體"/>
                <w:sz w:val="22"/>
                <w:szCs w:val="22"/>
              </w:rPr>
              <w:t>2,994.0</w:t>
            </w:r>
          </w:p>
        </w:tc>
      </w:tr>
      <w:tr w:rsidR="00423C9C" w:rsidRPr="00127454" w:rsidTr="00093357">
        <w:trPr>
          <w:trHeight w:val="356"/>
        </w:trPr>
        <w:tc>
          <w:tcPr>
            <w:tcW w:w="1610" w:type="dxa"/>
            <w:tcBorders>
              <w:top w:val="nil"/>
              <w:left w:val="nil"/>
              <w:bottom w:val="nil"/>
            </w:tcBorders>
            <w:vAlign w:val="center"/>
          </w:tcPr>
          <w:p w:rsidR="00423C9C" w:rsidRPr="00127454" w:rsidRDefault="00423C9C" w:rsidP="00093357">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423C9C" w:rsidRPr="00B44A4F" w:rsidRDefault="00423C9C" w:rsidP="00093357">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423C9C" w:rsidRPr="00B44A4F" w:rsidRDefault="00423C9C" w:rsidP="00093357">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423C9C" w:rsidRPr="00B44A4F"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423C9C" w:rsidRPr="00B9488F" w:rsidRDefault="00423C9C" w:rsidP="00093357">
            <w:pPr>
              <w:adjustRightInd w:val="0"/>
              <w:snapToGrid w:val="0"/>
              <w:spacing w:line="240" w:lineRule="exact"/>
              <w:jc w:val="center"/>
              <w:rPr>
                <w:rFonts w:eastAsia="標楷體"/>
                <w:sz w:val="22"/>
                <w:szCs w:val="22"/>
              </w:rPr>
            </w:pPr>
            <w:r w:rsidRPr="00B9488F">
              <w:rPr>
                <w:rFonts w:eastAsia="標楷體"/>
                <w:sz w:val="22"/>
                <w:szCs w:val="22"/>
              </w:rPr>
              <w:t>1,594.6</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423C9C"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423C9C" w:rsidRPr="000C47E7" w:rsidRDefault="00423C9C" w:rsidP="00093357">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423C9C"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szCs w:val="22"/>
              </w:rPr>
            </w:pPr>
            <w:r>
              <w:rPr>
                <w:rFonts w:eastAsia="標楷體" w:hint="eastAsia"/>
                <w:sz w:val="22"/>
                <w:szCs w:val="22"/>
              </w:rPr>
              <w:t>617.3</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Pr>
                <w:rFonts w:eastAsia="標楷體" w:hint="eastAsia"/>
                <w:sz w:val="22"/>
                <w:szCs w:val="22"/>
              </w:rPr>
              <w:t>684.1</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53</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3.8</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sidRPr="00D56381">
              <w:rPr>
                <w:rFonts w:eastAsia="標楷體" w:hint="eastAsia"/>
                <w:sz w:val="22"/>
                <w:szCs w:val="22"/>
              </w:rPr>
              <w:t>721.9</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6.4</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127.5</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sidRPr="00D56381">
              <w:rPr>
                <w:rFonts w:eastAsia="標楷體" w:hint="eastAsia"/>
                <w:sz w:val="22"/>
                <w:szCs w:val="22"/>
              </w:rPr>
              <w:t>1,936.7</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41</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2.0</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-68.6</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sidRPr="00D56381">
              <w:rPr>
                <w:rFonts w:eastAsia="標楷體" w:hint="eastAsia"/>
                <w:sz w:val="22"/>
                <w:szCs w:val="22"/>
              </w:rPr>
              <w:t>498.6</w:t>
            </w:r>
          </w:p>
        </w:tc>
      </w:tr>
      <w:tr w:rsidR="00423C9C" w:rsidRPr="00127454" w:rsidTr="00093357">
        <w:trPr>
          <w:trHeight w:val="356"/>
        </w:trPr>
        <w:tc>
          <w:tcPr>
            <w:tcW w:w="1610" w:type="dxa"/>
            <w:tcBorders>
              <w:top w:val="nil"/>
              <w:left w:val="nil"/>
              <w:bottom w:val="nil"/>
            </w:tcBorders>
            <w:vAlign w:val="center"/>
          </w:tcPr>
          <w:p w:rsidR="00423C9C" w:rsidRPr="00C14583" w:rsidRDefault="00423C9C" w:rsidP="00093357">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66</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2.3</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-83.5</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sidRPr="00D56381">
              <w:rPr>
                <w:rFonts w:eastAsia="標楷體" w:hint="eastAsia"/>
                <w:sz w:val="22"/>
                <w:szCs w:val="22"/>
              </w:rPr>
              <w:t>350.9</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56</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4.5</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-47.5</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sidRPr="00D56381">
              <w:rPr>
                <w:rFonts w:eastAsia="標楷體" w:hint="eastAsia"/>
                <w:sz w:val="22"/>
                <w:szCs w:val="22"/>
              </w:rPr>
              <w:t>798.6</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423C9C" w:rsidRPr="00D56381" w:rsidRDefault="00423C9C" w:rsidP="00093357">
            <w:pPr>
              <w:adjustRightInd w:val="0"/>
              <w:snapToGrid w:val="0"/>
              <w:spacing w:line="240" w:lineRule="exact"/>
              <w:jc w:val="center"/>
              <w:rPr>
                <w:rFonts w:eastAsia="標楷體"/>
                <w:sz w:val="22"/>
                <w:szCs w:val="22"/>
              </w:rPr>
            </w:pPr>
            <w:r>
              <w:rPr>
                <w:rFonts w:eastAsia="標楷體" w:hint="eastAsia"/>
                <w:sz w:val="22"/>
                <w:szCs w:val="22"/>
              </w:rPr>
              <w:t>495.3</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423C9C"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szCs w:val="22"/>
              </w:rPr>
            </w:pPr>
            <w:r>
              <w:rPr>
                <w:rFonts w:eastAsia="標楷體" w:hint="eastAsia"/>
                <w:sz w:val="22"/>
                <w:szCs w:val="22"/>
              </w:rPr>
              <w:t>744.5</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423C9C"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szCs w:val="22"/>
              </w:rPr>
            </w:pPr>
            <w:r>
              <w:rPr>
                <w:rFonts w:eastAsia="標楷體" w:hint="eastAsia"/>
                <w:sz w:val="22"/>
                <w:szCs w:val="22"/>
              </w:rPr>
              <w:t>844.3</w:t>
            </w:r>
          </w:p>
        </w:tc>
      </w:tr>
      <w:tr w:rsidR="00423C9C" w:rsidRPr="00127454" w:rsidTr="00093357">
        <w:trPr>
          <w:trHeight w:val="356"/>
        </w:trPr>
        <w:tc>
          <w:tcPr>
            <w:tcW w:w="1610" w:type="dxa"/>
            <w:tcBorders>
              <w:top w:val="nil"/>
              <w:left w:val="nil"/>
              <w:bottom w:val="nil"/>
            </w:tcBorders>
            <w:vAlign w:val="center"/>
          </w:tcPr>
          <w:p w:rsidR="00423C9C" w:rsidRDefault="00423C9C" w:rsidP="00093357">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423C9C" w:rsidRDefault="00423C9C" w:rsidP="00093357">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423C9C" w:rsidRDefault="00423C9C" w:rsidP="00093357">
            <w:pPr>
              <w:adjustRightInd w:val="0"/>
              <w:snapToGrid w:val="0"/>
              <w:spacing w:line="240" w:lineRule="exact"/>
              <w:jc w:val="center"/>
              <w:rPr>
                <w:rFonts w:eastAsia="標楷體"/>
                <w:sz w:val="22"/>
                <w:szCs w:val="22"/>
              </w:rPr>
            </w:pPr>
            <w:r>
              <w:rPr>
                <w:rFonts w:eastAsia="標楷體" w:hint="eastAsia"/>
                <w:sz w:val="22"/>
                <w:szCs w:val="22"/>
              </w:rPr>
              <w:t>862.4</w:t>
            </w:r>
          </w:p>
        </w:tc>
      </w:tr>
      <w:tr w:rsidR="00423C9C" w:rsidRPr="00127454" w:rsidTr="00093357">
        <w:trPr>
          <w:trHeight w:val="356"/>
        </w:trPr>
        <w:tc>
          <w:tcPr>
            <w:tcW w:w="1610" w:type="dxa"/>
            <w:tcBorders>
              <w:top w:val="nil"/>
              <w:left w:val="nil"/>
            </w:tcBorders>
            <w:vAlign w:val="center"/>
          </w:tcPr>
          <w:p w:rsidR="00423C9C" w:rsidRPr="00127454" w:rsidRDefault="00423C9C" w:rsidP="00093357">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43</w:t>
            </w:r>
            <w:r w:rsidRPr="00D56381">
              <w:rPr>
                <w:rFonts w:eastAsia="標楷體"/>
                <w:sz w:val="22"/>
              </w:rPr>
              <w:t>,</w:t>
            </w:r>
            <w:r>
              <w:rPr>
                <w:rFonts w:eastAsia="標楷體" w:hint="eastAsia"/>
                <w:sz w:val="22"/>
              </w:rPr>
              <w:t>925</w:t>
            </w:r>
          </w:p>
        </w:tc>
        <w:tc>
          <w:tcPr>
            <w:tcW w:w="1796" w:type="dxa"/>
            <w:tcBorders>
              <w:top w:val="nil"/>
              <w:left w:val="nil"/>
              <w:right w:val="nil"/>
            </w:tcBorders>
            <w:vAlign w:val="center"/>
          </w:tcPr>
          <w:p w:rsidR="00423C9C" w:rsidRPr="00D56381" w:rsidRDefault="00423C9C" w:rsidP="00093357">
            <w:pPr>
              <w:adjustRightInd w:val="0"/>
              <w:snapToGrid w:val="0"/>
              <w:spacing w:line="240" w:lineRule="exact"/>
              <w:jc w:val="center"/>
              <w:rPr>
                <w:rFonts w:eastAsia="標楷體"/>
                <w:sz w:val="22"/>
              </w:rPr>
            </w:pPr>
            <w:r w:rsidRPr="00D56381">
              <w:rPr>
                <w:rFonts w:eastAsia="標楷體" w:hint="eastAsia"/>
                <w:sz w:val="22"/>
              </w:rPr>
              <w:t>1,8</w:t>
            </w:r>
            <w:r>
              <w:rPr>
                <w:rFonts w:eastAsia="標楷體" w:hint="eastAsia"/>
                <w:sz w:val="22"/>
              </w:rPr>
              <w:t>65.1</w:t>
            </w:r>
          </w:p>
        </w:tc>
        <w:tc>
          <w:tcPr>
            <w:tcW w:w="1649" w:type="dxa"/>
            <w:tcBorders>
              <w:top w:val="nil"/>
              <w:left w:val="nil"/>
              <w:right w:val="nil"/>
            </w:tcBorders>
            <w:vAlign w:val="center"/>
          </w:tcPr>
          <w:p w:rsidR="00423C9C" w:rsidRPr="00D56381" w:rsidRDefault="00423C9C" w:rsidP="0009335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423C9C" w:rsidRPr="00D56381" w:rsidRDefault="00423C9C" w:rsidP="00093357">
            <w:pPr>
              <w:adjustRightInd w:val="0"/>
              <w:snapToGrid w:val="0"/>
              <w:spacing w:line="240" w:lineRule="exact"/>
              <w:jc w:val="center"/>
              <w:rPr>
                <w:rFonts w:eastAsia="標楷體"/>
                <w:sz w:val="22"/>
                <w:highlight w:val="yellow"/>
              </w:rPr>
            </w:pPr>
            <w:r w:rsidRPr="00D56381">
              <w:rPr>
                <w:rFonts w:eastAsia="標楷體" w:hint="eastAsia"/>
                <w:sz w:val="22"/>
                <w:szCs w:val="22"/>
              </w:rPr>
              <w:t>42</w:t>
            </w:r>
            <w:r>
              <w:rPr>
                <w:rFonts w:eastAsia="標楷體" w:hint="eastAsia"/>
                <w:sz w:val="22"/>
                <w:szCs w:val="22"/>
              </w:rPr>
              <w:t>4.6</w:t>
            </w:r>
          </w:p>
        </w:tc>
      </w:tr>
    </w:tbl>
    <w:p w:rsidR="00AA0BF7" w:rsidRPr="00127454" w:rsidRDefault="00AA0BF7" w:rsidP="00AA0BF7">
      <w:pPr>
        <w:snapToGrid w:val="0"/>
        <w:spacing w:line="260" w:lineRule="atLeast"/>
        <w:ind w:right="-777"/>
        <w:jc w:val="both"/>
        <w:rPr>
          <w:rFonts w:eastAsia="標楷體"/>
          <w:sz w:val="22"/>
          <w:szCs w:val="22"/>
        </w:rPr>
      </w:pPr>
      <w:r w:rsidRPr="00127454">
        <w:rPr>
          <w:rFonts w:eastAsia="標楷體"/>
          <w:sz w:val="22"/>
          <w:szCs w:val="22"/>
        </w:rPr>
        <w:t>註：＊含補辦許可案件及金額。</w:t>
      </w:r>
    </w:p>
    <w:p w:rsidR="00AA0BF7" w:rsidRPr="00127454" w:rsidRDefault="00AA0BF7" w:rsidP="00AA0BF7">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AA0BF7" w:rsidRPr="00127454" w:rsidRDefault="00423C9C" w:rsidP="00AA0BF7">
      <w:pPr>
        <w:pStyle w:val="k3a"/>
        <w:spacing w:beforeLines="0" w:before="0" w:line="276" w:lineRule="auto"/>
        <w:ind w:leftChars="0" w:left="0" w:firstLineChars="0" w:firstLine="0"/>
      </w:pPr>
      <w:bookmarkStart w:id="168" w:name="_Toc391906423"/>
      <w:bookmarkStart w:id="169" w:name="_Toc401923806"/>
      <w:bookmarkStart w:id="170" w:name="_Toc402171727"/>
      <w:r w:rsidRPr="00AB7486">
        <w:rPr>
          <w:noProof/>
        </w:rPr>
        <w:lastRenderedPageBreak/>
        <w:drawing>
          <wp:anchor distT="0" distB="0" distL="114300" distR="114300" simplePos="0" relativeHeight="253187584" behindDoc="0" locked="0" layoutInCell="1" allowOverlap="1" wp14:anchorId="0F6003AC" wp14:editId="7179905C">
            <wp:simplePos x="0" y="0"/>
            <wp:positionH relativeFrom="column">
              <wp:posOffset>3356610</wp:posOffset>
            </wp:positionH>
            <wp:positionV relativeFrom="paragraph">
              <wp:posOffset>99695</wp:posOffset>
            </wp:positionV>
            <wp:extent cx="3266440" cy="2638425"/>
            <wp:effectExtent l="0" t="0" r="0" b="0"/>
            <wp:wrapSquare wrapText="bothSides"/>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644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F7" w:rsidRPr="00127454">
        <w:rPr>
          <w:b/>
          <w:bCs/>
          <w:sz w:val="32"/>
        </w:rPr>
        <w:t>２、中國大陸對我投資</w:t>
      </w:r>
    </w:p>
    <w:p w:rsidR="00423C9C" w:rsidRPr="004D5534" w:rsidRDefault="00423C9C" w:rsidP="00423C9C">
      <w:pPr>
        <w:pStyle w:val="k3a"/>
        <w:spacing w:beforeLines="0" w:before="0"/>
        <w:ind w:leftChars="119" w:left="569" w:right="0" w:hangingChars="101" w:hanging="283"/>
        <w:rPr>
          <w:szCs w:val="16"/>
        </w:rPr>
      </w:pPr>
      <w:r w:rsidRPr="00127454">
        <w:rPr>
          <w:szCs w:val="16"/>
        </w:rPr>
        <w:t>－</w:t>
      </w:r>
      <w:r w:rsidRPr="00547E0E">
        <w:rPr>
          <w:rFonts w:hint="eastAsia"/>
          <w:szCs w:val="16"/>
        </w:rPr>
        <w:t>20</w:t>
      </w:r>
      <w:r w:rsidRPr="004D5534">
        <w:rPr>
          <w:rFonts w:hint="eastAsia"/>
          <w:szCs w:val="16"/>
        </w:rPr>
        <w:t>19</w:t>
      </w:r>
      <w:r w:rsidRPr="004D5534">
        <w:rPr>
          <w:rFonts w:hint="eastAsia"/>
          <w:szCs w:val="16"/>
        </w:rPr>
        <w:t>年</w:t>
      </w:r>
      <w:r>
        <w:rPr>
          <w:rFonts w:hint="eastAsia"/>
          <w:szCs w:val="16"/>
        </w:rPr>
        <w:t>12</w:t>
      </w:r>
      <w:r w:rsidRPr="004D5534">
        <w:rPr>
          <w:rFonts w:hint="eastAsia"/>
          <w:szCs w:val="16"/>
        </w:rPr>
        <w:t>月陸資來臺投資件數為</w:t>
      </w:r>
      <w:r>
        <w:rPr>
          <w:rFonts w:hint="eastAsia"/>
          <w:szCs w:val="16"/>
        </w:rPr>
        <w:t>8</w:t>
      </w:r>
      <w:r w:rsidRPr="004D5534">
        <w:rPr>
          <w:rFonts w:hint="eastAsia"/>
          <w:szCs w:val="16"/>
        </w:rPr>
        <w:t>件，金額為</w:t>
      </w:r>
      <w:r>
        <w:rPr>
          <w:rFonts w:hint="eastAsia"/>
          <w:szCs w:val="16"/>
        </w:rPr>
        <w:t>289</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2019</w:t>
      </w:r>
      <w:r w:rsidRPr="004D5534">
        <w:rPr>
          <w:rFonts w:hint="eastAsia"/>
          <w:szCs w:val="16"/>
        </w:rPr>
        <w:t>年底，陸資來臺投資計</w:t>
      </w:r>
      <w:r w:rsidRPr="004D5534">
        <w:rPr>
          <w:rFonts w:hint="eastAsia"/>
          <w:kern w:val="2"/>
          <w:szCs w:val="16"/>
        </w:rPr>
        <w:t>1,3</w:t>
      </w:r>
      <w:r>
        <w:rPr>
          <w:rFonts w:hint="eastAsia"/>
          <w:kern w:val="2"/>
          <w:szCs w:val="16"/>
        </w:rPr>
        <w:t>71</w:t>
      </w:r>
      <w:r w:rsidRPr="004D5534">
        <w:rPr>
          <w:rFonts w:hint="eastAsia"/>
          <w:szCs w:val="16"/>
        </w:rPr>
        <w:t>件，金額為</w:t>
      </w:r>
      <w:r w:rsidRPr="004D5534">
        <w:rPr>
          <w:rFonts w:hint="eastAsia"/>
          <w:kern w:val="2"/>
          <w:szCs w:val="16"/>
        </w:rPr>
        <w:t>22.</w:t>
      </w:r>
      <w:r>
        <w:rPr>
          <w:rFonts w:hint="eastAsia"/>
          <w:kern w:val="2"/>
          <w:szCs w:val="16"/>
        </w:rPr>
        <w:t>85</w:t>
      </w:r>
      <w:r w:rsidRPr="004D5534">
        <w:rPr>
          <w:rFonts w:hint="eastAsia"/>
          <w:szCs w:val="16"/>
        </w:rPr>
        <w:t>億美元。</w:t>
      </w:r>
    </w:p>
    <w:p w:rsidR="00AA0BF7" w:rsidRPr="00127454" w:rsidRDefault="00423C9C" w:rsidP="00423C9C">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年底，核准陸資來臺投資案件，前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6.5</w:t>
      </w:r>
      <w:r>
        <w:rPr>
          <w:rFonts w:hint="eastAsia"/>
          <w:kern w:val="2"/>
          <w:szCs w:val="16"/>
        </w:rPr>
        <w:t>9</w:t>
      </w:r>
      <w:r w:rsidRPr="004D5534">
        <w:rPr>
          <w:rFonts w:hint="eastAsia"/>
          <w:szCs w:val="16"/>
        </w:rPr>
        <w:t>億美元</w:t>
      </w:r>
      <w:r w:rsidRPr="004D5534">
        <w:rPr>
          <w:rFonts w:hint="eastAsia"/>
          <w:szCs w:val="16"/>
        </w:rPr>
        <w:t>(</w:t>
      </w:r>
      <w:r w:rsidRPr="004D5534">
        <w:rPr>
          <w:rFonts w:hint="eastAsia"/>
          <w:kern w:val="2"/>
          <w:szCs w:val="16"/>
        </w:rPr>
        <w:t>28.</w:t>
      </w:r>
      <w:r>
        <w:rPr>
          <w:rFonts w:hint="eastAsia"/>
          <w:kern w:val="2"/>
          <w:szCs w:val="16"/>
        </w:rPr>
        <w:t>9</w:t>
      </w:r>
      <w:r w:rsidRPr="004D5534">
        <w:rPr>
          <w:rFonts w:hint="eastAsia"/>
          <w:szCs w:val="16"/>
        </w:rPr>
        <w:t>%)</w:t>
      </w:r>
      <w:r w:rsidRPr="004D5534">
        <w:rPr>
          <w:rFonts w:hint="eastAsia"/>
          <w:szCs w:val="16"/>
        </w:rPr>
        <w:t>、電子零組件製造業</w:t>
      </w:r>
      <w:r w:rsidRPr="004D5534">
        <w:rPr>
          <w:rFonts w:hint="eastAsia"/>
          <w:kern w:val="2"/>
          <w:szCs w:val="16"/>
        </w:rPr>
        <w:t>2.8</w:t>
      </w:r>
      <w:r>
        <w:rPr>
          <w:rFonts w:hint="eastAsia"/>
          <w:kern w:val="2"/>
          <w:szCs w:val="16"/>
        </w:rPr>
        <w:t>4</w:t>
      </w:r>
      <w:r w:rsidRPr="004D5534">
        <w:rPr>
          <w:rFonts w:hint="eastAsia"/>
          <w:szCs w:val="16"/>
        </w:rPr>
        <w:t>億美元</w:t>
      </w:r>
      <w:r w:rsidRPr="004D5534">
        <w:rPr>
          <w:rFonts w:hint="eastAsia"/>
          <w:szCs w:val="16"/>
        </w:rPr>
        <w:t>(</w:t>
      </w:r>
      <w:r w:rsidRPr="004D5534">
        <w:rPr>
          <w:rFonts w:hint="eastAsia"/>
          <w:kern w:val="2"/>
          <w:szCs w:val="16"/>
        </w:rPr>
        <w:t>12.</w:t>
      </w:r>
      <w:r>
        <w:rPr>
          <w:rFonts w:hint="eastAsia"/>
          <w:kern w:val="2"/>
          <w:szCs w:val="16"/>
        </w:rPr>
        <w:t>4</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8</w:t>
      </w:r>
      <w:r w:rsidRPr="004D5534">
        <w:rPr>
          <w:rFonts w:hint="eastAsia"/>
          <w:szCs w:val="16"/>
        </w:rPr>
        <w:t>%)</w:t>
      </w:r>
      <w:r w:rsidRPr="004D5534">
        <w:rPr>
          <w:rFonts w:hint="eastAsia"/>
          <w:szCs w:val="16"/>
        </w:rPr>
        <w:t>。</w:t>
      </w:r>
    </w:p>
    <w:p w:rsidR="00AA0BF7" w:rsidRPr="00127454" w:rsidRDefault="00AA0BF7" w:rsidP="00AA0BF7">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r w:rsidRPr="00127454">
        <w:rPr>
          <w:rFonts w:eastAsia="標楷體" w:hint="eastAsia"/>
          <w:b/>
          <w:bCs/>
          <w:sz w:val="28"/>
        </w:rPr>
        <w:t>臺</w:t>
      </w:r>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423C9C" w:rsidRPr="00127454" w:rsidTr="00093357">
        <w:trPr>
          <w:cantSplit/>
          <w:trHeight w:val="373"/>
          <w:jc w:val="center"/>
        </w:trPr>
        <w:tc>
          <w:tcPr>
            <w:tcW w:w="1694" w:type="dxa"/>
            <w:tcBorders>
              <w:left w:val="nil"/>
            </w:tcBorders>
          </w:tcPr>
          <w:p w:rsidR="00423C9C" w:rsidRPr="00127454" w:rsidRDefault="00423C9C" w:rsidP="00423C9C">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423C9C" w:rsidRPr="00A90233" w:rsidRDefault="00423C9C" w:rsidP="00423C9C">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423C9C" w:rsidRPr="00A90233" w:rsidRDefault="00423C9C" w:rsidP="00423C9C">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423C9C" w:rsidRPr="00A90233" w:rsidRDefault="00423C9C" w:rsidP="00423C9C">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423C9C" w:rsidRPr="00A90233" w:rsidRDefault="00423C9C" w:rsidP="00423C9C">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423C9C" w:rsidRPr="00127454" w:rsidTr="00093357">
        <w:trPr>
          <w:trHeight w:val="387"/>
          <w:jc w:val="center"/>
        </w:trPr>
        <w:tc>
          <w:tcPr>
            <w:tcW w:w="1694" w:type="dxa"/>
            <w:tcBorders>
              <w:top w:val="nil"/>
              <w:left w:val="nil"/>
              <w:bottom w:val="nil"/>
            </w:tcBorders>
            <w:vAlign w:val="center"/>
          </w:tcPr>
          <w:p w:rsidR="00423C9C" w:rsidRPr="00127454" w:rsidRDefault="00423C9C" w:rsidP="00093357">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423C9C" w:rsidRPr="00127454" w:rsidRDefault="00423C9C" w:rsidP="00093357">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423C9C" w:rsidRPr="00127454" w:rsidRDefault="00423C9C" w:rsidP="00093357">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423C9C" w:rsidRPr="00127454" w:rsidRDefault="00423C9C" w:rsidP="00093357">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423C9C" w:rsidRPr="00127454" w:rsidRDefault="00423C9C" w:rsidP="00093357">
            <w:pPr>
              <w:adjustRightInd w:val="0"/>
              <w:snapToGrid w:val="0"/>
              <w:spacing w:line="380" w:lineRule="exact"/>
              <w:ind w:rightChars="400" w:right="960"/>
              <w:jc w:val="right"/>
              <w:rPr>
                <w:rFonts w:eastAsia="標楷體"/>
                <w:sz w:val="22"/>
              </w:rPr>
            </w:pPr>
            <w:r w:rsidRPr="00127454">
              <w:rPr>
                <w:rFonts w:eastAsia="標楷體"/>
                <w:sz w:val="22"/>
              </w:rPr>
              <w:t>246.1</w:t>
            </w:r>
          </w:p>
        </w:tc>
      </w:tr>
      <w:tr w:rsidR="00423C9C" w:rsidRPr="00127454" w:rsidTr="00093357">
        <w:trPr>
          <w:trHeight w:val="387"/>
          <w:jc w:val="center"/>
        </w:trPr>
        <w:tc>
          <w:tcPr>
            <w:tcW w:w="1694" w:type="dxa"/>
            <w:tcBorders>
              <w:top w:val="nil"/>
              <w:left w:val="nil"/>
              <w:bottom w:val="nil"/>
            </w:tcBorders>
            <w:vAlign w:val="center"/>
          </w:tcPr>
          <w:p w:rsidR="00423C9C" w:rsidRPr="00127454" w:rsidRDefault="00423C9C" w:rsidP="00093357">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423C9C" w:rsidRPr="00127454" w:rsidRDefault="00423C9C" w:rsidP="00093357">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423C9C" w:rsidRPr="00127454" w:rsidRDefault="00423C9C" w:rsidP="00093357">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423C9C" w:rsidRPr="00127454" w:rsidRDefault="00423C9C" w:rsidP="00093357">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423C9C" w:rsidRPr="00127454" w:rsidRDefault="00423C9C" w:rsidP="00093357">
            <w:pPr>
              <w:adjustRightInd w:val="0"/>
              <w:snapToGrid w:val="0"/>
              <w:spacing w:line="380" w:lineRule="exact"/>
              <w:ind w:rightChars="400" w:right="960"/>
              <w:jc w:val="right"/>
              <w:rPr>
                <w:rFonts w:eastAsia="標楷體"/>
                <w:sz w:val="22"/>
              </w:rPr>
            </w:pPr>
            <w:r w:rsidRPr="00127454">
              <w:rPr>
                <w:rFonts w:eastAsia="標楷體"/>
                <w:sz w:val="22"/>
              </w:rPr>
              <w:t>143.6</w:t>
            </w:r>
          </w:p>
        </w:tc>
      </w:tr>
      <w:tr w:rsidR="00423C9C" w:rsidRPr="00127454" w:rsidTr="00093357">
        <w:trPr>
          <w:trHeight w:val="387"/>
          <w:jc w:val="center"/>
        </w:trPr>
        <w:tc>
          <w:tcPr>
            <w:tcW w:w="1694" w:type="dxa"/>
            <w:tcBorders>
              <w:top w:val="nil"/>
              <w:left w:val="nil"/>
              <w:bottom w:val="nil"/>
            </w:tcBorders>
            <w:vAlign w:val="center"/>
          </w:tcPr>
          <w:p w:rsidR="00423C9C" w:rsidRPr="00127454" w:rsidRDefault="00423C9C" w:rsidP="00093357">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423C9C" w:rsidRPr="00127454" w:rsidRDefault="00423C9C" w:rsidP="00093357">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423C9C" w:rsidRPr="00127454" w:rsidRDefault="00423C9C" w:rsidP="00093357">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423C9C" w:rsidRPr="00127454" w:rsidRDefault="00423C9C" w:rsidP="00093357">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423C9C" w:rsidRPr="00127454" w:rsidRDefault="00423C9C" w:rsidP="00093357">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423C9C" w:rsidRPr="00127454" w:rsidTr="00093357">
        <w:trPr>
          <w:trHeight w:val="387"/>
          <w:jc w:val="center"/>
        </w:trPr>
        <w:tc>
          <w:tcPr>
            <w:tcW w:w="1694" w:type="dxa"/>
            <w:tcBorders>
              <w:top w:val="nil"/>
              <w:left w:val="nil"/>
              <w:bottom w:val="nil"/>
            </w:tcBorders>
            <w:vAlign w:val="center"/>
          </w:tcPr>
          <w:p w:rsidR="00423C9C" w:rsidRPr="00127454" w:rsidRDefault="00423C9C" w:rsidP="00093357">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423C9C" w:rsidRPr="00547E0E" w:rsidRDefault="00423C9C" w:rsidP="00093357">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423C9C" w:rsidRPr="00547E0E" w:rsidRDefault="00423C9C" w:rsidP="00093357">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423C9C" w:rsidRPr="00547E0E" w:rsidRDefault="00423C9C" w:rsidP="00093357">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423C9C" w:rsidRPr="00547E0E" w:rsidRDefault="00423C9C" w:rsidP="00093357">
            <w:pPr>
              <w:adjustRightInd w:val="0"/>
              <w:snapToGrid w:val="0"/>
              <w:spacing w:line="380" w:lineRule="exact"/>
              <w:ind w:rightChars="400" w:right="960"/>
              <w:jc w:val="right"/>
              <w:rPr>
                <w:rFonts w:eastAsia="標楷體"/>
                <w:sz w:val="22"/>
              </w:rPr>
            </w:pPr>
            <w:r>
              <w:rPr>
                <w:rFonts w:eastAsia="標楷體" w:hint="eastAsia"/>
                <w:sz w:val="22"/>
              </w:rPr>
              <w:t>189.8</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423C9C" w:rsidRDefault="00423C9C" w:rsidP="00093357">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423C9C" w:rsidRDefault="00423C9C" w:rsidP="00093357">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423C9C" w:rsidRDefault="00423C9C" w:rsidP="00093357">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423C9C" w:rsidRDefault="00423C9C" w:rsidP="00093357">
            <w:pPr>
              <w:adjustRightInd w:val="0"/>
              <w:snapToGrid w:val="0"/>
              <w:spacing w:line="380" w:lineRule="exact"/>
              <w:ind w:rightChars="400" w:right="960"/>
              <w:jc w:val="right"/>
              <w:rPr>
                <w:rFonts w:eastAsia="標楷體"/>
                <w:sz w:val="22"/>
              </w:rPr>
            </w:pPr>
            <w:r>
              <w:rPr>
                <w:rFonts w:eastAsia="標楷體" w:hint="eastAsia"/>
                <w:sz w:val="22"/>
              </w:rPr>
              <w:t>164.0</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423C9C" w:rsidRDefault="00423C9C" w:rsidP="0009335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423C9C" w:rsidRDefault="00423C9C" w:rsidP="00093357">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423C9C" w:rsidRDefault="00423C9C" w:rsidP="00093357">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423C9C" w:rsidRDefault="00423C9C" w:rsidP="00093357">
            <w:pPr>
              <w:adjustRightInd w:val="0"/>
              <w:snapToGrid w:val="0"/>
              <w:spacing w:line="380" w:lineRule="exact"/>
              <w:ind w:rightChars="400" w:right="960"/>
              <w:jc w:val="right"/>
              <w:rPr>
                <w:rFonts w:eastAsia="標楷體"/>
                <w:sz w:val="22"/>
              </w:rPr>
            </w:pPr>
            <w:r>
              <w:rPr>
                <w:rFonts w:eastAsia="標楷體" w:hint="eastAsia"/>
                <w:sz w:val="22"/>
              </w:rPr>
              <w:t>147.6</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Pr>
                <w:rFonts w:eastAsia="標楷體" w:hint="eastAsia"/>
                <w:sz w:val="22"/>
              </w:rPr>
              <w:t>68.0</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10</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315.2</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-96.2</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31.5</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8</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425.3</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4,903.5</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53.2</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360.2</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-42.2</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27.7</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12</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1,487.5</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27.6</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124.0</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13</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232.0</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-75.6</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17.8</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423C9C" w:rsidRPr="00102407" w:rsidRDefault="00423C9C" w:rsidP="00093357">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Pr>
                <w:rFonts w:eastAsia="標楷體" w:hint="eastAsia"/>
                <w:sz w:val="22"/>
              </w:rPr>
              <w:t>66.1</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423C9C" w:rsidRDefault="00423C9C" w:rsidP="0009335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423C9C" w:rsidRDefault="00423C9C" w:rsidP="00093357">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423C9C" w:rsidRDefault="00423C9C" w:rsidP="00093357">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423C9C" w:rsidRDefault="00423C9C" w:rsidP="00093357">
            <w:pPr>
              <w:adjustRightInd w:val="0"/>
              <w:snapToGrid w:val="0"/>
              <w:spacing w:line="380" w:lineRule="exact"/>
              <w:ind w:rightChars="400" w:right="960"/>
              <w:jc w:val="right"/>
              <w:rPr>
                <w:rFonts w:eastAsia="標楷體"/>
                <w:sz w:val="22"/>
              </w:rPr>
            </w:pPr>
            <w:r>
              <w:rPr>
                <w:rFonts w:eastAsia="標楷體" w:hint="eastAsia"/>
                <w:sz w:val="22"/>
              </w:rPr>
              <w:t>23.3</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423C9C" w:rsidRDefault="00423C9C" w:rsidP="0009335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423C9C" w:rsidRDefault="00423C9C" w:rsidP="00093357">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423C9C" w:rsidRDefault="00423C9C" w:rsidP="00093357">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423C9C" w:rsidRDefault="00423C9C" w:rsidP="00093357">
            <w:pPr>
              <w:adjustRightInd w:val="0"/>
              <w:snapToGrid w:val="0"/>
              <w:spacing w:line="380" w:lineRule="exact"/>
              <w:ind w:rightChars="400" w:right="960"/>
              <w:jc w:val="right"/>
              <w:rPr>
                <w:rFonts w:eastAsia="標楷體"/>
                <w:sz w:val="22"/>
              </w:rPr>
            </w:pPr>
            <w:r>
              <w:rPr>
                <w:rFonts w:eastAsia="標楷體" w:hint="eastAsia"/>
                <w:sz w:val="22"/>
              </w:rPr>
              <w:t>26.6</w:t>
            </w:r>
          </w:p>
        </w:tc>
      </w:tr>
      <w:tr w:rsidR="00423C9C" w:rsidRPr="00127454" w:rsidTr="00093357">
        <w:trPr>
          <w:trHeight w:val="387"/>
          <w:jc w:val="center"/>
        </w:trPr>
        <w:tc>
          <w:tcPr>
            <w:tcW w:w="1694" w:type="dxa"/>
            <w:tcBorders>
              <w:top w:val="nil"/>
              <w:left w:val="nil"/>
              <w:bottom w:val="nil"/>
            </w:tcBorders>
            <w:vAlign w:val="center"/>
          </w:tcPr>
          <w:p w:rsidR="00423C9C" w:rsidRDefault="00423C9C" w:rsidP="00093357">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423C9C" w:rsidRDefault="00423C9C" w:rsidP="00093357">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423C9C" w:rsidRDefault="00423C9C" w:rsidP="00093357">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423C9C" w:rsidRDefault="00423C9C" w:rsidP="00093357">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423C9C" w:rsidRDefault="00423C9C" w:rsidP="00093357">
            <w:pPr>
              <w:adjustRightInd w:val="0"/>
              <w:snapToGrid w:val="0"/>
              <w:spacing w:line="380" w:lineRule="exact"/>
              <w:ind w:rightChars="400" w:right="960"/>
              <w:jc w:val="right"/>
              <w:rPr>
                <w:rFonts w:eastAsia="標楷體"/>
                <w:sz w:val="22"/>
              </w:rPr>
            </w:pPr>
            <w:r>
              <w:rPr>
                <w:rFonts w:eastAsia="標楷體" w:hint="eastAsia"/>
                <w:sz w:val="22"/>
              </w:rPr>
              <w:t>36.1</w:t>
            </w:r>
          </w:p>
        </w:tc>
      </w:tr>
      <w:tr w:rsidR="00423C9C" w:rsidRPr="00127454" w:rsidTr="00093357">
        <w:trPr>
          <w:trHeight w:val="387"/>
          <w:jc w:val="center"/>
        </w:trPr>
        <w:tc>
          <w:tcPr>
            <w:tcW w:w="1694" w:type="dxa"/>
            <w:tcBorders>
              <w:top w:val="nil"/>
              <w:left w:val="nil"/>
            </w:tcBorders>
            <w:vAlign w:val="center"/>
          </w:tcPr>
          <w:p w:rsidR="00423C9C" w:rsidRPr="00127454" w:rsidRDefault="00423C9C" w:rsidP="00093357">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423C9C" w:rsidRPr="00102407" w:rsidRDefault="00423C9C" w:rsidP="00093357">
            <w:pPr>
              <w:adjustRightInd w:val="0"/>
              <w:snapToGrid w:val="0"/>
              <w:spacing w:line="380" w:lineRule="exact"/>
              <w:ind w:rightChars="300" w:right="720"/>
              <w:jc w:val="right"/>
              <w:rPr>
                <w:rFonts w:eastAsia="標楷體"/>
                <w:sz w:val="22"/>
              </w:rPr>
            </w:pPr>
            <w:r w:rsidRPr="00102407">
              <w:rPr>
                <w:rFonts w:eastAsia="標楷體" w:hint="eastAsia"/>
                <w:sz w:val="22"/>
              </w:rPr>
              <w:t>1,3</w:t>
            </w:r>
            <w:r>
              <w:rPr>
                <w:rFonts w:eastAsia="標楷體" w:hint="eastAsia"/>
                <w:sz w:val="22"/>
              </w:rPr>
              <w:t>71</w:t>
            </w:r>
          </w:p>
        </w:tc>
        <w:tc>
          <w:tcPr>
            <w:tcW w:w="1741" w:type="dxa"/>
            <w:tcBorders>
              <w:top w:val="nil"/>
              <w:left w:val="nil"/>
              <w:right w:val="nil"/>
            </w:tcBorders>
            <w:vAlign w:val="center"/>
          </w:tcPr>
          <w:p w:rsidR="00423C9C" w:rsidRPr="00102407" w:rsidRDefault="00423C9C" w:rsidP="00093357">
            <w:pPr>
              <w:adjustRightInd w:val="0"/>
              <w:snapToGrid w:val="0"/>
              <w:spacing w:line="380" w:lineRule="exact"/>
              <w:ind w:rightChars="150" w:right="360"/>
              <w:jc w:val="right"/>
              <w:rPr>
                <w:rFonts w:eastAsia="標楷體"/>
                <w:sz w:val="22"/>
              </w:rPr>
            </w:pPr>
            <w:r w:rsidRPr="00102407">
              <w:rPr>
                <w:rFonts w:eastAsia="標楷體" w:hint="eastAsia"/>
                <w:sz w:val="22"/>
              </w:rPr>
              <w:t>22</w:t>
            </w:r>
            <w:r>
              <w:rPr>
                <w:rFonts w:eastAsia="標楷體" w:hint="eastAsia"/>
                <w:sz w:val="22"/>
              </w:rPr>
              <w:t>8</w:t>
            </w:r>
            <w:r w:rsidRPr="00102407">
              <w:rPr>
                <w:rFonts w:eastAsia="標楷體" w:hint="eastAsia"/>
                <w:sz w:val="22"/>
              </w:rPr>
              <w:t>,</w:t>
            </w:r>
            <w:r>
              <w:rPr>
                <w:rFonts w:eastAsia="標楷體" w:hint="eastAsia"/>
                <w:sz w:val="22"/>
              </w:rPr>
              <w:t>497.1</w:t>
            </w:r>
          </w:p>
        </w:tc>
        <w:tc>
          <w:tcPr>
            <w:tcW w:w="1742" w:type="dxa"/>
            <w:tcBorders>
              <w:top w:val="nil"/>
              <w:left w:val="nil"/>
              <w:right w:val="nil"/>
            </w:tcBorders>
          </w:tcPr>
          <w:p w:rsidR="00423C9C" w:rsidRPr="00102407" w:rsidRDefault="00423C9C" w:rsidP="00093357">
            <w:pPr>
              <w:adjustRightInd w:val="0"/>
              <w:snapToGrid w:val="0"/>
              <w:spacing w:line="380" w:lineRule="exact"/>
              <w:ind w:rightChars="250" w:right="600"/>
              <w:jc w:val="right"/>
              <w:rPr>
                <w:rFonts w:eastAsia="標楷體"/>
                <w:sz w:val="22"/>
              </w:rPr>
            </w:pPr>
            <w:r w:rsidRPr="00102407">
              <w:rPr>
                <w:rFonts w:eastAsia="標楷體" w:hint="eastAsia"/>
                <w:sz w:val="22"/>
              </w:rPr>
              <w:t>—</w:t>
            </w:r>
          </w:p>
        </w:tc>
        <w:tc>
          <w:tcPr>
            <w:tcW w:w="2583" w:type="dxa"/>
            <w:tcBorders>
              <w:top w:val="nil"/>
              <w:left w:val="nil"/>
              <w:right w:val="nil"/>
            </w:tcBorders>
          </w:tcPr>
          <w:p w:rsidR="00423C9C" w:rsidRPr="00102407" w:rsidRDefault="00423C9C" w:rsidP="00093357">
            <w:pPr>
              <w:adjustRightInd w:val="0"/>
              <w:snapToGrid w:val="0"/>
              <w:spacing w:line="380" w:lineRule="exact"/>
              <w:ind w:rightChars="400" w:right="960"/>
              <w:jc w:val="right"/>
              <w:rPr>
                <w:rFonts w:eastAsia="標楷體"/>
                <w:sz w:val="22"/>
              </w:rPr>
            </w:pPr>
            <w:r w:rsidRPr="00102407">
              <w:rPr>
                <w:rFonts w:eastAsia="標楷體" w:hint="eastAsia"/>
                <w:sz w:val="22"/>
              </w:rPr>
              <w:t>1</w:t>
            </w:r>
            <w:r>
              <w:rPr>
                <w:rFonts w:eastAsia="標楷體" w:hint="eastAsia"/>
                <w:sz w:val="22"/>
              </w:rPr>
              <w:t>66.7</w:t>
            </w:r>
          </w:p>
        </w:tc>
      </w:tr>
    </w:tbl>
    <w:p w:rsidR="00AA0BF7" w:rsidRPr="00127454" w:rsidRDefault="00AA0BF7" w:rsidP="00AA0BF7">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bookmarkStart w:id="171" w:name="_Toc28599208"/>
    <w:bookmarkEnd w:id="168"/>
    <w:bookmarkEnd w:id="169"/>
    <w:bookmarkEnd w:id="170"/>
    <w:p w:rsidR="00147E40" w:rsidRPr="006053B8" w:rsidRDefault="008857C5" w:rsidP="00147E40">
      <w:pPr>
        <w:pStyle w:val="2"/>
        <w:spacing w:afterLines="50" w:after="180"/>
        <w:rPr>
          <w:color w:val="000000" w:themeColor="text1"/>
        </w:rPr>
      </w:pPr>
      <w:r>
        <w:rPr>
          <w:noProof/>
          <w:sz w:val="32"/>
        </w:rPr>
        <w:lastRenderedPageBreak/>
        <mc:AlternateContent>
          <mc:Choice Requires="wps">
            <w:drawing>
              <wp:anchor distT="0" distB="0" distL="114300" distR="114300" simplePos="0" relativeHeight="253168128" behindDoc="0" locked="0" layoutInCell="1" allowOverlap="1" wp14:anchorId="01C87C9B" wp14:editId="0360F152">
                <wp:simplePos x="0" y="0"/>
                <wp:positionH relativeFrom="column">
                  <wp:posOffset>3301365</wp:posOffset>
                </wp:positionH>
                <wp:positionV relativeFrom="page">
                  <wp:posOffset>866775</wp:posOffset>
                </wp:positionV>
                <wp:extent cx="476250" cy="247650"/>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476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2A" w:rsidRPr="008857C5" w:rsidRDefault="000D562A">
                            <w:pPr>
                              <w:rPr>
                                <w:rFonts w:ascii="標楷體" w:eastAsia="標楷體" w:hAnsi="標楷體"/>
                                <w:b/>
                                <w:sz w:val="20"/>
                              </w:rPr>
                            </w:pPr>
                            <w:r w:rsidRPr="008857C5">
                              <w:rPr>
                                <w:rFonts w:ascii="標楷體" w:eastAsia="標楷體" w:hAnsi="標楷體" w:hint="eastAsia"/>
                                <w:b/>
                                <w:sz w:val="20"/>
                              </w:rPr>
                              <w:t>圖4-3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 o:spid="_x0000_s1037" type="#_x0000_t202" style="position:absolute;margin-left:259.95pt;margin-top:68.25pt;width:37.5pt;height:19.5pt;z-index:2531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4vlwIAAIYFAAAOAAAAZHJzL2Uyb0RvYy54bWysVF1uEzEQfkfiDpbf6aaBtijqpgqtipCq&#10;UtGiPjteu1nh9RjbSbZcAIkDlGcOwAE4UHsOPnuzSSl9KeJldzz+Zsbzzc/+QdsYtlA+1GRLvr01&#10;4ExZSVVtr0r+8eL4xWvOQhS2EoasKvm1Cvxg/PzZ/tKN1JBmZCrlGZzYMFq6ks9idKOiCHKmGhG2&#10;yCmLS02+ERFHf1VUXizhvTHFcDDYLZbkK+dJqhCgPeou+Tj711rJ+F7roCIzJcfbYv76/J2mbzHe&#10;F6MrL9yslqtniH94RSNqi6BrV0ciCjb39V+umlp6CqTjlqSmIK1rqXIOyGZ78CCb85lwKucCcoJb&#10;0xT+n1t5ujjzrK5Qux3OrGhQo7ubr7c/v9/d/Lr98Y1BDY6WLowAPXcAx/YNtcD3+gBlSr3Vvkl/&#10;JMVwD7av1wyrNjIJ5au93eEObiSuhjhAhvdiY+x8iG8VNSwJJfcoYOZVLE5C7KA9JMUKZOrquDYm&#10;H1LTqEPj2UKg3CbmJ8L5Hyhj2bLkuy8ROhlZSuadZ2OTRuW2WYVLiXcJZileG5Uwxn5QGrTlPB+J&#10;LaRUdh0/oxNKI9RTDFf4zaueYtzlAYscmWxcGze1JZ+zz3O2oaz61FOmOzxqcy/vJMZ22uZ+2evr&#10;P6XqGm3hqRuu4ORxjeKdiBDPhMc0od7YEPE9PtoQyKeVxNmM/JfH9AmPJsctZ0tMZ8nD57nwijPz&#10;zqL90yj3gu+FaS/YeXNI6IBt7B4nswgDH00vak/NJRbHJEXBlbASsUoee/EwdjsCi0eqySSDMLBO&#10;xBN77mRynVhNrXjRXgrvVv0a0ein1M+tGD1o2w6bLC1N5pF0nXs68dqxuOIbw56nYrWY0ja5f86o&#10;zfoc/wYAAP//AwBQSwMEFAAGAAgAAAAhALb2fOniAAAACwEAAA8AAABkcnMvZG93bnJldi54bWxM&#10;j8FOwzAQRO9I/IO1SFwQdQp12oQ4FSBxQAIhCurZjU0caq9D7LYpX89yguPOPM3OVMvRO7Y3Q+wC&#10;SphOMmAGm6A7bCW8vz1cLoDFpFArF9BIOJoIy/r0pFKlDgd8NftVahmFYCyVBJtSX3IeG2u8ipPQ&#10;GyTvIwxeJTqHlutBHSjcO36VZTn3qkP6YFVv7q1ptqudl7A4zp4v1vl8/eleHu/sd/uFT1sl5fnZ&#10;eHsDLJkx/cHwW5+qQ02dNmGHOjInQUyLglAyrnMBjAhRzEjZkDIXAnhd8f8b6h8AAAD//wMAUEsB&#10;Ai0AFAAGAAgAAAAhALaDOJL+AAAA4QEAABMAAAAAAAAAAAAAAAAAAAAAAFtDb250ZW50X1R5cGVz&#10;XS54bWxQSwECLQAUAAYACAAAACEAOP0h/9YAAACUAQAACwAAAAAAAAAAAAAAAAAvAQAAX3JlbHMv&#10;LnJlbHNQSwECLQAUAAYACAAAACEAnnKuL5cCAACGBQAADgAAAAAAAAAAAAAAAAAuAgAAZHJzL2Uy&#10;b0RvYy54bWxQSwECLQAUAAYACAAAACEAtvZ86eIAAAALAQAADwAAAAAAAAAAAAAAAADxBAAAZHJz&#10;L2Rvd25yZXYueG1sUEsFBgAAAAAEAAQA8wAAAAAGAAAAAA==&#10;" fillcolor="white [3201]" stroked="f" strokeweight=".5pt">
                <v:textbox inset="0,0,0,0">
                  <w:txbxContent>
                    <w:p w:rsidR="000D562A" w:rsidRPr="008857C5" w:rsidRDefault="000D562A">
                      <w:pPr>
                        <w:rPr>
                          <w:rFonts w:ascii="標楷體" w:eastAsia="標楷體" w:hAnsi="標楷體"/>
                          <w:b/>
                          <w:sz w:val="20"/>
                        </w:rPr>
                      </w:pPr>
                      <w:r w:rsidRPr="008857C5">
                        <w:rPr>
                          <w:rFonts w:ascii="標楷體" w:eastAsia="標楷體" w:hAnsi="標楷體" w:hint="eastAsia"/>
                          <w:b/>
                          <w:sz w:val="20"/>
                        </w:rPr>
                        <w:t>圖4-3</w:t>
                      </w:r>
                    </w:p>
                  </w:txbxContent>
                </v:textbox>
                <w10:wrap anchory="page"/>
              </v:shape>
            </w:pict>
          </mc:Fallback>
        </mc:AlternateContent>
      </w:r>
      <w:r w:rsidR="00423C9C">
        <w:rPr>
          <w:noProof/>
          <w:sz w:val="32"/>
        </w:rPr>
        <w:drawing>
          <wp:anchor distT="0" distB="0" distL="180340" distR="114300" simplePos="0" relativeHeight="253189632" behindDoc="0" locked="1" layoutInCell="1" allowOverlap="1" wp14:anchorId="34BBCD08" wp14:editId="23B5885F">
            <wp:simplePos x="0" y="0"/>
            <wp:positionH relativeFrom="column">
              <wp:posOffset>2406015</wp:posOffset>
            </wp:positionH>
            <wp:positionV relativeFrom="page">
              <wp:posOffset>428625</wp:posOffset>
            </wp:positionV>
            <wp:extent cx="3686175" cy="2628900"/>
            <wp:effectExtent l="0" t="0" r="0" b="0"/>
            <wp:wrapSquare wrapText="bothSides"/>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47E40" w:rsidRPr="006053B8">
        <w:rPr>
          <w:color w:val="000000" w:themeColor="text1"/>
          <w:sz w:val="32"/>
        </w:rPr>
        <w:t>（二）兩岸貿易</w:t>
      </w:r>
      <w:bookmarkEnd w:id="164"/>
      <w:bookmarkEnd w:id="171"/>
    </w:p>
    <w:p w:rsidR="00147E40" w:rsidRPr="006053B8" w:rsidRDefault="00423C9C" w:rsidP="00147E40">
      <w:pPr>
        <w:pStyle w:val="af5"/>
        <w:widowControl w:val="0"/>
        <w:tabs>
          <w:tab w:val="left" w:pos="567"/>
          <w:tab w:val="left" w:pos="3514"/>
        </w:tabs>
        <w:overflowPunct w:val="0"/>
        <w:ind w:leftChars="50" w:left="400" w:rightChars="2079" w:right="4990" w:hangingChars="100" w:hanging="280"/>
        <w:jc w:val="both"/>
        <w:rPr>
          <w:color w:val="000000" w:themeColor="text1"/>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9</w:t>
      </w:r>
      <w:r w:rsidRPr="00127454">
        <w:rPr>
          <w:rFonts w:hint="eastAsia"/>
          <w:noProof w:val="0"/>
          <w:kern w:val="2"/>
          <w:sz w:val="28"/>
          <w:szCs w:val="16"/>
          <w:lang w:bidi="ar-SA"/>
        </w:rPr>
        <w:t>年</w:t>
      </w:r>
      <w:r>
        <w:rPr>
          <w:noProof w:val="0"/>
          <w:kern w:val="2"/>
          <w:sz w:val="28"/>
          <w:szCs w:val="16"/>
          <w:lang w:bidi="ar-SA"/>
        </w:rPr>
        <w:t>1</w:t>
      </w:r>
      <w:r>
        <w:rPr>
          <w:rFonts w:hint="eastAsia"/>
          <w:noProof w:val="0"/>
          <w:kern w:val="2"/>
          <w:sz w:val="28"/>
          <w:szCs w:val="16"/>
          <w:lang w:bidi="ar-SA"/>
        </w:rPr>
        <w:t>2</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sidRPr="00127FF4">
        <w:rPr>
          <w:rFonts w:hint="eastAsia"/>
          <w:noProof w:val="0"/>
          <w:kern w:val="2"/>
          <w:sz w:val="28"/>
          <w:szCs w:val="16"/>
          <w:lang w:bidi="ar-SA"/>
        </w:rPr>
        <w:t>17</w:t>
      </w:r>
      <w:r>
        <w:rPr>
          <w:rFonts w:hint="eastAsia"/>
          <w:noProof w:val="0"/>
          <w:kern w:val="2"/>
          <w:sz w:val="28"/>
          <w:szCs w:val="16"/>
          <w:lang w:bidi="ar-SA"/>
        </w:rPr>
        <w:t>6.8</w:t>
      </w:r>
      <w:r w:rsidRPr="00127FF4">
        <w:rPr>
          <w:rFonts w:hint="eastAsia"/>
          <w:noProof w:val="0"/>
          <w:kern w:val="2"/>
          <w:sz w:val="28"/>
          <w:szCs w:val="16"/>
          <w:lang w:bidi="ar-SA"/>
        </w:rPr>
        <w:t>美元，較上年同月</w:t>
      </w:r>
      <w:r>
        <w:rPr>
          <w:rFonts w:hint="eastAsia"/>
          <w:noProof w:val="0"/>
          <w:kern w:val="2"/>
          <w:sz w:val="28"/>
          <w:szCs w:val="16"/>
          <w:lang w:bidi="ar-SA"/>
        </w:rPr>
        <w:t>增加</w:t>
      </w:r>
      <w:r>
        <w:rPr>
          <w:rFonts w:hint="eastAsia"/>
          <w:noProof w:val="0"/>
          <w:kern w:val="2"/>
          <w:sz w:val="28"/>
          <w:szCs w:val="16"/>
          <w:lang w:bidi="ar-SA"/>
        </w:rPr>
        <w:t>8.9</w:t>
      </w:r>
      <w:r w:rsidRPr="00127FF4">
        <w:rPr>
          <w:rFonts w:hint="eastAsia"/>
          <w:noProof w:val="0"/>
          <w:kern w:val="2"/>
          <w:sz w:val="28"/>
          <w:szCs w:val="16"/>
          <w:lang w:bidi="ar-SA"/>
        </w:rPr>
        <w:t>%</w:t>
      </w:r>
      <w:r w:rsidRPr="00127FF4">
        <w:rPr>
          <w:rFonts w:hint="eastAsia"/>
          <w:noProof w:val="0"/>
          <w:kern w:val="2"/>
          <w:sz w:val="28"/>
          <w:szCs w:val="16"/>
          <w:lang w:bidi="ar-SA"/>
        </w:rPr>
        <w:t>；其中出口額為</w:t>
      </w:r>
      <w:r>
        <w:rPr>
          <w:noProof w:val="0"/>
          <w:kern w:val="2"/>
          <w:sz w:val="28"/>
          <w:szCs w:val="16"/>
          <w:lang w:bidi="ar-SA"/>
        </w:rPr>
        <w:t>12</w:t>
      </w:r>
      <w:r>
        <w:rPr>
          <w:rFonts w:hint="eastAsia"/>
          <w:noProof w:val="0"/>
          <w:kern w:val="2"/>
          <w:sz w:val="28"/>
          <w:szCs w:val="16"/>
          <w:lang w:bidi="ar-SA"/>
        </w:rPr>
        <w:t>2.3</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6.2</w:t>
      </w:r>
      <w:r w:rsidRPr="00127FF4">
        <w:rPr>
          <w:rFonts w:hint="eastAsia"/>
          <w:noProof w:val="0"/>
          <w:kern w:val="2"/>
          <w:sz w:val="28"/>
          <w:szCs w:val="16"/>
          <w:lang w:bidi="ar-SA"/>
        </w:rPr>
        <w:t>%</w:t>
      </w:r>
      <w:r w:rsidRPr="00127FF4">
        <w:rPr>
          <w:rFonts w:hint="eastAsia"/>
          <w:noProof w:val="0"/>
          <w:kern w:val="2"/>
          <w:sz w:val="28"/>
          <w:szCs w:val="16"/>
          <w:lang w:bidi="ar-SA"/>
        </w:rPr>
        <w:t>；進口額為</w:t>
      </w:r>
      <w:r>
        <w:rPr>
          <w:rFonts w:hint="eastAsia"/>
          <w:noProof w:val="0"/>
          <w:kern w:val="2"/>
          <w:sz w:val="28"/>
          <w:szCs w:val="16"/>
          <w:lang w:bidi="ar-SA"/>
        </w:rPr>
        <w:t>54.5</w:t>
      </w:r>
      <w:r w:rsidRPr="00127FF4">
        <w:rPr>
          <w:rFonts w:hint="eastAsia"/>
          <w:noProof w:val="0"/>
          <w:kern w:val="2"/>
          <w:sz w:val="28"/>
          <w:szCs w:val="16"/>
          <w:lang w:bidi="ar-SA"/>
        </w:rPr>
        <w:t>億美元，增加</w:t>
      </w:r>
      <w:r>
        <w:rPr>
          <w:rFonts w:hint="eastAsia"/>
          <w:noProof w:val="0"/>
          <w:kern w:val="2"/>
          <w:sz w:val="28"/>
          <w:szCs w:val="16"/>
          <w:lang w:bidi="ar-SA"/>
        </w:rPr>
        <w:t>15.5</w:t>
      </w:r>
      <w:r w:rsidRPr="00127FF4">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67.8</w:t>
      </w:r>
      <w:r w:rsidRPr="00127FF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0.3</w:t>
      </w:r>
      <w:r w:rsidRPr="00127FF4">
        <w:rPr>
          <w:rFonts w:hint="eastAsia"/>
          <w:noProof w:val="0"/>
          <w:kern w:val="2"/>
          <w:sz w:val="28"/>
          <w:szCs w:val="16"/>
          <w:lang w:bidi="ar-SA"/>
        </w:rPr>
        <w:t>%</w:t>
      </w:r>
      <w:r w:rsidRPr="00127FF4">
        <w:rPr>
          <w:rFonts w:hint="eastAsia"/>
          <w:noProof w:val="0"/>
          <w:kern w:val="2"/>
          <w:sz w:val="28"/>
          <w:szCs w:val="16"/>
          <w:lang w:bidi="ar-SA"/>
        </w:rPr>
        <w:t>。</w:t>
      </w:r>
    </w:p>
    <w:p w:rsidR="00147E40" w:rsidRPr="006053B8" w:rsidRDefault="00147E40" w:rsidP="00147E40">
      <w:pPr>
        <w:rPr>
          <w:rFonts w:eastAsia="標楷體"/>
          <w:vanish/>
          <w:color w:val="000000" w:themeColor="text1"/>
          <w:sz w:val="28"/>
        </w:rPr>
      </w:pPr>
    </w:p>
    <w:p w:rsidR="00147E40" w:rsidRPr="006053B8" w:rsidRDefault="00147E40" w:rsidP="00147E40">
      <w:pPr>
        <w:snapToGrid w:val="0"/>
        <w:spacing w:afterLines="50" w:after="180" w:line="400" w:lineRule="exact"/>
        <w:ind w:right="-573"/>
        <w:jc w:val="right"/>
        <w:rPr>
          <w:rFonts w:eastAsia="標楷體"/>
          <w:color w:val="000000" w:themeColor="text1"/>
        </w:rPr>
      </w:pPr>
      <w:r w:rsidRPr="006053B8">
        <w:rPr>
          <w:rFonts w:eastAsia="標楷體"/>
          <w:noProof/>
          <w:color w:val="000000" w:themeColor="text1"/>
          <w:spacing w:val="-4"/>
          <w:sz w:val="28"/>
        </w:rPr>
        <mc:AlternateContent>
          <mc:Choice Requires="wpg">
            <w:drawing>
              <wp:anchor distT="0" distB="0" distL="114300" distR="114300" simplePos="0" relativeHeight="253126144" behindDoc="0" locked="0" layoutInCell="1" allowOverlap="1" wp14:anchorId="5292AFBA" wp14:editId="606C6582">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62A" w:rsidRDefault="000D562A" w:rsidP="00147E40">
                              <w:pPr>
                                <w:spacing w:line="200" w:lineRule="exact"/>
                                <w:rPr>
                                  <w:b/>
                                  <w:bCs/>
                                  <w:color w:val="000000"/>
                                  <w:sz w:val="16"/>
                                </w:rPr>
                              </w:pPr>
                              <w:r>
                                <w:rPr>
                                  <w:rFonts w:hint="eastAsia"/>
                                  <w:b/>
                                  <w:bCs/>
                                  <w:color w:val="000000"/>
                                  <w:sz w:val="16"/>
                                </w:rPr>
                                <w:t>進口成長率</w:t>
                              </w:r>
                            </w:p>
                            <w:p w:rsidR="000D562A" w:rsidRDefault="000D562A" w:rsidP="00147E40">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8" style="position:absolute;left:0;text-align:left;margin-left:-226.8pt;margin-top:43.5pt;width:45pt;height:27pt;z-index:25312614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nE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zJY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DKlQnEkwMAAO4IAAAO&#10;AAAAAAAAAAAAAAAAAC4CAABkcnMvZTJvRG9jLnhtbFBLAQItABQABgAIAAAAIQDlisqY4QAAAAwB&#10;AAAPAAAAAAAAAAAAAAAAAO0FAABkcnMvZG93bnJldi54bWxQSwUGAAAAAAQABADzAAAA+wYA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0D562A" w:rsidRDefault="000D562A" w:rsidP="00147E40">
                        <w:pPr>
                          <w:spacing w:line="200" w:lineRule="exact"/>
                          <w:rPr>
                            <w:b/>
                            <w:bCs/>
                            <w:color w:val="000000"/>
                            <w:sz w:val="16"/>
                          </w:rPr>
                        </w:pPr>
                        <w:r>
                          <w:rPr>
                            <w:rFonts w:hint="eastAsia"/>
                            <w:b/>
                            <w:bCs/>
                            <w:color w:val="000000"/>
                            <w:sz w:val="16"/>
                          </w:rPr>
                          <w:t>進口成長率</w:t>
                        </w:r>
                      </w:p>
                      <w:p w:rsidR="000D562A" w:rsidRDefault="000D562A" w:rsidP="00147E40">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6053B8">
        <w:rPr>
          <w:rFonts w:eastAsia="標楷體"/>
          <w:b/>
          <w:bCs/>
          <w:color w:val="000000" w:themeColor="text1"/>
          <w:sz w:val="28"/>
        </w:rPr>
        <w:t xml:space="preserve">                  </w:t>
      </w:r>
      <w:r w:rsidRPr="006053B8">
        <w:rPr>
          <w:rFonts w:eastAsia="標楷體"/>
          <w:b/>
          <w:bCs/>
          <w:color w:val="000000" w:themeColor="text1"/>
          <w:sz w:val="28"/>
        </w:rPr>
        <w:t>表</w:t>
      </w:r>
      <w:r w:rsidRPr="006053B8">
        <w:rPr>
          <w:rFonts w:eastAsia="標楷體"/>
          <w:b/>
          <w:bCs/>
          <w:color w:val="000000" w:themeColor="text1"/>
          <w:sz w:val="28"/>
        </w:rPr>
        <w:t xml:space="preserve">4-3 </w:t>
      </w:r>
      <w:r w:rsidRPr="006053B8">
        <w:rPr>
          <w:rFonts w:eastAsia="標楷體"/>
          <w:b/>
          <w:bCs/>
          <w:color w:val="000000" w:themeColor="text1"/>
          <w:sz w:val="28"/>
        </w:rPr>
        <w:t>兩岸貿易概況</w:t>
      </w:r>
      <w:r w:rsidRPr="006053B8">
        <w:rPr>
          <w:rFonts w:eastAsia="標楷體"/>
          <w:b/>
          <w:bCs/>
          <w:color w:val="000000" w:themeColor="text1"/>
          <w:sz w:val="28"/>
        </w:rPr>
        <w:t xml:space="preserve">             </w:t>
      </w:r>
      <w:r w:rsidRPr="006053B8">
        <w:rPr>
          <w:rFonts w:eastAsia="標楷體"/>
          <w:color w:val="000000" w:themeColor="text1"/>
        </w:rPr>
        <w:t>單位：億美元；</w:t>
      </w:r>
      <w:r w:rsidRPr="006053B8">
        <w:rPr>
          <w:rFonts w:eastAsia="標楷體"/>
          <w:color w:val="000000" w:themeColor="text1"/>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23C9C" w:rsidRPr="00127454" w:rsidTr="00093357">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23C9C" w:rsidRPr="00127454" w:rsidRDefault="00423C9C" w:rsidP="0009335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23C9C" w:rsidRPr="00127454" w:rsidRDefault="00423C9C" w:rsidP="00093357">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23C9C" w:rsidRPr="00127454" w:rsidRDefault="00423C9C" w:rsidP="00093357">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rPr>
            </w:pPr>
            <w:r w:rsidRPr="00127454">
              <w:rPr>
                <w:rFonts w:ascii="標楷體" w:eastAsia="標楷體" w:hAnsi="標楷體" w:hint="eastAsia"/>
              </w:rPr>
              <w:t>出入超</w:t>
            </w:r>
          </w:p>
        </w:tc>
      </w:tr>
      <w:tr w:rsidR="00423C9C" w:rsidRPr="00127454" w:rsidTr="0009335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23C9C" w:rsidRPr="00127454" w:rsidRDefault="00423C9C" w:rsidP="0009335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23C9C" w:rsidRPr="00127454" w:rsidRDefault="00423C9C" w:rsidP="0009335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Pr="00127454" w:rsidRDefault="00423C9C" w:rsidP="00093357">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23C9C" w:rsidRPr="00127454" w:rsidRDefault="00423C9C" w:rsidP="00093357">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5.5</w:t>
            </w:r>
          </w:p>
        </w:tc>
        <w:tc>
          <w:tcPr>
            <w:tcW w:w="631"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29.8</w:t>
            </w:r>
          </w:p>
        </w:tc>
        <w:tc>
          <w:tcPr>
            <w:tcW w:w="895"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2.6</w:t>
            </w:r>
          </w:p>
        </w:tc>
        <w:tc>
          <w:tcPr>
            <w:tcW w:w="699"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40.2</w:t>
            </w:r>
          </w:p>
        </w:tc>
        <w:tc>
          <w:tcPr>
            <w:tcW w:w="782"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13.5</w:t>
            </w:r>
          </w:p>
        </w:tc>
        <w:tc>
          <w:tcPr>
            <w:tcW w:w="720"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18.1</w:t>
            </w:r>
          </w:p>
        </w:tc>
        <w:tc>
          <w:tcPr>
            <w:tcW w:w="772"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sidRPr="00127454">
              <w:rPr>
                <w:rFonts w:hint="eastAsia"/>
              </w:rPr>
              <w:t>77</w:t>
            </w:r>
            <w:r>
              <w:rPr>
                <w:rFonts w:hint="eastAsia"/>
              </w:rPr>
              <w:t>4</w:t>
            </w:r>
            <w:r w:rsidRPr="00127454">
              <w:rPr>
                <w:rFonts w:hint="eastAsia"/>
              </w:rPr>
              <w:t>.</w:t>
            </w:r>
            <w:r>
              <w:rPr>
                <w:rFonts w:hint="eastAsia"/>
              </w:rPr>
              <w:t>9</w:t>
            </w:r>
          </w:p>
        </w:tc>
        <w:tc>
          <w:tcPr>
            <w:tcW w:w="848"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sidRPr="00127454">
              <w:rPr>
                <w:rFonts w:hint="eastAsia"/>
              </w:rPr>
              <w:t>-3.5</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Pr="00127454" w:rsidRDefault="00423C9C" w:rsidP="00093357">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23C9C" w:rsidRPr="00127454" w:rsidRDefault="00423C9C" w:rsidP="00093357">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-11.3</w:t>
            </w:r>
          </w:p>
        </w:tc>
        <w:tc>
          <w:tcPr>
            <w:tcW w:w="631"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30.5</w:t>
            </w:r>
          </w:p>
        </w:tc>
        <w:tc>
          <w:tcPr>
            <w:tcW w:w="895"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-12.4</w:t>
            </w:r>
          </w:p>
        </w:tc>
        <w:tc>
          <w:tcPr>
            <w:tcW w:w="699"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39.4</w:t>
            </w:r>
          </w:p>
        </w:tc>
        <w:tc>
          <w:tcPr>
            <w:tcW w:w="782"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-8.3</w:t>
            </w:r>
          </w:p>
        </w:tc>
        <w:tc>
          <w:tcPr>
            <w:tcW w:w="720"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t>19.7</w:t>
            </w:r>
          </w:p>
        </w:tc>
        <w:tc>
          <w:tcPr>
            <w:tcW w:w="772"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sidRPr="00127454">
              <w:rPr>
                <w:rFonts w:hint="eastAsia"/>
              </w:rPr>
              <w:t>-15.1</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Pr="00127454" w:rsidRDefault="00423C9C" w:rsidP="00093357">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sidRPr="00127454">
              <w:rPr>
                <w:rFonts w:hint="eastAsia"/>
              </w:rPr>
              <w:t>1.8</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Pr="00127454" w:rsidRDefault="00423C9C" w:rsidP="00093357">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23C9C" w:rsidRPr="00127454" w:rsidRDefault="00423C9C" w:rsidP="00093357">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23C9C" w:rsidRPr="00127454" w:rsidRDefault="00423C9C" w:rsidP="00093357">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423C9C" w:rsidRPr="00127454" w:rsidRDefault="00423C9C" w:rsidP="00093357">
            <w:pPr>
              <w:jc w:val="center"/>
            </w:pPr>
            <w:r>
              <w:rPr>
                <w:rFonts w:hint="eastAsia"/>
              </w:rPr>
              <w:t>17.6</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5.8</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68.0</w:t>
            </w:r>
          </w:p>
        </w:tc>
        <w:tc>
          <w:tcPr>
            <w:tcW w:w="84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-16.4</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23C9C" w:rsidRPr="00DC3E04" w:rsidRDefault="00423C9C" w:rsidP="00093357">
            <w:pPr>
              <w:jc w:val="center"/>
            </w:pPr>
            <w:r w:rsidRPr="00DC3E04">
              <w:rPr>
                <w:rFonts w:hint="eastAsia"/>
              </w:rPr>
              <w:t>1,</w:t>
            </w:r>
            <w:r>
              <w:rPr>
                <w:rFonts w:hint="eastAsia"/>
              </w:rPr>
              <w:t>906.7</w:t>
            </w:r>
          </w:p>
        </w:tc>
        <w:tc>
          <w:tcPr>
            <w:tcW w:w="798" w:type="dxa"/>
            <w:tcBorders>
              <w:left w:val="nil"/>
              <w:right w:val="nil"/>
            </w:tcBorders>
            <w:tcMar>
              <w:top w:w="15" w:type="dxa"/>
              <w:left w:w="15" w:type="dxa"/>
              <w:bottom w:w="0" w:type="dxa"/>
              <w:right w:w="15" w:type="dxa"/>
            </w:tcMar>
            <w:vAlign w:val="center"/>
          </w:tcPr>
          <w:p w:rsidR="00423C9C" w:rsidRPr="00DC3E04" w:rsidRDefault="00423C9C" w:rsidP="00093357">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423C9C" w:rsidRPr="00DC3E04" w:rsidRDefault="00423C9C" w:rsidP="0009335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423C9C" w:rsidRPr="00DC3E04" w:rsidRDefault="00423C9C" w:rsidP="00093357">
            <w:pPr>
              <w:jc w:val="center"/>
            </w:pPr>
            <w:r>
              <w:t>1,</w:t>
            </w:r>
            <w:r>
              <w:rPr>
                <w:rFonts w:hint="eastAsia"/>
              </w:rPr>
              <w:t>322.3</w:t>
            </w:r>
          </w:p>
        </w:tc>
        <w:tc>
          <w:tcPr>
            <w:tcW w:w="840" w:type="dxa"/>
            <w:tcBorders>
              <w:left w:val="nil"/>
              <w:right w:val="nil"/>
            </w:tcBorders>
            <w:tcMar>
              <w:top w:w="15" w:type="dxa"/>
              <w:left w:w="15" w:type="dxa"/>
              <w:bottom w:w="0" w:type="dxa"/>
              <w:right w:w="15" w:type="dxa"/>
            </w:tcMar>
            <w:vAlign w:val="center"/>
          </w:tcPr>
          <w:p w:rsidR="00423C9C" w:rsidRPr="00DC3E04" w:rsidRDefault="00423C9C" w:rsidP="00093357">
            <w:pPr>
              <w:jc w:val="center"/>
            </w:pPr>
            <w:r w:rsidRPr="00DC3E04">
              <w:rPr>
                <w:rFonts w:hint="eastAsia"/>
              </w:rPr>
              <w:t>-</w:t>
            </w:r>
            <w:r>
              <w:rPr>
                <w:rFonts w:hint="eastAsia"/>
              </w:rPr>
              <w:t>4.1</w:t>
            </w:r>
          </w:p>
        </w:tc>
        <w:tc>
          <w:tcPr>
            <w:tcW w:w="699" w:type="dxa"/>
            <w:tcBorders>
              <w:left w:val="nil"/>
              <w:right w:val="nil"/>
            </w:tcBorders>
            <w:tcMar>
              <w:top w:w="15" w:type="dxa"/>
              <w:left w:w="15" w:type="dxa"/>
              <w:bottom w:w="0" w:type="dxa"/>
              <w:right w:w="15" w:type="dxa"/>
            </w:tcMar>
            <w:vAlign w:val="center"/>
          </w:tcPr>
          <w:p w:rsidR="00423C9C" w:rsidRPr="00DC3E04" w:rsidRDefault="00423C9C" w:rsidP="00093357">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423C9C" w:rsidRPr="00DC3E04" w:rsidRDefault="00423C9C" w:rsidP="00093357">
            <w:pPr>
              <w:jc w:val="center"/>
            </w:pPr>
            <w:r>
              <w:rPr>
                <w:rFonts w:hint="eastAsia"/>
              </w:rPr>
              <w:t>584.4</w:t>
            </w:r>
          </w:p>
        </w:tc>
        <w:tc>
          <w:tcPr>
            <w:tcW w:w="859" w:type="dxa"/>
            <w:tcBorders>
              <w:left w:val="nil"/>
              <w:right w:val="nil"/>
            </w:tcBorders>
            <w:tcMar>
              <w:top w:w="15" w:type="dxa"/>
              <w:left w:w="15" w:type="dxa"/>
              <w:bottom w:w="0" w:type="dxa"/>
              <w:right w:w="15" w:type="dxa"/>
            </w:tcMar>
            <w:vAlign w:val="center"/>
          </w:tcPr>
          <w:p w:rsidR="00423C9C" w:rsidRPr="00DC3E04" w:rsidRDefault="00423C9C" w:rsidP="00093357">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423C9C" w:rsidRPr="00DC3E04" w:rsidRDefault="00423C9C" w:rsidP="00093357">
            <w:pPr>
              <w:jc w:val="center"/>
            </w:pPr>
            <w:r w:rsidRPr="00DC3E04">
              <w:rPr>
                <w:rFonts w:hint="eastAsia"/>
              </w:rPr>
              <w:t>20.</w:t>
            </w:r>
            <w:r>
              <w:rPr>
                <w:rFonts w:hint="eastAsia"/>
              </w:rPr>
              <w:t>4</w:t>
            </w:r>
          </w:p>
        </w:tc>
        <w:tc>
          <w:tcPr>
            <w:tcW w:w="772" w:type="dxa"/>
            <w:tcBorders>
              <w:left w:val="nil"/>
              <w:right w:val="nil"/>
            </w:tcBorders>
            <w:tcMar>
              <w:top w:w="15" w:type="dxa"/>
              <w:left w:w="15" w:type="dxa"/>
              <w:bottom w:w="0" w:type="dxa"/>
              <w:right w:w="15" w:type="dxa"/>
            </w:tcMar>
            <w:vAlign w:val="bottom"/>
          </w:tcPr>
          <w:p w:rsidR="00423C9C" w:rsidRPr="00DC3E04" w:rsidRDefault="00423C9C" w:rsidP="00093357">
            <w:pPr>
              <w:jc w:val="center"/>
            </w:pPr>
            <w:r>
              <w:rPr>
                <w:rFonts w:hint="eastAsia"/>
              </w:rPr>
              <w:t>737.9</w:t>
            </w:r>
          </w:p>
        </w:tc>
        <w:tc>
          <w:tcPr>
            <w:tcW w:w="848" w:type="dxa"/>
            <w:tcBorders>
              <w:left w:val="nil"/>
              <w:right w:val="nil"/>
            </w:tcBorders>
            <w:tcMar>
              <w:top w:w="15" w:type="dxa"/>
              <w:left w:w="15" w:type="dxa"/>
              <w:bottom w:w="0" w:type="dxa"/>
              <w:right w:w="15" w:type="dxa"/>
            </w:tcMar>
          </w:tcPr>
          <w:p w:rsidR="00423C9C" w:rsidRPr="00710BAC" w:rsidRDefault="00423C9C" w:rsidP="00093357">
            <w:pPr>
              <w:jc w:val="center"/>
            </w:pPr>
            <w:r w:rsidRPr="00710BAC">
              <w:t>-1</w:t>
            </w:r>
            <w:r>
              <w:rPr>
                <w:rFonts w:hint="eastAsia"/>
              </w:rPr>
              <w:t>0.8</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44.5</w:t>
            </w:r>
          </w:p>
        </w:tc>
        <w:tc>
          <w:tcPr>
            <w:tcW w:w="848" w:type="dxa"/>
            <w:tcBorders>
              <w:left w:val="nil"/>
              <w:right w:val="nil"/>
            </w:tcBorders>
            <w:tcMar>
              <w:top w:w="15" w:type="dxa"/>
              <w:left w:w="15" w:type="dxa"/>
              <w:bottom w:w="0" w:type="dxa"/>
              <w:right w:w="15" w:type="dxa"/>
            </w:tcMar>
          </w:tcPr>
          <w:p w:rsidR="00423C9C" w:rsidRPr="00D850E0" w:rsidRDefault="00423C9C" w:rsidP="00093357">
            <w:pPr>
              <w:jc w:val="center"/>
            </w:pPr>
            <w:r w:rsidRPr="00D850E0">
              <w:t>-25.8</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49.0</w:t>
            </w:r>
          </w:p>
        </w:tc>
        <w:tc>
          <w:tcPr>
            <w:tcW w:w="848" w:type="dxa"/>
            <w:tcBorders>
              <w:left w:val="nil"/>
              <w:right w:val="nil"/>
            </w:tcBorders>
            <w:tcMar>
              <w:top w:w="15" w:type="dxa"/>
              <w:left w:w="15" w:type="dxa"/>
              <w:bottom w:w="0" w:type="dxa"/>
              <w:right w:w="15" w:type="dxa"/>
            </w:tcMar>
          </w:tcPr>
          <w:p w:rsidR="00423C9C" w:rsidRPr="00D850E0" w:rsidRDefault="00423C9C" w:rsidP="00093357">
            <w:pPr>
              <w:jc w:val="center"/>
            </w:pPr>
            <w:r w:rsidRPr="00D850E0">
              <w:t xml:space="preserve"> 1.9</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62.9</w:t>
            </w:r>
          </w:p>
        </w:tc>
        <w:tc>
          <w:tcPr>
            <w:tcW w:w="848" w:type="dxa"/>
            <w:tcBorders>
              <w:left w:val="nil"/>
              <w:right w:val="nil"/>
            </w:tcBorders>
            <w:tcMar>
              <w:top w:w="15" w:type="dxa"/>
              <w:left w:w="15" w:type="dxa"/>
              <w:bottom w:w="0" w:type="dxa"/>
              <w:right w:w="15" w:type="dxa"/>
            </w:tcMar>
          </w:tcPr>
          <w:p w:rsidR="00423C9C" w:rsidRPr="00D850E0" w:rsidRDefault="00423C9C" w:rsidP="00093357">
            <w:pPr>
              <w:jc w:val="center"/>
            </w:pPr>
            <w:r w:rsidRPr="00D850E0">
              <w:t>-30.0</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51.5</w:t>
            </w:r>
          </w:p>
        </w:tc>
        <w:tc>
          <w:tcPr>
            <w:tcW w:w="848" w:type="dxa"/>
            <w:tcBorders>
              <w:left w:val="nil"/>
              <w:right w:val="nil"/>
            </w:tcBorders>
            <w:tcMar>
              <w:top w:w="15" w:type="dxa"/>
              <w:left w:w="15" w:type="dxa"/>
              <w:bottom w:w="0" w:type="dxa"/>
              <w:right w:w="15" w:type="dxa"/>
            </w:tcMar>
          </w:tcPr>
          <w:p w:rsidR="00423C9C" w:rsidRPr="00D850E0" w:rsidRDefault="00423C9C" w:rsidP="00093357">
            <w:pPr>
              <w:jc w:val="center"/>
            </w:pPr>
            <w:r w:rsidRPr="00D850E0">
              <w:t>-17.5</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157.7</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110.3</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-6.9</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-4.1</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62.5</w:t>
            </w:r>
          </w:p>
        </w:tc>
        <w:tc>
          <w:tcPr>
            <w:tcW w:w="848" w:type="dxa"/>
            <w:tcBorders>
              <w:left w:val="nil"/>
              <w:right w:val="nil"/>
            </w:tcBorders>
            <w:tcMar>
              <w:top w:w="15" w:type="dxa"/>
              <w:left w:w="15" w:type="dxa"/>
              <w:bottom w:w="0" w:type="dxa"/>
              <w:right w:w="15" w:type="dxa"/>
            </w:tcMar>
          </w:tcPr>
          <w:p w:rsidR="00423C9C" w:rsidRPr="00D850E0" w:rsidRDefault="00423C9C" w:rsidP="00093357">
            <w:pPr>
              <w:jc w:val="center"/>
            </w:pPr>
            <w:r w:rsidRPr="00D850E0">
              <w:t>-9.1</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63.0</w:t>
            </w:r>
          </w:p>
        </w:tc>
        <w:tc>
          <w:tcPr>
            <w:tcW w:w="848" w:type="dxa"/>
            <w:tcBorders>
              <w:left w:val="nil"/>
              <w:right w:val="nil"/>
            </w:tcBorders>
            <w:tcMar>
              <w:top w:w="15" w:type="dxa"/>
              <w:left w:w="15" w:type="dxa"/>
              <w:bottom w:w="0" w:type="dxa"/>
              <w:right w:w="15" w:type="dxa"/>
            </w:tcMar>
          </w:tcPr>
          <w:p w:rsidR="00423C9C" w:rsidRPr="00D850E0" w:rsidRDefault="00423C9C" w:rsidP="00093357">
            <w:pPr>
              <w:jc w:val="center"/>
            </w:pPr>
            <w:r w:rsidRPr="00D850E0">
              <w:t>-12.0</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60.1</w:t>
            </w:r>
          </w:p>
        </w:tc>
        <w:tc>
          <w:tcPr>
            <w:tcW w:w="848" w:type="dxa"/>
            <w:tcBorders>
              <w:left w:val="nil"/>
              <w:right w:val="nil"/>
            </w:tcBorders>
            <w:tcMar>
              <w:top w:w="15" w:type="dxa"/>
              <w:left w:w="15" w:type="dxa"/>
              <w:bottom w:w="0" w:type="dxa"/>
              <w:right w:w="15" w:type="dxa"/>
            </w:tcMar>
          </w:tcPr>
          <w:p w:rsidR="00423C9C" w:rsidRPr="00D850E0" w:rsidRDefault="00423C9C" w:rsidP="00093357">
            <w:pPr>
              <w:jc w:val="center"/>
            </w:pPr>
            <w:r w:rsidRPr="00D850E0">
              <w:t>-10.7</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71.4</w:t>
            </w:r>
          </w:p>
        </w:tc>
        <w:tc>
          <w:tcPr>
            <w:tcW w:w="848" w:type="dxa"/>
            <w:tcBorders>
              <w:left w:val="nil"/>
              <w:right w:val="nil"/>
            </w:tcBorders>
            <w:tcMar>
              <w:top w:w="15" w:type="dxa"/>
              <w:left w:w="15" w:type="dxa"/>
              <w:bottom w:w="0" w:type="dxa"/>
              <w:right w:w="15" w:type="dxa"/>
            </w:tcMar>
          </w:tcPr>
          <w:p w:rsidR="00423C9C" w:rsidRDefault="00423C9C" w:rsidP="00093357">
            <w:pPr>
              <w:jc w:val="center"/>
            </w:pPr>
            <w:r w:rsidRPr="00D850E0">
              <w:t>-4.3</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-15.4</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t>5.7</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w:t>
            </w:r>
            <w:r>
              <w:t>9.0</w:t>
            </w:r>
          </w:p>
        </w:tc>
      </w:tr>
      <w:tr w:rsidR="00423C9C" w:rsidRPr="00127454" w:rsidTr="0009335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423C9C" w:rsidRDefault="00423C9C" w:rsidP="00093357">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423C9C" w:rsidRDefault="00423C9C" w:rsidP="00093357">
            <w:pPr>
              <w:jc w:val="center"/>
            </w:pPr>
            <w:r>
              <w:rPr>
                <w:rFonts w:hint="eastAsia"/>
              </w:rPr>
              <w:t>10.3</w:t>
            </w:r>
          </w:p>
        </w:tc>
      </w:tr>
      <w:tr w:rsidR="00423C9C" w:rsidRPr="00127454" w:rsidTr="0009335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23C9C" w:rsidRDefault="00423C9C" w:rsidP="00093357">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176.8</w:t>
            </w:r>
          </w:p>
        </w:tc>
        <w:tc>
          <w:tcPr>
            <w:tcW w:w="798"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8.9</w:t>
            </w:r>
          </w:p>
        </w:tc>
        <w:tc>
          <w:tcPr>
            <w:tcW w:w="631"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31.3</w:t>
            </w:r>
          </w:p>
        </w:tc>
        <w:tc>
          <w:tcPr>
            <w:tcW w:w="895"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122.3</w:t>
            </w:r>
          </w:p>
        </w:tc>
        <w:tc>
          <w:tcPr>
            <w:tcW w:w="840"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6.2</w:t>
            </w:r>
          </w:p>
        </w:tc>
        <w:tc>
          <w:tcPr>
            <w:tcW w:w="699"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41.5</w:t>
            </w:r>
          </w:p>
        </w:tc>
        <w:tc>
          <w:tcPr>
            <w:tcW w:w="782"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54.5</w:t>
            </w:r>
          </w:p>
        </w:tc>
        <w:tc>
          <w:tcPr>
            <w:tcW w:w="859"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15.5</w:t>
            </w:r>
          </w:p>
        </w:tc>
        <w:tc>
          <w:tcPr>
            <w:tcW w:w="720"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20.2</w:t>
            </w:r>
          </w:p>
        </w:tc>
        <w:tc>
          <w:tcPr>
            <w:tcW w:w="772" w:type="dxa"/>
            <w:tcBorders>
              <w:left w:val="nil"/>
              <w:bottom w:val="single" w:sz="4" w:space="0" w:color="auto"/>
              <w:right w:val="nil"/>
            </w:tcBorders>
            <w:tcMar>
              <w:top w:w="15" w:type="dxa"/>
              <w:left w:w="15" w:type="dxa"/>
              <w:bottom w:w="0" w:type="dxa"/>
              <w:right w:w="15" w:type="dxa"/>
            </w:tcMar>
            <w:vAlign w:val="bottom"/>
          </w:tcPr>
          <w:p w:rsidR="00423C9C" w:rsidRDefault="00423C9C" w:rsidP="00093357">
            <w:pPr>
              <w:jc w:val="center"/>
            </w:pPr>
            <w:r>
              <w:rPr>
                <w:rFonts w:hint="eastAsia"/>
              </w:rPr>
              <w:t>67.8</w:t>
            </w:r>
          </w:p>
        </w:tc>
        <w:tc>
          <w:tcPr>
            <w:tcW w:w="848" w:type="dxa"/>
            <w:tcBorders>
              <w:left w:val="nil"/>
              <w:bottom w:val="single" w:sz="4" w:space="0" w:color="auto"/>
              <w:right w:val="nil"/>
            </w:tcBorders>
            <w:tcMar>
              <w:top w:w="15" w:type="dxa"/>
              <w:left w:w="15" w:type="dxa"/>
              <w:bottom w:w="0" w:type="dxa"/>
              <w:right w:w="15" w:type="dxa"/>
            </w:tcMar>
            <w:vAlign w:val="center"/>
          </w:tcPr>
          <w:p w:rsidR="00423C9C" w:rsidRDefault="00423C9C" w:rsidP="00093357">
            <w:pPr>
              <w:jc w:val="center"/>
            </w:pPr>
            <w:r>
              <w:rPr>
                <w:rFonts w:hint="eastAsia"/>
              </w:rPr>
              <w:t>-0.3</w:t>
            </w:r>
          </w:p>
        </w:tc>
      </w:tr>
    </w:tbl>
    <w:p w:rsidR="005C53DE" w:rsidRPr="006053B8" w:rsidRDefault="00147E40" w:rsidP="00147E40">
      <w:pPr>
        <w:pStyle w:val="af5"/>
        <w:widowControl w:val="0"/>
        <w:tabs>
          <w:tab w:val="left" w:pos="567"/>
          <w:tab w:val="left" w:pos="3514"/>
        </w:tabs>
        <w:overflowPunct w:val="0"/>
        <w:ind w:leftChars="50" w:left="340" w:rightChars="2079" w:right="4990" w:hangingChars="100" w:hanging="220"/>
        <w:jc w:val="both"/>
        <w:rPr>
          <w:b/>
          <w:bCs/>
          <w:color w:val="000000" w:themeColor="text1"/>
        </w:rPr>
      </w:pPr>
      <w:r w:rsidRPr="006053B8">
        <w:rPr>
          <w:color w:val="000000" w:themeColor="text1"/>
          <w:kern w:val="2"/>
          <w:sz w:val="22"/>
          <w:szCs w:val="22"/>
        </w:rPr>
        <w:t>資料來源：財政部進出口海關統計。</w:t>
      </w:r>
    </w:p>
    <w:p w:rsidR="006974F5" w:rsidRPr="006053B8"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6053B8"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6053B8"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6053B8" w:rsidRDefault="00A94B71" w:rsidP="00101A42">
      <w:pPr>
        <w:pStyle w:val="2"/>
        <w:spacing w:after="360"/>
        <w:rPr>
          <w:color w:val="000000" w:themeColor="text1"/>
        </w:rPr>
      </w:pPr>
      <w:bookmarkStart w:id="172" w:name="_Toc28599209"/>
      <w:bookmarkEnd w:id="154"/>
      <w:bookmarkEnd w:id="155"/>
      <w:bookmarkEnd w:id="156"/>
      <w:r w:rsidRPr="006053B8">
        <w:rPr>
          <w:color w:val="000000" w:themeColor="text1"/>
        </w:rPr>
        <w:lastRenderedPageBreak/>
        <w:t>肆、專論</w:t>
      </w:r>
      <w:bookmarkEnd w:id="172"/>
    </w:p>
    <w:p w:rsidR="00A94B71" w:rsidRPr="006053B8" w:rsidRDefault="00073E83" w:rsidP="00101A42">
      <w:pPr>
        <w:adjustRightInd w:val="0"/>
        <w:snapToGrid w:val="0"/>
        <w:spacing w:beforeLines="50" w:before="180" w:line="300" w:lineRule="auto"/>
        <w:jc w:val="center"/>
        <w:rPr>
          <w:rFonts w:eastAsia="標楷體"/>
          <w:b/>
          <w:color w:val="000000" w:themeColor="text1"/>
          <w:sz w:val="36"/>
          <w:szCs w:val="36"/>
        </w:rPr>
      </w:pPr>
      <w:r w:rsidRPr="00A31DAF">
        <w:rPr>
          <w:rFonts w:eastAsia="標楷體" w:hint="eastAsia"/>
          <w:b/>
          <w:bCs/>
          <w:sz w:val="34"/>
          <w:szCs w:val="34"/>
          <w:lang w:val="x-none"/>
        </w:rPr>
        <w:t>數位經濟下資安產業發展近況</w:t>
      </w:r>
      <w:r w:rsidR="00A94B71" w:rsidRPr="006053B8">
        <w:rPr>
          <w:rStyle w:val="affa"/>
          <w:rFonts w:eastAsia="標楷體"/>
          <w:b/>
          <w:color w:val="000000" w:themeColor="text1"/>
          <w:sz w:val="36"/>
          <w:szCs w:val="36"/>
        </w:rPr>
        <w:footnoteReference w:id="1"/>
      </w:r>
    </w:p>
    <w:p w:rsidR="00073E83" w:rsidRPr="00913D10" w:rsidRDefault="00073E83" w:rsidP="00073E83">
      <w:pPr>
        <w:spacing w:line="500" w:lineRule="exact"/>
        <w:rPr>
          <w:rFonts w:eastAsia="標楷體"/>
          <w:b/>
          <w:sz w:val="28"/>
          <w:szCs w:val="28"/>
        </w:rPr>
      </w:pPr>
      <w:r w:rsidRPr="00913D10">
        <w:rPr>
          <w:rFonts w:eastAsia="標楷體" w:hint="eastAsia"/>
          <w:b/>
          <w:sz w:val="28"/>
          <w:szCs w:val="28"/>
        </w:rPr>
        <w:t>一</w:t>
      </w:r>
      <w:r w:rsidRPr="00913D10">
        <w:rPr>
          <w:rFonts w:ascii="新細明體" w:hAnsi="新細明體" w:hint="eastAsia"/>
          <w:b/>
          <w:sz w:val="28"/>
          <w:szCs w:val="28"/>
        </w:rPr>
        <w:t>、</w:t>
      </w:r>
      <w:r w:rsidRPr="00913D10">
        <w:rPr>
          <w:rFonts w:eastAsia="標楷體" w:hint="eastAsia"/>
          <w:b/>
          <w:sz w:val="28"/>
          <w:szCs w:val="28"/>
        </w:rPr>
        <w:t>前言</w:t>
      </w:r>
    </w:p>
    <w:p w:rsidR="00073E83" w:rsidRDefault="00073E83" w:rsidP="00073E83">
      <w:pPr>
        <w:widowControl/>
        <w:spacing w:beforeLines="50" w:before="180" w:afterLines="50" w:after="180" w:line="500" w:lineRule="exact"/>
        <w:ind w:firstLineChars="200" w:firstLine="600"/>
        <w:jc w:val="both"/>
        <w:rPr>
          <w:rFonts w:eastAsia="標楷體"/>
          <w:spacing w:val="10"/>
          <w:kern w:val="0"/>
          <w:sz w:val="28"/>
          <w:szCs w:val="28"/>
        </w:rPr>
      </w:pPr>
      <w:r>
        <w:rPr>
          <w:rFonts w:eastAsia="標楷體" w:hint="eastAsia"/>
          <w:spacing w:val="10"/>
          <w:kern w:val="0"/>
          <w:sz w:val="28"/>
          <w:szCs w:val="28"/>
        </w:rPr>
        <w:t>近年來雲端運算</w:t>
      </w:r>
      <w:r>
        <w:rPr>
          <w:rFonts w:eastAsia="標楷體" w:hint="eastAsia"/>
          <w:spacing w:val="10"/>
          <w:kern w:val="0"/>
          <w:sz w:val="28"/>
          <w:szCs w:val="28"/>
        </w:rPr>
        <w:t>(C</w:t>
      </w:r>
      <w:r w:rsidRPr="004B3E1E">
        <w:rPr>
          <w:rFonts w:eastAsia="標楷體"/>
          <w:spacing w:val="10"/>
          <w:kern w:val="0"/>
          <w:sz w:val="28"/>
          <w:szCs w:val="28"/>
        </w:rPr>
        <w:t xml:space="preserve">loud </w:t>
      </w:r>
      <w:r>
        <w:rPr>
          <w:rFonts w:eastAsia="標楷體" w:hint="eastAsia"/>
          <w:spacing w:val="10"/>
          <w:kern w:val="0"/>
          <w:sz w:val="28"/>
          <w:szCs w:val="28"/>
        </w:rPr>
        <w:t>C</w:t>
      </w:r>
      <w:r w:rsidRPr="004B3E1E">
        <w:rPr>
          <w:rFonts w:eastAsia="標楷體"/>
          <w:spacing w:val="10"/>
          <w:kern w:val="0"/>
          <w:sz w:val="28"/>
          <w:szCs w:val="28"/>
        </w:rPr>
        <w:t>omputing</w:t>
      </w:r>
      <w:r>
        <w:rPr>
          <w:rFonts w:eastAsia="標楷體" w:hint="eastAsia"/>
          <w:spacing w:val="10"/>
          <w:kern w:val="0"/>
          <w:sz w:val="28"/>
          <w:szCs w:val="28"/>
        </w:rPr>
        <w:t>)</w:t>
      </w:r>
      <w:r>
        <w:rPr>
          <w:rFonts w:eastAsia="標楷體" w:hint="eastAsia"/>
          <w:spacing w:val="10"/>
          <w:kern w:val="0"/>
          <w:sz w:val="28"/>
          <w:szCs w:val="28"/>
        </w:rPr>
        <w:t>、</w:t>
      </w:r>
      <w:r w:rsidRPr="00B02B77">
        <w:rPr>
          <w:rFonts w:eastAsia="標楷體" w:hint="eastAsia"/>
          <w:spacing w:val="10"/>
          <w:kern w:val="0"/>
          <w:sz w:val="28"/>
          <w:szCs w:val="28"/>
        </w:rPr>
        <w:t>人工智慧</w:t>
      </w:r>
      <w:r>
        <w:rPr>
          <w:rFonts w:eastAsia="標楷體" w:hint="eastAsia"/>
          <w:spacing w:val="10"/>
          <w:kern w:val="0"/>
          <w:sz w:val="28"/>
          <w:szCs w:val="28"/>
        </w:rPr>
        <w:t>(AI)</w:t>
      </w:r>
      <w:r w:rsidRPr="00B02B77">
        <w:rPr>
          <w:rFonts w:eastAsia="標楷體" w:hint="eastAsia"/>
          <w:spacing w:val="10"/>
          <w:kern w:val="0"/>
          <w:sz w:val="28"/>
          <w:szCs w:val="28"/>
        </w:rPr>
        <w:t>、物聯網</w:t>
      </w:r>
      <w:r>
        <w:rPr>
          <w:rFonts w:eastAsia="標楷體" w:hint="eastAsia"/>
          <w:spacing w:val="10"/>
          <w:kern w:val="0"/>
          <w:sz w:val="28"/>
          <w:szCs w:val="28"/>
        </w:rPr>
        <w:t>(IOT)</w:t>
      </w:r>
      <w:r>
        <w:rPr>
          <w:rFonts w:eastAsia="標楷體" w:hint="eastAsia"/>
          <w:spacing w:val="10"/>
          <w:kern w:val="0"/>
          <w:sz w:val="28"/>
          <w:szCs w:val="28"/>
        </w:rPr>
        <w:t>及</w:t>
      </w:r>
      <w:r w:rsidRPr="004B3E1E">
        <w:rPr>
          <w:rFonts w:eastAsia="標楷體" w:hint="eastAsia"/>
          <w:spacing w:val="10"/>
          <w:kern w:val="0"/>
          <w:sz w:val="28"/>
          <w:szCs w:val="28"/>
        </w:rPr>
        <w:t>第五代</w:t>
      </w:r>
      <w:r>
        <w:rPr>
          <w:rFonts w:eastAsia="標楷體" w:hint="eastAsia"/>
          <w:spacing w:val="10"/>
          <w:kern w:val="0"/>
          <w:sz w:val="28"/>
          <w:szCs w:val="28"/>
        </w:rPr>
        <w:t>行</w:t>
      </w:r>
      <w:r w:rsidRPr="004B3E1E">
        <w:rPr>
          <w:rFonts w:eastAsia="標楷體" w:hint="eastAsia"/>
          <w:spacing w:val="10"/>
          <w:kern w:val="0"/>
          <w:sz w:val="28"/>
          <w:szCs w:val="28"/>
        </w:rPr>
        <w:t>動通訊技術</w:t>
      </w:r>
      <w:r>
        <w:rPr>
          <w:rFonts w:eastAsia="標楷體" w:hint="eastAsia"/>
          <w:spacing w:val="10"/>
          <w:kern w:val="0"/>
          <w:sz w:val="28"/>
          <w:szCs w:val="28"/>
        </w:rPr>
        <w:t>(5G)</w:t>
      </w:r>
      <w:r>
        <w:rPr>
          <w:rFonts w:eastAsia="標楷體" w:hint="eastAsia"/>
          <w:spacing w:val="10"/>
          <w:kern w:val="0"/>
          <w:sz w:val="28"/>
          <w:szCs w:val="28"/>
        </w:rPr>
        <w:t>等新興科技快速發展，驅動智慧製造、智慧城市及智慧家庭等數位應用蓬勃發展，惟伴隨而來的</w:t>
      </w:r>
      <w:r w:rsidRPr="005D3F5A">
        <w:rPr>
          <w:rFonts w:eastAsia="標楷體" w:hint="eastAsia"/>
          <w:spacing w:val="10"/>
          <w:kern w:val="0"/>
          <w:sz w:val="28"/>
          <w:szCs w:val="28"/>
        </w:rPr>
        <w:t>資訊安全</w:t>
      </w:r>
      <w:r w:rsidRPr="00B349DA">
        <w:rPr>
          <w:rFonts w:eastAsia="標楷體"/>
          <w:spacing w:val="10"/>
          <w:kern w:val="0"/>
          <w:sz w:val="28"/>
          <w:szCs w:val="28"/>
        </w:rPr>
        <w:t>(</w:t>
      </w:r>
      <w:r>
        <w:rPr>
          <w:rFonts w:eastAsia="標楷體" w:hint="eastAsia"/>
          <w:spacing w:val="10"/>
          <w:kern w:val="0"/>
          <w:sz w:val="28"/>
          <w:szCs w:val="28"/>
        </w:rPr>
        <w:t>又稱網路安全，</w:t>
      </w:r>
      <w:r w:rsidRPr="00B349DA">
        <w:rPr>
          <w:rFonts w:eastAsia="標楷體"/>
          <w:spacing w:val="10"/>
          <w:kern w:val="0"/>
          <w:sz w:val="28"/>
          <w:szCs w:val="28"/>
        </w:rPr>
        <w:t>Cybersecurity)</w:t>
      </w:r>
      <w:r>
        <w:rPr>
          <w:rFonts w:eastAsia="標楷體" w:hint="eastAsia"/>
          <w:spacing w:val="10"/>
          <w:kern w:val="0"/>
          <w:sz w:val="28"/>
          <w:szCs w:val="28"/>
        </w:rPr>
        <w:t>問題成為數位經濟發展面臨的最大風險。根據</w:t>
      </w:r>
      <w:r w:rsidRPr="000D4588">
        <w:rPr>
          <w:rFonts w:eastAsia="標楷體" w:hint="eastAsia"/>
          <w:spacing w:val="10"/>
          <w:kern w:val="0"/>
          <w:sz w:val="28"/>
          <w:szCs w:val="28"/>
        </w:rPr>
        <w:t>世界經濟論壇</w:t>
      </w:r>
      <w:r w:rsidRPr="000D4588">
        <w:rPr>
          <w:rFonts w:eastAsia="標楷體" w:hint="eastAsia"/>
          <w:spacing w:val="10"/>
          <w:kern w:val="0"/>
          <w:sz w:val="28"/>
          <w:szCs w:val="28"/>
        </w:rPr>
        <w:t>(World Economic Forum, WEF)</w:t>
      </w:r>
      <w:r>
        <w:rPr>
          <w:rFonts w:eastAsia="標楷體" w:hint="eastAsia"/>
          <w:spacing w:val="10"/>
          <w:kern w:val="0"/>
          <w:sz w:val="28"/>
          <w:szCs w:val="28"/>
        </w:rPr>
        <w:t>公布</w:t>
      </w:r>
      <w:r w:rsidRPr="000D4588">
        <w:rPr>
          <w:rFonts w:eastAsia="標楷體" w:hint="eastAsia"/>
          <w:spacing w:val="10"/>
          <w:kern w:val="0"/>
          <w:sz w:val="28"/>
          <w:szCs w:val="28"/>
        </w:rPr>
        <w:t>的《</w:t>
      </w:r>
      <w:r w:rsidRPr="000D4588">
        <w:rPr>
          <w:rFonts w:eastAsia="標楷體" w:hint="eastAsia"/>
          <w:spacing w:val="10"/>
          <w:kern w:val="0"/>
          <w:sz w:val="28"/>
          <w:szCs w:val="28"/>
        </w:rPr>
        <w:t>2019</w:t>
      </w:r>
      <w:r w:rsidRPr="000D4588">
        <w:rPr>
          <w:rFonts w:eastAsia="標楷體" w:hint="eastAsia"/>
          <w:spacing w:val="10"/>
          <w:kern w:val="0"/>
          <w:sz w:val="28"/>
          <w:szCs w:val="28"/>
        </w:rPr>
        <w:t>年全球風險報告》</w:t>
      </w:r>
      <w:r>
        <w:rPr>
          <w:rFonts w:eastAsia="標楷體" w:hint="eastAsia"/>
          <w:spacing w:val="10"/>
          <w:kern w:val="0"/>
          <w:sz w:val="28"/>
          <w:szCs w:val="28"/>
        </w:rPr>
        <w:t>指出，資安威脅的發生率</w:t>
      </w:r>
      <w:r w:rsidRPr="000D4588">
        <w:rPr>
          <w:rFonts w:eastAsia="標楷體" w:hint="eastAsia"/>
          <w:spacing w:val="10"/>
          <w:kern w:val="0"/>
          <w:sz w:val="28"/>
          <w:szCs w:val="28"/>
        </w:rPr>
        <w:t>躍居全球風險前</w:t>
      </w:r>
      <w:r w:rsidRPr="000D4588">
        <w:rPr>
          <w:rFonts w:eastAsia="標楷體" w:hint="eastAsia"/>
          <w:spacing w:val="10"/>
          <w:kern w:val="0"/>
          <w:sz w:val="28"/>
          <w:szCs w:val="28"/>
        </w:rPr>
        <w:t>5</w:t>
      </w:r>
      <w:r>
        <w:rPr>
          <w:rFonts w:eastAsia="標楷體" w:hint="eastAsia"/>
          <w:spacing w:val="10"/>
          <w:kern w:val="0"/>
          <w:sz w:val="28"/>
          <w:szCs w:val="28"/>
        </w:rPr>
        <w:t>位，且</w:t>
      </w:r>
      <w:r w:rsidRPr="000D4588">
        <w:rPr>
          <w:rFonts w:eastAsia="標楷體" w:hint="eastAsia"/>
          <w:spacing w:val="10"/>
          <w:kern w:val="0"/>
          <w:sz w:val="28"/>
          <w:szCs w:val="28"/>
        </w:rPr>
        <w:t>連續</w:t>
      </w:r>
      <w:r>
        <w:rPr>
          <w:rFonts w:eastAsia="標楷體" w:hint="eastAsia"/>
          <w:spacing w:val="10"/>
          <w:kern w:val="0"/>
          <w:sz w:val="28"/>
          <w:szCs w:val="28"/>
        </w:rPr>
        <w:t>3</w:t>
      </w:r>
      <w:r>
        <w:rPr>
          <w:rFonts w:eastAsia="標楷體" w:hint="eastAsia"/>
          <w:spacing w:val="10"/>
          <w:kern w:val="0"/>
          <w:sz w:val="28"/>
          <w:szCs w:val="28"/>
        </w:rPr>
        <w:t>年與極端氣候、環境變遷並列全球</w:t>
      </w:r>
      <w:r>
        <w:rPr>
          <w:rFonts w:eastAsia="標楷體" w:hint="eastAsia"/>
          <w:spacing w:val="10"/>
          <w:kern w:val="0"/>
          <w:sz w:val="28"/>
          <w:szCs w:val="28"/>
        </w:rPr>
        <w:t>5</w:t>
      </w:r>
      <w:r w:rsidRPr="000D4588">
        <w:rPr>
          <w:rFonts w:eastAsia="標楷體" w:hint="eastAsia"/>
          <w:spacing w:val="10"/>
          <w:kern w:val="0"/>
          <w:sz w:val="28"/>
          <w:szCs w:val="28"/>
        </w:rPr>
        <w:t>大風險，</w:t>
      </w:r>
      <w:r>
        <w:rPr>
          <w:rFonts w:eastAsia="標楷體" w:hint="eastAsia"/>
          <w:spacing w:val="10"/>
          <w:kern w:val="0"/>
          <w:sz w:val="28"/>
          <w:szCs w:val="28"/>
        </w:rPr>
        <w:t>其影響範圍涵蓋國際政經、國家安全、產業發展及民生經濟等各層面。</w:t>
      </w:r>
    </w:p>
    <w:p w:rsidR="00073E83" w:rsidRPr="0053417F" w:rsidRDefault="00073E83" w:rsidP="00073E83">
      <w:pPr>
        <w:widowControl/>
        <w:spacing w:beforeLines="50" w:before="180" w:afterLines="50" w:after="180" w:line="500" w:lineRule="exact"/>
        <w:ind w:firstLineChars="200" w:firstLine="600"/>
        <w:jc w:val="both"/>
        <w:rPr>
          <w:rFonts w:eastAsia="標楷體"/>
          <w:b/>
          <w:spacing w:val="10"/>
          <w:sz w:val="28"/>
          <w:szCs w:val="32"/>
        </w:rPr>
      </w:pPr>
      <w:r>
        <w:rPr>
          <w:rFonts w:eastAsia="標楷體" w:hint="eastAsia"/>
          <w:spacing w:val="10"/>
          <w:kern w:val="0"/>
          <w:sz w:val="28"/>
          <w:szCs w:val="28"/>
        </w:rPr>
        <w:t>與日俱增的資安威脅對數位經濟發展帶來挑戰，也為資安產業</w:t>
      </w:r>
      <w:r>
        <w:rPr>
          <w:rStyle w:val="affa"/>
          <w:rFonts w:eastAsia="標楷體"/>
          <w:color w:val="000000" w:themeColor="text1"/>
          <w:spacing w:val="10"/>
          <w:sz w:val="28"/>
          <w:szCs w:val="32"/>
        </w:rPr>
        <w:footnoteReference w:id="2"/>
      </w:r>
      <w:r>
        <w:rPr>
          <w:rFonts w:eastAsia="標楷體" w:hint="eastAsia"/>
          <w:spacing w:val="10"/>
          <w:kern w:val="0"/>
          <w:sz w:val="28"/>
          <w:szCs w:val="28"/>
        </w:rPr>
        <w:t>帶來龐大的商機，近年來逐漸受</w:t>
      </w:r>
      <w:r w:rsidRPr="00A45487">
        <w:rPr>
          <w:rFonts w:eastAsia="標楷體" w:hint="eastAsia"/>
          <w:spacing w:val="10"/>
          <w:kern w:val="0"/>
          <w:sz w:val="28"/>
          <w:szCs w:val="28"/>
        </w:rPr>
        <w:t>各國政府及企業</w:t>
      </w:r>
      <w:r>
        <w:rPr>
          <w:rFonts w:eastAsia="標楷體" w:hint="eastAsia"/>
          <w:spacing w:val="10"/>
          <w:kern w:val="0"/>
          <w:sz w:val="28"/>
          <w:szCs w:val="28"/>
        </w:rPr>
        <w:t>重視。本文主要就近期資安產業的國際發展趨勢，以及我國資安產業發展現況加以說明，期待</w:t>
      </w:r>
      <w:r w:rsidRPr="00B9259E">
        <w:rPr>
          <w:rFonts w:eastAsia="標楷體" w:hint="eastAsia"/>
          <w:spacing w:val="10"/>
          <w:kern w:val="0"/>
          <w:sz w:val="28"/>
          <w:szCs w:val="28"/>
        </w:rPr>
        <w:t>資安</w:t>
      </w:r>
      <w:r>
        <w:rPr>
          <w:rFonts w:eastAsia="標楷體" w:hint="eastAsia"/>
          <w:spacing w:val="10"/>
          <w:kern w:val="0"/>
          <w:sz w:val="28"/>
          <w:szCs w:val="28"/>
        </w:rPr>
        <w:t>產業發展能受到更多關注</w:t>
      </w:r>
      <w:r w:rsidRPr="00B9259E">
        <w:rPr>
          <w:rFonts w:eastAsia="標楷體" w:hint="eastAsia"/>
          <w:spacing w:val="10"/>
          <w:kern w:val="0"/>
          <w:sz w:val="28"/>
          <w:szCs w:val="28"/>
        </w:rPr>
        <w:t>。</w:t>
      </w:r>
    </w:p>
    <w:p w:rsidR="00073E83" w:rsidRPr="00DB4FD9" w:rsidRDefault="00073E83" w:rsidP="00073E83">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28"/>
        </w:rPr>
      </w:pPr>
      <w:r>
        <w:rPr>
          <w:rFonts w:eastAsia="標楷體" w:hint="eastAsia"/>
          <w:b/>
          <w:color w:val="000000" w:themeColor="text1"/>
          <w:spacing w:val="10"/>
          <w:sz w:val="28"/>
          <w:szCs w:val="28"/>
        </w:rPr>
        <w:t>二</w:t>
      </w:r>
      <w:r w:rsidRPr="00DB4FD9">
        <w:rPr>
          <w:rFonts w:eastAsia="標楷體" w:hint="eastAsia"/>
          <w:b/>
          <w:color w:val="000000" w:themeColor="text1"/>
          <w:spacing w:val="10"/>
          <w:sz w:val="28"/>
          <w:szCs w:val="28"/>
        </w:rPr>
        <w:t>、</w:t>
      </w:r>
      <w:r w:rsidRPr="004A376E">
        <w:rPr>
          <w:rFonts w:eastAsia="標楷體" w:hint="eastAsia"/>
          <w:b/>
          <w:color w:val="000000" w:themeColor="text1"/>
          <w:spacing w:val="10"/>
          <w:sz w:val="28"/>
          <w:szCs w:val="28"/>
        </w:rPr>
        <w:t>全球資安</w:t>
      </w:r>
      <w:r w:rsidRPr="00DB4FD9">
        <w:rPr>
          <w:rFonts w:eastAsia="標楷體" w:hint="eastAsia"/>
          <w:b/>
          <w:color w:val="000000" w:themeColor="text1"/>
          <w:spacing w:val="10"/>
          <w:sz w:val="28"/>
          <w:szCs w:val="28"/>
        </w:rPr>
        <w:t>發展</w:t>
      </w:r>
      <w:r w:rsidRPr="004A376E">
        <w:rPr>
          <w:rFonts w:eastAsia="標楷體" w:hint="eastAsia"/>
          <w:b/>
          <w:color w:val="000000" w:themeColor="text1"/>
          <w:spacing w:val="10"/>
          <w:sz w:val="28"/>
          <w:szCs w:val="28"/>
        </w:rPr>
        <w:t>趨勢</w:t>
      </w:r>
    </w:p>
    <w:p w:rsidR="00073E83" w:rsidRDefault="00073E83" w:rsidP="00073E83">
      <w:pPr>
        <w:widowControl/>
        <w:spacing w:line="500" w:lineRule="exact"/>
        <w:ind w:firstLineChars="200" w:firstLine="600"/>
        <w:jc w:val="both"/>
        <w:rPr>
          <w:rFonts w:eastAsia="標楷體"/>
          <w:b/>
          <w:spacing w:val="10"/>
          <w:sz w:val="28"/>
          <w:szCs w:val="32"/>
        </w:rPr>
      </w:pPr>
      <w:r w:rsidRPr="00B15032">
        <w:rPr>
          <w:rFonts w:eastAsia="標楷體" w:hint="eastAsia"/>
          <w:color w:val="000000" w:themeColor="text1"/>
          <w:spacing w:val="10"/>
          <w:sz w:val="28"/>
          <w:szCs w:val="32"/>
        </w:rPr>
        <w:t>萬物聯網</w:t>
      </w:r>
      <w:r>
        <w:rPr>
          <w:rFonts w:eastAsia="標楷體" w:hint="eastAsia"/>
          <w:color w:val="000000" w:themeColor="text1"/>
          <w:spacing w:val="10"/>
          <w:sz w:val="28"/>
          <w:szCs w:val="32"/>
        </w:rPr>
        <w:t>時代來臨，使得</w:t>
      </w:r>
      <w:r w:rsidRPr="00353E7A">
        <w:rPr>
          <w:rFonts w:eastAsia="標楷體" w:hint="eastAsia"/>
          <w:color w:val="000000" w:themeColor="text1"/>
          <w:spacing w:val="10"/>
          <w:sz w:val="28"/>
          <w:szCs w:val="32"/>
        </w:rPr>
        <w:t>網路攻擊大幅</w:t>
      </w:r>
      <w:r>
        <w:rPr>
          <w:rFonts w:eastAsia="標楷體" w:hint="eastAsia"/>
          <w:color w:val="000000" w:themeColor="text1"/>
          <w:spacing w:val="10"/>
          <w:sz w:val="28"/>
          <w:szCs w:val="32"/>
        </w:rPr>
        <w:t>增加，攻擊手法也演變成有組織、以經濟或政治</w:t>
      </w:r>
      <w:r w:rsidRPr="00FA0926">
        <w:rPr>
          <w:rFonts w:eastAsia="標楷體" w:hint="eastAsia"/>
          <w:color w:val="000000" w:themeColor="text1"/>
          <w:spacing w:val="10"/>
          <w:sz w:val="28"/>
          <w:szCs w:val="32"/>
        </w:rPr>
        <w:t>為目的的入侵行為</w:t>
      </w:r>
      <w:r>
        <w:rPr>
          <w:rFonts w:eastAsia="標楷體" w:hint="eastAsia"/>
          <w:color w:val="000000" w:themeColor="text1"/>
          <w:spacing w:val="10"/>
          <w:sz w:val="28"/>
          <w:szCs w:val="32"/>
        </w:rPr>
        <w:t>，因而引起各國政府高度關注，並積極推動相關</w:t>
      </w:r>
      <w:r w:rsidRPr="00B15032">
        <w:rPr>
          <w:rFonts w:eastAsia="標楷體" w:hint="eastAsia"/>
          <w:color w:val="000000" w:themeColor="text1"/>
          <w:spacing w:val="10"/>
          <w:sz w:val="28"/>
          <w:szCs w:val="32"/>
        </w:rPr>
        <w:t>資安政策</w:t>
      </w:r>
      <w:r>
        <w:rPr>
          <w:rFonts w:eastAsia="標楷體" w:hint="eastAsia"/>
          <w:color w:val="000000" w:themeColor="text1"/>
          <w:spacing w:val="10"/>
          <w:sz w:val="28"/>
          <w:szCs w:val="32"/>
        </w:rPr>
        <w:t>。</w:t>
      </w:r>
    </w:p>
    <w:p w:rsidR="00073E83" w:rsidRPr="0086510E" w:rsidRDefault="00073E83" w:rsidP="00073E83">
      <w:pPr>
        <w:spacing w:beforeLines="50" w:before="180" w:line="500" w:lineRule="exact"/>
        <w:jc w:val="both"/>
        <w:rPr>
          <w:rFonts w:eastAsia="標楷體"/>
          <w:b/>
          <w:spacing w:val="10"/>
          <w:sz w:val="28"/>
          <w:szCs w:val="32"/>
        </w:rPr>
      </w:pPr>
      <w:r w:rsidRPr="0086510E">
        <w:rPr>
          <w:rFonts w:eastAsia="標楷體" w:hint="eastAsia"/>
          <w:b/>
          <w:spacing w:val="10"/>
          <w:sz w:val="28"/>
          <w:szCs w:val="32"/>
        </w:rPr>
        <w:lastRenderedPageBreak/>
        <w:t>(</w:t>
      </w:r>
      <w:r w:rsidRPr="0086510E">
        <w:rPr>
          <w:rFonts w:eastAsia="標楷體" w:hint="eastAsia"/>
          <w:b/>
          <w:spacing w:val="10"/>
          <w:sz w:val="28"/>
          <w:szCs w:val="32"/>
        </w:rPr>
        <w:t>一</w:t>
      </w:r>
      <w:r w:rsidRPr="0086510E">
        <w:rPr>
          <w:rFonts w:eastAsia="標楷體" w:hint="eastAsia"/>
          <w:b/>
          <w:spacing w:val="10"/>
          <w:sz w:val="28"/>
          <w:szCs w:val="32"/>
        </w:rPr>
        <w:t>)</w:t>
      </w:r>
      <w:r w:rsidRPr="004A376E">
        <w:rPr>
          <w:rFonts w:hint="eastAsia"/>
        </w:rPr>
        <w:t xml:space="preserve"> </w:t>
      </w:r>
      <w:r>
        <w:rPr>
          <w:rFonts w:eastAsia="標楷體" w:hint="eastAsia"/>
          <w:b/>
          <w:spacing w:val="10"/>
          <w:sz w:val="28"/>
          <w:szCs w:val="32"/>
        </w:rPr>
        <w:t>全球</w:t>
      </w:r>
      <w:r w:rsidRPr="004A376E">
        <w:rPr>
          <w:rFonts w:eastAsia="標楷體" w:hint="eastAsia"/>
          <w:b/>
          <w:spacing w:val="10"/>
          <w:sz w:val="28"/>
          <w:szCs w:val="32"/>
        </w:rPr>
        <w:t>資安</w:t>
      </w:r>
      <w:r>
        <w:rPr>
          <w:rFonts w:eastAsia="標楷體" w:hint="eastAsia"/>
          <w:b/>
          <w:spacing w:val="10"/>
          <w:sz w:val="28"/>
          <w:szCs w:val="32"/>
        </w:rPr>
        <w:t>威脅</w:t>
      </w:r>
      <w:r w:rsidRPr="004A376E">
        <w:rPr>
          <w:rFonts w:eastAsia="標楷體" w:hint="eastAsia"/>
          <w:b/>
          <w:spacing w:val="10"/>
          <w:sz w:val="28"/>
          <w:szCs w:val="32"/>
        </w:rPr>
        <w:t>趨勢</w:t>
      </w:r>
    </w:p>
    <w:p w:rsidR="00073E83" w:rsidRPr="00726CDE" w:rsidRDefault="00073E83" w:rsidP="00073E83">
      <w:pPr>
        <w:spacing w:beforeLines="50" w:before="180" w:afterLines="50" w:after="180" w:line="500" w:lineRule="exact"/>
        <w:ind w:firstLineChars="200" w:firstLine="600"/>
        <w:jc w:val="both"/>
        <w:rPr>
          <w:rFonts w:eastAsia="標楷體"/>
          <w:color w:val="000000" w:themeColor="text1"/>
          <w:spacing w:val="10"/>
          <w:sz w:val="28"/>
          <w:szCs w:val="32"/>
        </w:rPr>
      </w:pPr>
      <w:r>
        <w:rPr>
          <w:rFonts w:eastAsia="標楷體" w:hint="eastAsia"/>
          <w:color w:val="000000" w:themeColor="text1"/>
          <w:spacing w:val="10"/>
          <w:sz w:val="28"/>
          <w:szCs w:val="32"/>
        </w:rPr>
        <w:t>根據</w:t>
      </w:r>
      <w:r w:rsidRPr="00764D49">
        <w:rPr>
          <w:rFonts w:eastAsia="標楷體" w:hint="eastAsia"/>
          <w:color w:val="000000" w:themeColor="text1"/>
          <w:spacing w:val="10"/>
          <w:sz w:val="28"/>
          <w:szCs w:val="32"/>
        </w:rPr>
        <w:t>資安業者</w:t>
      </w:r>
      <w:r w:rsidRPr="00764D49">
        <w:rPr>
          <w:rFonts w:eastAsia="標楷體" w:hint="eastAsia"/>
          <w:color w:val="000000" w:themeColor="text1"/>
          <w:spacing w:val="10"/>
          <w:sz w:val="28"/>
          <w:szCs w:val="32"/>
        </w:rPr>
        <w:t>Check Point</w:t>
      </w:r>
      <w:r>
        <w:rPr>
          <w:rFonts w:eastAsia="標楷體" w:hint="eastAsia"/>
          <w:color w:val="000000" w:themeColor="text1"/>
          <w:spacing w:val="10"/>
          <w:sz w:val="28"/>
          <w:szCs w:val="32"/>
        </w:rPr>
        <w:t>公司</w:t>
      </w:r>
      <w:r w:rsidRPr="00764D49">
        <w:rPr>
          <w:rFonts w:eastAsia="標楷體" w:hint="eastAsia"/>
          <w:color w:val="000000" w:themeColor="text1"/>
          <w:spacing w:val="10"/>
          <w:sz w:val="28"/>
          <w:szCs w:val="32"/>
        </w:rPr>
        <w:t>分析近年</w:t>
      </w:r>
      <w:r>
        <w:rPr>
          <w:rFonts w:eastAsia="標楷體" w:hint="eastAsia"/>
          <w:color w:val="000000" w:themeColor="text1"/>
          <w:spacing w:val="10"/>
          <w:sz w:val="28"/>
          <w:szCs w:val="32"/>
        </w:rPr>
        <w:t>資安發展情勢</w:t>
      </w:r>
      <w:r w:rsidRPr="00764D49">
        <w:rPr>
          <w:rFonts w:eastAsia="標楷體" w:hint="eastAsia"/>
          <w:color w:val="000000" w:themeColor="text1"/>
          <w:spacing w:val="10"/>
          <w:sz w:val="28"/>
          <w:szCs w:val="32"/>
        </w:rPr>
        <w:t>，於</w:t>
      </w:r>
      <w:r w:rsidRPr="00764D49">
        <w:rPr>
          <w:rFonts w:eastAsia="標楷體" w:hint="eastAsia"/>
          <w:color w:val="000000" w:themeColor="text1"/>
          <w:spacing w:val="10"/>
          <w:sz w:val="28"/>
          <w:szCs w:val="32"/>
        </w:rPr>
        <w:t>2019</w:t>
      </w:r>
      <w:r w:rsidRPr="00764D49">
        <w:rPr>
          <w:rFonts w:eastAsia="標楷體" w:hint="eastAsia"/>
          <w:color w:val="000000" w:themeColor="text1"/>
          <w:spacing w:val="10"/>
          <w:sz w:val="28"/>
          <w:szCs w:val="32"/>
        </w:rPr>
        <w:t>年</w:t>
      </w:r>
      <w:r w:rsidRPr="00764D49">
        <w:rPr>
          <w:rFonts w:eastAsia="標楷體" w:hint="eastAsia"/>
          <w:color w:val="000000" w:themeColor="text1"/>
          <w:spacing w:val="10"/>
          <w:sz w:val="28"/>
          <w:szCs w:val="32"/>
        </w:rPr>
        <w:t>10</w:t>
      </w:r>
      <w:r w:rsidRPr="00764D49">
        <w:rPr>
          <w:rFonts w:eastAsia="標楷體" w:hint="eastAsia"/>
          <w:color w:val="000000" w:themeColor="text1"/>
          <w:spacing w:val="10"/>
          <w:sz w:val="28"/>
          <w:szCs w:val="32"/>
        </w:rPr>
        <w:t>月</w:t>
      </w:r>
      <w:r w:rsidRPr="00764D49">
        <w:rPr>
          <w:rFonts w:eastAsia="標楷體" w:hint="eastAsia"/>
          <w:color w:val="000000" w:themeColor="text1"/>
          <w:spacing w:val="10"/>
          <w:sz w:val="28"/>
          <w:szCs w:val="32"/>
        </w:rPr>
        <w:t>24</w:t>
      </w:r>
      <w:r w:rsidRPr="00764D49">
        <w:rPr>
          <w:rFonts w:eastAsia="標楷體" w:hint="eastAsia"/>
          <w:color w:val="000000" w:themeColor="text1"/>
          <w:spacing w:val="10"/>
          <w:sz w:val="28"/>
          <w:szCs w:val="32"/>
        </w:rPr>
        <w:t>日發布</w:t>
      </w:r>
      <w:r w:rsidRPr="000D4588">
        <w:rPr>
          <w:rFonts w:eastAsia="標楷體" w:hint="eastAsia"/>
          <w:spacing w:val="10"/>
          <w:kern w:val="0"/>
          <w:sz w:val="28"/>
          <w:szCs w:val="28"/>
        </w:rPr>
        <w:t>《</w:t>
      </w:r>
      <w:r w:rsidRPr="00764D49">
        <w:rPr>
          <w:rFonts w:eastAsia="標楷體" w:hint="eastAsia"/>
          <w:color w:val="000000" w:themeColor="text1"/>
          <w:spacing w:val="10"/>
          <w:sz w:val="28"/>
          <w:szCs w:val="32"/>
        </w:rPr>
        <w:t>2020</w:t>
      </w:r>
      <w:r w:rsidRPr="00764D49">
        <w:rPr>
          <w:rFonts w:eastAsia="標楷體" w:hint="eastAsia"/>
          <w:color w:val="000000" w:themeColor="text1"/>
          <w:spacing w:val="10"/>
          <w:sz w:val="28"/>
          <w:szCs w:val="32"/>
        </w:rPr>
        <w:t>年資安趨勢預測</w:t>
      </w:r>
      <w:r w:rsidRPr="000D4588">
        <w:rPr>
          <w:rFonts w:eastAsia="標楷體" w:hint="eastAsia"/>
          <w:spacing w:val="10"/>
          <w:kern w:val="0"/>
          <w:sz w:val="28"/>
          <w:szCs w:val="28"/>
        </w:rPr>
        <w:t>》</w:t>
      </w:r>
      <w:r w:rsidRPr="00764D49">
        <w:rPr>
          <w:rFonts w:eastAsia="標楷體" w:hint="eastAsia"/>
          <w:color w:val="000000" w:themeColor="text1"/>
          <w:spacing w:val="10"/>
          <w:sz w:val="28"/>
          <w:szCs w:val="32"/>
        </w:rPr>
        <w:t>報告</w:t>
      </w:r>
      <w:r>
        <w:rPr>
          <w:rStyle w:val="affa"/>
          <w:rFonts w:eastAsia="標楷體"/>
          <w:color w:val="000000" w:themeColor="text1"/>
          <w:spacing w:val="10"/>
          <w:sz w:val="28"/>
          <w:szCs w:val="32"/>
        </w:rPr>
        <w:footnoteReference w:id="3"/>
      </w:r>
      <w:r>
        <w:rPr>
          <w:rFonts w:eastAsia="標楷體" w:hint="eastAsia"/>
          <w:color w:val="000000" w:themeColor="text1"/>
          <w:spacing w:val="10"/>
          <w:sz w:val="28"/>
          <w:szCs w:val="32"/>
        </w:rPr>
        <w:t>指出</w:t>
      </w:r>
      <w:r w:rsidRPr="00764D49">
        <w:rPr>
          <w:rFonts w:eastAsia="標楷體" w:hint="eastAsia"/>
          <w:color w:val="000000" w:themeColor="text1"/>
          <w:spacing w:val="10"/>
          <w:sz w:val="28"/>
          <w:szCs w:val="32"/>
        </w:rPr>
        <w:t>，</w:t>
      </w:r>
      <w:r w:rsidRPr="000B7F5E">
        <w:rPr>
          <w:rFonts w:eastAsia="標楷體" w:hint="eastAsia"/>
          <w:color w:val="000000" w:themeColor="text1"/>
          <w:spacing w:val="10"/>
          <w:sz w:val="28"/>
          <w:szCs w:val="32"/>
        </w:rPr>
        <w:t>隨著國際緊張</w:t>
      </w:r>
      <w:r>
        <w:rPr>
          <w:rFonts w:eastAsia="標楷體" w:hint="eastAsia"/>
          <w:color w:val="000000" w:themeColor="text1"/>
          <w:spacing w:val="10"/>
          <w:sz w:val="28"/>
          <w:szCs w:val="32"/>
        </w:rPr>
        <w:t>情</w:t>
      </w:r>
      <w:r w:rsidRPr="000B7F5E">
        <w:rPr>
          <w:rFonts w:eastAsia="標楷體" w:hint="eastAsia"/>
          <w:color w:val="000000" w:themeColor="text1"/>
          <w:spacing w:val="10"/>
          <w:sz w:val="28"/>
          <w:szCs w:val="32"/>
        </w:rPr>
        <w:t>勢加劇，由國家贊助的網</w:t>
      </w:r>
      <w:r>
        <w:rPr>
          <w:rFonts w:eastAsia="標楷體" w:hint="eastAsia"/>
          <w:color w:val="000000" w:themeColor="text1"/>
          <w:spacing w:val="10"/>
          <w:sz w:val="28"/>
          <w:szCs w:val="32"/>
        </w:rPr>
        <w:t>路</w:t>
      </w:r>
      <w:r w:rsidRPr="000B7F5E">
        <w:rPr>
          <w:rFonts w:eastAsia="標楷體" w:hint="eastAsia"/>
          <w:color w:val="000000" w:themeColor="text1"/>
          <w:spacing w:val="10"/>
          <w:sz w:val="28"/>
          <w:szCs w:val="32"/>
        </w:rPr>
        <w:t>攻擊將針對政府</w:t>
      </w:r>
      <w:r>
        <w:rPr>
          <w:rFonts w:eastAsia="標楷體" w:hint="eastAsia"/>
          <w:color w:val="000000" w:themeColor="text1"/>
          <w:spacing w:val="10"/>
          <w:sz w:val="28"/>
          <w:szCs w:val="32"/>
        </w:rPr>
        <w:t>、</w:t>
      </w:r>
      <w:r w:rsidRPr="000B7F5E">
        <w:rPr>
          <w:rFonts w:eastAsia="標楷體" w:hint="eastAsia"/>
          <w:color w:val="000000" w:themeColor="text1"/>
          <w:spacing w:val="10"/>
          <w:sz w:val="28"/>
          <w:szCs w:val="32"/>
        </w:rPr>
        <w:t>關鍵基礎設施</w:t>
      </w:r>
      <w:r>
        <w:rPr>
          <w:rFonts w:eastAsia="標楷體" w:hint="eastAsia"/>
          <w:color w:val="000000" w:themeColor="text1"/>
          <w:spacing w:val="10"/>
          <w:sz w:val="28"/>
          <w:szCs w:val="32"/>
        </w:rPr>
        <w:t>及</w:t>
      </w:r>
      <w:r w:rsidRPr="000B7F5E">
        <w:rPr>
          <w:rFonts w:eastAsia="標楷體" w:hint="eastAsia"/>
          <w:color w:val="000000" w:themeColor="text1"/>
          <w:spacing w:val="10"/>
          <w:sz w:val="28"/>
          <w:szCs w:val="32"/>
        </w:rPr>
        <w:t>企業而升級</w:t>
      </w:r>
      <w:r>
        <w:rPr>
          <w:rFonts w:eastAsia="標楷體" w:hint="eastAsia"/>
          <w:color w:val="000000" w:themeColor="text1"/>
          <w:spacing w:val="10"/>
          <w:sz w:val="28"/>
          <w:szCs w:val="32"/>
        </w:rPr>
        <w:t>，另</w:t>
      </w:r>
      <w:r w:rsidRPr="00EF6259">
        <w:rPr>
          <w:rFonts w:eastAsia="標楷體" w:hint="eastAsia"/>
          <w:color w:val="000000" w:themeColor="text1"/>
          <w:spacing w:val="10"/>
          <w:sz w:val="28"/>
          <w:szCs w:val="32"/>
        </w:rPr>
        <w:t>新興技術崛起引發更多安全疑慮</w:t>
      </w:r>
      <w:r>
        <w:rPr>
          <w:rFonts w:eastAsia="標楷體" w:hint="eastAsia"/>
          <w:color w:val="000000" w:themeColor="text1"/>
          <w:spacing w:val="10"/>
          <w:sz w:val="28"/>
          <w:szCs w:val="32"/>
        </w:rPr>
        <w:t>，未來須加強新興資訊科技的安全防護。</w:t>
      </w:r>
    </w:p>
    <w:p w:rsidR="00073E83" w:rsidRPr="008751C8" w:rsidRDefault="00073E83" w:rsidP="00073E83">
      <w:pPr>
        <w:pStyle w:val="afffff5"/>
        <w:widowControl/>
        <w:numPr>
          <w:ilvl w:val="0"/>
          <w:numId w:val="22"/>
        </w:numPr>
        <w:spacing w:beforeLines="0" w:line="500" w:lineRule="exact"/>
        <w:ind w:leftChars="0" w:firstLineChars="0"/>
        <w:rPr>
          <w:rFonts w:ascii="Times New Roman" w:eastAsia="標楷體" w:hAnsi="Times New Roman"/>
          <w:color w:val="000000" w:themeColor="text1"/>
          <w:spacing w:val="10"/>
          <w:sz w:val="28"/>
          <w:szCs w:val="32"/>
        </w:rPr>
      </w:pPr>
      <w:r w:rsidRPr="008751C8">
        <w:rPr>
          <w:rFonts w:ascii="Times New Roman" w:eastAsia="標楷體" w:hAnsi="Times New Roman"/>
          <w:b/>
          <w:color w:val="000000" w:themeColor="text1"/>
          <w:spacing w:val="10"/>
          <w:sz w:val="28"/>
          <w:szCs w:val="32"/>
        </w:rPr>
        <w:t>新冷戰正在網路發生：</w:t>
      </w:r>
      <w:r w:rsidRPr="008751C8">
        <w:rPr>
          <w:rFonts w:ascii="Times New Roman" w:eastAsia="標楷體" w:hAnsi="Times New Roman"/>
          <w:color w:val="000000" w:themeColor="text1"/>
          <w:spacing w:val="10"/>
          <w:sz w:val="28"/>
          <w:szCs w:val="32"/>
        </w:rPr>
        <w:t>西方及東方大國日益分離其技術及情報，將在網絡世界中進行。另大國將贊助小國的網路攻擊，以鞏固其勢力，如伊朗及沙烏地阿拉伯間的網路攻擊。</w:t>
      </w:r>
    </w:p>
    <w:p w:rsidR="00073E83" w:rsidRPr="008751C8" w:rsidRDefault="00073E83" w:rsidP="00073E83">
      <w:pPr>
        <w:pStyle w:val="afffff5"/>
        <w:widowControl/>
        <w:numPr>
          <w:ilvl w:val="0"/>
          <w:numId w:val="22"/>
        </w:numPr>
        <w:spacing w:beforeLines="0" w:line="500" w:lineRule="exact"/>
        <w:ind w:leftChars="0" w:firstLineChars="0"/>
        <w:rPr>
          <w:rFonts w:ascii="Times New Roman" w:eastAsia="標楷體" w:hAnsi="Times New Roman"/>
          <w:color w:val="000000" w:themeColor="text1"/>
          <w:spacing w:val="10"/>
          <w:sz w:val="28"/>
          <w:szCs w:val="32"/>
        </w:rPr>
      </w:pPr>
      <w:r w:rsidRPr="008751C8">
        <w:rPr>
          <w:rFonts w:ascii="Times New Roman" w:eastAsia="標楷體" w:hAnsi="Times New Roman"/>
          <w:b/>
          <w:color w:val="000000" w:themeColor="text1"/>
          <w:spacing w:val="10"/>
          <w:sz w:val="28"/>
          <w:szCs w:val="32"/>
        </w:rPr>
        <w:t>總統大選面臨「假新聞</w:t>
      </w:r>
      <w:r w:rsidRPr="008751C8">
        <w:rPr>
          <w:rFonts w:ascii="Times New Roman" w:eastAsia="標楷體" w:hAnsi="Times New Roman"/>
          <w:b/>
          <w:color w:val="000000" w:themeColor="text1"/>
          <w:spacing w:val="10"/>
          <w:sz w:val="28"/>
          <w:szCs w:val="32"/>
        </w:rPr>
        <w:t>2.0</w:t>
      </w:r>
      <w:r w:rsidRPr="008751C8">
        <w:rPr>
          <w:rFonts w:ascii="Times New Roman" w:eastAsia="標楷體" w:hAnsi="Times New Roman"/>
          <w:b/>
          <w:color w:val="000000" w:themeColor="text1"/>
          <w:spacing w:val="10"/>
          <w:sz w:val="28"/>
          <w:szCs w:val="32"/>
        </w:rPr>
        <w:t>」</w:t>
      </w:r>
      <w:r w:rsidRPr="008751C8">
        <w:rPr>
          <w:rFonts w:ascii="Times New Roman" w:eastAsia="標楷體" w:hAnsi="Times New Roman"/>
          <w:color w:val="000000" w:themeColor="text1"/>
          <w:spacing w:val="10"/>
          <w:sz w:val="28"/>
          <w:szCs w:val="32"/>
        </w:rPr>
        <w:t>：</w:t>
      </w:r>
      <w:r w:rsidRPr="008751C8">
        <w:rPr>
          <w:rFonts w:ascii="Times New Roman" w:eastAsia="標楷體" w:hAnsi="Times New Roman"/>
          <w:color w:val="000000" w:themeColor="text1"/>
          <w:spacing w:val="10"/>
          <w:sz w:val="28"/>
          <w:szCs w:val="32"/>
        </w:rPr>
        <w:t xml:space="preserve"> 2016</w:t>
      </w:r>
      <w:r w:rsidRPr="008751C8">
        <w:rPr>
          <w:rFonts w:ascii="Times New Roman" w:eastAsia="標楷體" w:hAnsi="Times New Roman"/>
          <w:color w:val="000000" w:themeColor="text1"/>
          <w:spacing w:val="10"/>
          <w:sz w:val="28"/>
          <w:szCs w:val="32"/>
        </w:rPr>
        <w:t>年美國總統大選見證了</w:t>
      </w:r>
      <w:r w:rsidRPr="008751C8">
        <w:rPr>
          <w:rFonts w:ascii="Times New Roman" w:eastAsia="標楷體" w:hAnsi="Times New Roman"/>
          <w:color w:val="000000" w:themeColor="text1"/>
          <w:spacing w:val="10"/>
          <w:sz w:val="28"/>
          <w:szCs w:val="32"/>
        </w:rPr>
        <w:t>AI</w:t>
      </w:r>
      <w:r w:rsidRPr="008751C8">
        <w:rPr>
          <w:rFonts w:ascii="Times New Roman" w:eastAsia="標楷體" w:hAnsi="Times New Roman"/>
          <w:color w:val="000000" w:themeColor="text1"/>
          <w:spacing w:val="10"/>
          <w:sz w:val="28"/>
          <w:szCs w:val="32"/>
        </w:rPr>
        <w:t>假新聞傳播的開始，政治對手藉由專門團隊操縱消息並散布假訊息，企圖影響總統選舉。</w:t>
      </w:r>
    </w:p>
    <w:p w:rsidR="00073E83" w:rsidRPr="008751C8" w:rsidRDefault="00073E83" w:rsidP="00073E83">
      <w:pPr>
        <w:pStyle w:val="afffff5"/>
        <w:widowControl/>
        <w:numPr>
          <w:ilvl w:val="0"/>
          <w:numId w:val="22"/>
        </w:numPr>
        <w:spacing w:beforeLines="0" w:line="500" w:lineRule="exact"/>
        <w:ind w:leftChars="0" w:firstLineChars="0"/>
        <w:rPr>
          <w:rFonts w:ascii="Times New Roman" w:eastAsia="標楷體" w:hAnsi="Times New Roman"/>
          <w:color w:val="000000" w:themeColor="text1"/>
          <w:spacing w:val="10"/>
          <w:sz w:val="28"/>
          <w:szCs w:val="32"/>
        </w:rPr>
      </w:pPr>
      <w:r w:rsidRPr="008751C8">
        <w:rPr>
          <w:rFonts w:ascii="Times New Roman" w:eastAsia="標楷體" w:hAnsi="Times New Roman"/>
          <w:b/>
          <w:color w:val="000000" w:themeColor="text1"/>
          <w:spacing w:val="10"/>
          <w:sz w:val="28"/>
          <w:szCs w:val="32"/>
        </w:rPr>
        <w:t>關鍵基礎設施受攻擊持續成長</w:t>
      </w:r>
      <w:r w:rsidRPr="008751C8">
        <w:rPr>
          <w:rFonts w:ascii="Times New Roman" w:eastAsia="標楷體" w:hAnsi="Times New Roman"/>
          <w:color w:val="000000" w:themeColor="text1"/>
          <w:spacing w:val="10"/>
          <w:sz w:val="28"/>
          <w:szCs w:val="32"/>
        </w:rPr>
        <w:t>：全球多起關鍵資訊基礎設施遭受網路攻擊，影響民生經濟，也可能造成重大災難，各國政府加強其基礎設施的網路防禦力。</w:t>
      </w:r>
    </w:p>
    <w:p w:rsidR="00073E83" w:rsidRPr="008751C8" w:rsidRDefault="00073E83" w:rsidP="00073E83">
      <w:pPr>
        <w:pStyle w:val="afffff5"/>
        <w:widowControl/>
        <w:numPr>
          <w:ilvl w:val="0"/>
          <w:numId w:val="22"/>
        </w:numPr>
        <w:spacing w:beforeLines="0" w:line="500" w:lineRule="exact"/>
        <w:ind w:leftChars="0" w:firstLineChars="0"/>
        <w:rPr>
          <w:rFonts w:ascii="Times New Roman" w:eastAsia="標楷體" w:hAnsi="Times New Roman"/>
          <w:color w:val="000000" w:themeColor="text1"/>
          <w:spacing w:val="10"/>
          <w:sz w:val="28"/>
          <w:szCs w:val="32"/>
        </w:rPr>
      </w:pPr>
      <w:r w:rsidRPr="008751C8">
        <w:rPr>
          <w:rFonts w:ascii="Times New Roman" w:eastAsia="標楷體" w:hAnsi="Times New Roman"/>
          <w:b/>
          <w:color w:val="000000" w:themeColor="text1"/>
          <w:spacing w:val="10"/>
          <w:sz w:val="28"/>
          <w:szCs w:val="32"/>
        </w:rPr>
        <w:t>勒索軟體</w:t>
      </w:r>
      <w:r w:rsidRPr="008751C8">
        <w:rPr>
          <w:rStyle w:val="affa"/>
          <w:rFonts w:ascii="Times New Roman" w:eastAsiaTheme="minorEastAsia" w:hAnsi="Times New Roman"/>
          <w:b/>
          <w:color w:val="000000" w:themeColor="text1"/>
          <w:spacing w:val="10"/>
          <w:sz w:val="28"/>
          <w:szCs w:val="32"/>
        </w:rPr>
        <w:footnoteReference w:id="4"/>
      </w:r>
      <w:r w:rsidRPr="008751C8">
        <w:rPr>
          <w:rFonts w:ascii="Times New Roman" w:eastAsia="標楷體" w:hAnsi="Times New Roman"/>
          <w:b/>
          <w:color w:val="000000" w:themeColor="text1"/>
          <w:spacing w:val="10"/>
          <w:sz w:val="28"/>
          <w:szCs w:val="32"/>
        </w:rPr>
        <w:t>(Ransomware)</w:t>
      </w:r>
      <w:r w:rsidRPr="008751C8">
        <w:rPr>
          <w:rFonts w:ascii="Times New Roman" w:eastAsia="標楷體" w:hAnsi="Times New Roman"/>
          <w:b/>
          <w:color w:val="000000" w:themeColor="text1"/>
          <w:spacing w:val="10"/>
          <w:sz w:val="28"/>
          <w:szCs w:val="32"/>
        </w:rPr>
        <w:t>針對式攻擊</w:t>
      </w:r>
      <w:r w:rsidRPr="008751C8">
        <w:rPr>
          <w:rFonts w:ascii="Times New Roman" w:eastAsia="標楷體" w:hAnsi="Times New Roman"/>
          <w:color w:val="000000" w:themeColor="text1"/>
          <w:spacing w:val="10"/>
          <w:sz w:val="28"/>
          <w:szCs w:val="32"/>
        </w:rPr>
        <w:t>：</w:t>
      </w:r>
      <w:r w:rsidRPr="008751C8">
        <w:rPr>
          <w:rFonts w:ascii="Times New Roman" w:eastAsia="標楷體" w:hAnsi="Times New Roman"/>
          <w:color w:val="000000" w:themeColor="text1"/>
          <w:spacing w:val="10"/>
          <w:sz w:val="28"/>
          <w:szCs w:val="32"/>
        </w:rPr>
        <w:t>2019</w:t>
      </w:r>
      <w:r w:rsidRPr="008751C8">
        <w:rPr>
          <w:rFonts w:ascii="Times New Roman" w:eastAsia="標楷體" w:hAnsi="Times New Roman"/>
          <w:color w:val="000000" w:themeColor="text1"/>
          <w:spacing w:val="10"/>
          <w:sz w:val="28"/>
          <w:szCs w:val="32"/>
        </w:rPr>
        <w:t>年勒索軟體漏洞攻擊主要針對特定企業、地方政府及醫療組織。攻擊者花費大量時間收集受害者情報，確保可成功進行攻擊，並藉機勒索高額贖金。</w:t>
      </w:r>
    </w:p>
    <w:p w:rsidR="00073E83" w:rsidRPr="008751C8" w:rsidRDefault="00073E83" w:rsidP="00073E83">
      <w:pPr>
        <w:pStyle w:val="afffff5"/>
        <w:numPr>
          <w:ilvl w:val="0"/>
          <w:numId w:val="22"/>
        </w:numPr>
        <w:spacing w:beforeLines="0" w:line="500" w:lineRule="exact"/>
        <w:ind w:leftChars="0" w:firstLineChars="0"/>
        <w:rPr>
          <w:rFonts w:ascii="Times New Roman" w:eastAsia="標楷體" w:hAnsi="Times New Roman"/>
          <w:color w:val="000000" w:themeColor="text1"/>
          <w:spacing w:val="10"/>
          <w:sz w:val="28"/>
          <w:szCs w:val="32"/>
        </w:rPr>
      </w:pPr>
      <w:r w:rsidRPr="008751C8">
        <w:rPr>
          <w:rFonts w:ascii="Times New Roman" w:eastAsia="標楷體" w:hAnsi="Times New Roman"/>
          <w:b/>
          <w:color w:val="000000" w:themeColor="text1"/>
          <w:spacing w:val="10"/>
          <w:sz w:val="28"/>
          <w:szCs w:val="32"/>
        </w:rPr>
        <w:lastRenderedPageBreak/>
        <w:t>網路釣魚攻擊不再限於電子郵件：</w:t>
      </w:r>
      <w:r w:rsidRPr="008751C8">
        <w:rPr>
          <w:rFonts w:ascii="Times New Roman" w:eastAsia="標楷體" w:hAnsi="Times New Roman"/>
          <w:color w:val="000000" w:themeColor="text1"/>
          <w:spacing w:val="10"/>
          <w:sz w:val="28"/>
          <w:szCs w:val="32"/>
        </w:rPr>
        <w:t>網路罪犯雖以電子郵件為網路釣魚主要攻擊手法，但也利用手機簡訊、社群媒體及遊戲平台上的訊息傳遞，誘騙目標受害者提供個人資訊、登錄憑證，甚至匯款。</w:t>
      </w:r>
    </w:p>
    <w:p w:rsidR="00073E83" w:rsidRPr="008751C8" w:rsidRDefault="00073E83" w:rsidP="00073E83">
      <w:pPr>
        <w:pStyle w:val="afffff5"/>
        <w:widowControl/>
        <w:numPr>
          <w:ilvl w:val="0"/>
          <w:numId w:val="22"/>
        </w:numPr>
        <w:spacing w:beforeLines="0" w:line="500" w:lineRule="exact"/>
        <w:ind w:leftChars="0" w:firstLineChars="0"/>
        <w:rPr>
          <w:rFonts w:ascii="Times New Roman" w:eastAsia="標楷體" w:hAnsi="Times New Roman"/>
          <w:color w:val="000000" w:themeColor="text1"/>
          <w:spacing w:val="10"/>
          <w:sz w:val="28"/>
          <w:szCs w:val="32"/>
        </w:rPr>
      </w:pPr>
      <w:r w:rsidRPr="008751C8">
        <w:rPr>
          <w:rFonts w:ascii="Times New Roman" w:eastAsia="標楷體" w:hAnsi="Times New Roman"/>
          <w:b/>
          <w:color w:val="000000" w:themeColor="text1"/>
          <w:spacing w:val="10"/>
          <w:sz w:val="28"/>
          <w:szCs w:val="32"/>
        </w:rPr>
        <w:t>行動惡意軟體攻擊加劇：</w:t>
      </w:r>
      <w:r w:rsidRPr="008751C8">
        <w:rPr>
          <w:rFonts w:ascii="Times New Roman" w:eastAsia="標楷體" w:hAnsi="Times New Roman"/>
          <w:color w:val="000000" w:themeColor="text1"/>
          <w:spacing w:val="10"/>
          <w:sz w:val="28"/>
          <w:szCs w:val="32"/>
        </w:rPr>
        <w:t>2019</w:t>
      </w:r>
      <w:r w:rsidRPr="008751C8">
        <w:rPr>
          <w:rFonts w:ascii="Times New Roman" w:eastAsia="標楷體" w:hAnsi="Times New Roman"/>
          <w:color w:val="000000" w:themeColor="text1"/>
          <w:spacing w:val="10"/>
          <w:sz w:val="28"/>
          <w:szCs w:val="32"/>
        </w:rPr>
        <w:t>上半年行動銀行受惡意軟體攻擊較</w:t>
      </w:r>
      <w:r w:rsidRPr="008751C8">
        <w:rPr>
          <w:rFonts w:ascii="Times New Roman" w:eastAsia="標楷體" w:hAnsi="Times New Roman"/>
          <w:color w:val="000000" w:themeColor="text1"/>
          <w:spacing w:val="10"/>
          <w:sz w:val="28"/>
          <w:szCs w:val="32"/>
        </w:rPr>
        <w:t>2018</w:t>
      </w:r>
      <w:r w:rsidRPr="008751C8">
        <w:rPr>
          <w:rFonts w:ascii="Times New Roman" w:eastAsia="標楷體" w:hAnsi="Times New Roman"/>
          <w:color w:val="000000" w:themeColor="text1"/>
          <w:spacing w:val="10"/>
          <w:sz w:val="28"/>
          <w:szCs w:val="32"/>
        </w:rPr>
        <w:t>年增加</w:t>
      </w:r>
      <w:r w:rsidRPr="008751C8">
        <w:rPr>
          <w:rFonts w:ascii="Times New Roman" w:eastAsia="標楷體" w:hAnsi="Times New Roman"/>
          <w:color w:val="000000" w:themeColor="text1"/>
          <w:spacing w:val="10"/>
          <w:sz w:val="28"/>
          <w:szCs w:val="32"/>
        </w:rPr>
        <w:t>50%</w:t>
      </w:r>
      <w:r w:rsidRPr="008751C8">
        <w:rPr>
          <w:rFonts w:ascii="Times New Roman" w:eastAsia="標楷體" w:hAnsi="Times New Roman"/>
          <w:color w:val="000000" w:themeColor="text1"/>
          <w:spacing w:val="10"/>
          <w:sz w:val="28"/>
          <w:szCs w:val="32"/>
        </w:rPr>
        <w:t>，此類惡意軟體不僅能從受害者銀行帳戶中竊取付款資料、憑證及資金，且任何願意向該惡意軟體支付費用的人均可獲得新版本。</w:t>
      </w:r>
    </w:p>
    <w:p w:rsidR="00073E83" w:rsidRPr="008751C8" w:rsidRDefault="00073E83" w:rsidP="00073E83">
      <w:pPr>
        <w:pStyle w:val="afffff5"/>
        <w:widowControl/>
        <w:numPr>
          <w:ilvl w:val="0"/>
          <w:numId w:val="22"/>
        </w:numPr>
        <w:spacing w:beforeLines="0" w:line="500" w:lineRule="exact"/>
        <w:ind w:leftChars="0" w:firstLineChars="0"/>
        <w:rPr>
          <w:rFonts w:ascii="Times New Roman" w:eastAsia="標楷體" w:hAnsi="Times New Roman"/>
          <w:color w:val="000000" w:themeColor="text1"/>
          <w:spacing w:val="10"/>
          <w:sz w:val="28"/>
          <w:szCs w:val="32"/>
        </w:rPr>
      </w:pPr>
      <w:r w:rsidRPr="008751C8">
        <w:rPr>
          <w:rFonts w:ascii="Times New Roman" w:eastAsia="標楷體" w:hAnsi="Times New Roman"/>
          <w:b/>
          <w:color w:val="000000" w:themeColor="text1"/>
          <w:spacing w:val="10"/>
          <w:sz w:val="28"/>
          <w:szCs w:val="32"/>
        </w:rPr>
        <w:t>物聯網資安威脅升高：</w:t>
      </w:r>
      <w:r w:rsidRPr="008751C8">
        <w:rPr>
          <w:rFonts w:ascii="Times New Roman" w:eastAsia="標楷體" w:hAnsi="Times New Roman"/>
          <w:color w:val="000000" w:themeColor="text1"/>
          <w:spacing w:val="10"/>
          <w:sz w:val="28"/>
          <w:szCs w:val="32"/>
        </w:rPr>
        <w:t>隨著</w:t>
      </w:r>
      <w:r w:rsidRPr="008751C8">
        <w:rPr>
          <w:rFonts w:ascii="Times New Roman" w:eastAsia="標楷體" w:hAnsi="Times New Roman"/>
          <w:color w:val="000000" w:themeColor="text1"/>
          <w:spacing w:val="10"/>
          <w:sz w:val="28"/>
          <w:szCs w:val="32"/>
        </w:rPr>
        <w:t>5G</w:t>
      </w:r>
      <w:r w:rsidRPr="008751C8">
        <w:rPr>
          <w:rFonts w:ascii="Times New Roman" w:eastAsia="標楷體" w:hAnsi="Times New Roman"/>
          <w:color w:val="000000" w:themeColor="text1"/>
          <w:spacing w:val="10"/>
          <w:sz w:val="28"/>
          <w:szCs w:val="32"/>
        </w:rPr>
        <w:t>網路加快部署，物聯網裝置連接使用將大幅增加，容易遭到大規模、多面向攻擊。</w:t>
      </w:r>
    </w:p>
    <w:p w:rsidR="00073E83" w:rsidRPr="008751C8" w:rsidRDefault="00073E83" w:rsidP="00073E83">
      <w:pPr>
        <w:pStyle w:val="afffff5"/>
        <w:widowControl/>
        <w:numPr>
          <w:ilvl w:val="0"/>
          <w:numId w:val="22"/>
        </w:numPr>
        <w:spacing w:beforeLines="0" w:line="500" w:lineRule="exact"/>
        <w:ind w:leftChars="0" w:firstLineChars="0"/>
        <w:rPr>
          <w:rFonts w:ascii="Times New Roman" w:eastAsia="標楷體" w:hAnsi="Times New Roman"/>
          <w:color w:val="000000" w:themeColor="text1"/>
          <w:spacing w:val="10"/>
          <w:sz w:val="28"/>
          <w:szCs w:val="32"/>
        </w:rPr>
      </w:pPr>
      <w:r w:rsidRPr="008751C8">
        <w:rPr>
          <w:rFonts w:ascii="Times New Roman" w:eastAsia="標楷體" w:hAnsi="Times New Roman"/>
          <w:b/>
          <w:color w:val="000000" w:themeColor="text1"/>
          <w:spacing w:val="10"/>
          <w:sz w:val="28"/>
          <w:szCs w:val="32"/>
        </w:rPr>
        <w:t>網路保險興起：</w:t>
      </w:r>
      <w:r w:rsidRPr="008751C8">
        <w:rPr>
          <w:rFonts w:ascii="Times New Roman" w:eastAsia="標楷體" w:hAnsi="Times New Roman"/>
          <w:color w:val="000000" w:themeColor="text1"/>
          <w:spacing w:val="10"/>
          <w:sz w:val="28"/>
          <w:szCs w:val="32"/>
        </w:rPr>
        <w:t>企業及政府將購買更多網路保險，而保險公司也持續勸說投保人直接支付贖金，因為此通常比從勒索軟體攻擊中恢復所花成本較低。此亦將導致攻擊情勢愈演愈烈，並帶動網路保險產業快速成長。</w:t>
      </w:r>
    </w:p>
    <w:p w:rsidR="00073E83" w:rsidRPr="0086510E" w:rsidRDefault="00073E83" w:rsidP="00073E83">
      <w:pPr>
        <w:widowControl/>
        <w:spacing w:beforeLines="50" w:before="180" w:afterLines="50" w:after="180" w:line="500" w:lineRule="exact"/>
        <w:jc w:val="both"/>
        <w:rPr>
          <w:rFonts w:eastAsia="標楷體"/>
          <w:b/>
          <w:spacing w:val="10"/>
          <w:sz w:val="28"/>
          <w:szCs w:val="32"/>
        </w:rPr>
      </w:pPr>
      <w:r w:rsidRPr="0086510E">
        <w:rPr>
          <w:rFonts w:eastAsia="標楷體" w:hint="eastAsia"/>
          <w:b/>
          <w:spacing w:val="10"/>
          <w:sz w:val="28"/>
          <w:szCs w:val="32"/>
        </w:rPr>
        <w:t>(</w:t>
      </w:r>
      <w:r>
        <w:rPr>
          <w:rFonts w:eastAsia="標楷體" w:hint="eastAsia"/>
          <w:b/>
          <w:spacing w:val="10"/>
          <w:sz w:val="28"/>
          <w:szCs w:val="32"/>
        </w:rPr>
        <w:t>二</w:t>
      </w:r>
      <w:r w:rsidRPr="0086510E">
        <w:rPr>
          <w:rFonts w:eastAsia="標楷體" w:hint="eastAsia"/>
          <w:b/>
          <w:spacing w:val="10"/>
          <w:sz w:val="28"/>
          <w:szCs w:val="32"/>
        </w:rPr>
        <w:t>)</w:t>
      </w:r>
      <w:r>
        <w:rPr>
          <w:rFonts w:eastAsia="標楷體" w:hint="eastAsia"/>
          <w:b/>
          <w:spacing w:val="10"/>
          <w:sz w:val="28"/>
          <w:szCs w:val="32"/>
        </w:rPr>
        <w:t>主要國家資安政策推動方向</w:t>
      </w:r>
    </w:p>
    <w:p w:rsidR="00073E83" w:rsidRDefault="00073E83" w:rsidP="00073E83">
      <w:pPr>
        <w:widowControl/>
        <w:spacing w:beforeLines="50" w:before="180" w:afterLines="50" w:after="180" w:line="500" w:lineRule="exact"/>
        <w:ind w:firstLineChars="200" w:firstLine="600"/>
        <w:jc w:val="both"/>
        <w:rPr>
          <w:rFonts w:eastAsia="標楷體"/>
          <w:color w:val="000000" w:themeColor="text1"/>
          <w:spacing w:val="10"/>
          <w:sz w:val="28"/>
          <w:szCs w:val="32"/>
        </w:rPr>
      </w:pPr>
      <w:r>
        <w:rPr>
          <w:rFonts w:eastAsia="標楷體" w:hint="eastAsia"/>
          <w:color w:val="000000" w:themeColor="text1"/>
          <w:spacing w:val="10"/>
          <w:sz w:val="28"/>
          <w:szCs w:val="32"/>
        </w:rPr>
        <w:t>受資安威脅日益升級之影響，提供安全及</w:t>
      </w:r>
      <w:r w:rsidRPr="009976F6">
        <w:rPr>
          <w:rFonts w:eastAsia="標楷體" w:hint="eastAsia"/>
          <w:color w:val="000000" w:themeColor="text1"/>
          <w:spacing w:val="10"/>
          <w:sz w:val="28"/>
          <w:szCs w:val="32"/>
        </w:rPr>
        <w:t>可靠的網路使用環境，</w:t>
      </w:r>
      <w:r>
        <w:rPr>
          <w:rFonts w:eastAsia="標楷體" w:hint="eastAsia"/>
          <w:color w:val="000000" w:themeColor="text1"/>
          <w:spacing w:val="10"/>
          <w:sz w:val="28"/>
          <w:szCs w:val="32"/>
        </w:rPr>
        <w:t>並</w:t>
      </w:r>
      <w:r w:rsidRPr="009976F6">
        <w:rPr>
          <w:rFonts w:eastAsia="標楷體" w:hint="eastAsia"/>
          <w:color w:val="000000" w:themeColor="text1"/>
          <w:spacing w:val="10"/>
          <w:sz w:val="28"/>
          <w:szCs w:val="32"/>
        </w:rPr>
        <w:t>創</w:t>
      </w:r>
      <w:r>
        <w:rPr>
          <w:rFonts w:eastAsia="標楷體" w:hint="eastAsia"/>
          <w:color w:val="000000" w:themeColor="text1"/>
          <w:spacing w:val="10"/>
          <w:sz w:val="28"/>
          <w:szCs w:val="32"/>
        </w:rPr>
        <w:t>造</w:t>
      </w:r>
      <w:r w:rsidRPr="009976F6">
        <w:rPr>
          <w:rFonts w:eastAsia="標楷體" w:hint="eastAsia"/>
          <w:color w:val="000000" w:themeColor="text1"/>
          <w:spacing w:val="10"/>
          <w:sz w:val="28"/>
          <w:szCs w:val="32"/>
        </w:rPr>
        <w:t>資安</w:t>
      </w:r>
      <w:r>
        <w:rPr>
          <w:rFonts w:eastAsia="標楷體" w:hint="eastAsia"/>
          <w:color w:val="000000" w:themeColor="text1"/>
          <w:spacing w:val="10"/>
          <w:sz w:val="28"/>
          <w:szCs w:val="32"/>
        </w:rPr>
        <w:t>產業</w:t>
      </w:r>
      <w:r w:rsidRPr="009976F6">
        <w:rPr>
          <w:rFonts w:eastAsia="標楷體" w:hint="eastAsia"/>
          <w:color w:val="000000" w:themeColor="text1"/>
          <w:spacing w:val="10"/>
          <w:sz w:val="28"/>
          <w:szCs w:val="32"/>
        </w:rPr>
        <w:t>價值</w:t>
      </w:r>
      <w:r>
        <w:rPr>
          <w:rFonts w:eastAsia="標楷體" w:hint="eastAsia"/>
          <w:color w:val="000000" w:themeColor="text1"/>
          <w:spacing w:val="10"/>
          <w:sz w:val="28"/>
          <w:szCs w:val="32"/>
        </w:rPr>
        <w:t>，成為主要</w:t>
      </w:r>
      <w:r w:rsidRPr="009976F6">
        <w:rPr>
          <w:rFonts w:eastAsia="標楷體" w:hint="eastAsia"/>
          <w:color w:val="000000" w:themeColor="text1"/>
          <w:spacing w:val="10"/>
          <w:sz w:val="28"/>
          <w:szCs w:val="32"/>
        </w:rPr>
        <w:t>國</w:t>
      </w:r>
      <w:r>
        <w:rPr>
          <w:rFonts w:eastAsia="標楷體" w:hint="eastAsia"/>
          <w:color w:val="000000" w:themeColor="text1"/>
          <w:spacing w:val="10"/>
          <w:sz w:val="28"/>
          <w:szCs w:val="32"/>
        </w:rPr>
        <w:t>家資安</w:t>
      </w:r>
      <w:r w:rsidRPr="009976F6">
        <w:rPr>
          <w:rFonts w:eastAsia="標楷體" w:hint="eastAsia"/>
          <w:color w:val="000000" w:themeColor="text1"/>
          <w:spacing w:val="10"/>
          <w:sz w:val="28"/>
          <w:szCs w:val="32"/>
        </w:rPr>
        <w:t>政策發展的</w:t>
      </w:r>
      <w:r>
        <w:rPr>
          <w:rFonts w:eastAsia="標楷體" w:hint="eastAsia"/>
          <w:color w:val="000000" w:themeColor="text1"/>
          <w:spacing w:val="10"/>
          <w:sz w:val="28"/>
          <w:szCs w:val="32"/>
        </w:rPr>
        <w:t>重點。各國近年紛紛訂定</w:t>
      </w:r>
      <w:r w:rsidRPr="00516133">
        <w:rPr>
          <w:rFonts w:eastAsia="標楷體" w:hint="eastAsia"/>
          <w:color w:val="000000" w:themeColor="text1"/>
          <w:spacing w:val="10"/>
          <w:sz w:val="28"/>
          <w:szCs w:val="32"/>
        </w:rPr>
        <w:t>資安法</w:t>
      </w:r>
      <w:r>
        <w:rPr>
          <w:rFonts w:eastAsia="標楷體" w:hint="eastAsia"/>
          <w:color w:val="000000" w:themeColor="text1"/>
          <w:spacing w:val="10"/>
          <w:sz w:val="28"/>
          <w:szCs w:val="32"/>
        </w:rPr>
        <w:t>規</w:t>
      </w:r>
      <w:r>
        <w:rPr>
          <w:rFonts w:eastAsia="標楷體" w:hint="eastAsia"/>
          <w:color w:val="000000" w:themeColor="text1"/>
          <w:spacing w:val="10"/>
          <w:sz w:val="28"/>
          <w:szCs w:val="32"/>
        </w:rPr>
        <w:t>(</w:t>
      </w:r>
      <w:r>
        <w:rPr>
          <w:rFonts w:eastAsia="標楷體" w:hint="eastAsia"/>
          <w:color w:val="000000" w:themeColor="text1"/>
          <w:spacing w:val="10"/>
          <w:sz w:val="28"/>
          <w:szCs w:val="32"/>
        </w:rPr>
        <w:t>如圖</w:t>
      </w:r>
      <w:r>
        <w:rPr>
          <w:rFonts w:eastAsia="標楷體" w:hint="eastAsia"/>
          <w:color w:val="000000" w:themeColor="text1"/>
          <w:spacing w:val="10"/>
          <w:sz w:val="28"/>
          <w:szCs w:val="32"/>
        </w:rPr>
        <w:t>1)</w:t>
      </w:r>
      <w:r>
        <w:rPr>
          <w:rFonts w:eastAsia="標楷體" w:hint="eastAsia"/>
          <w:color w:val="000000" w:themeColor="text1"/>
          <w:spacing w:val="10"/>
          <w:sz w:val="28"/>
          <w:szCs w:val="32"/>
        </w:rPr>
        <w:t>，並推動相關政策</w:t>
      </w:r>
      <w:r>
        <w:rPr>
          <w:rStyle w:val="affa"/>
          <w:rFonts w:eastAsia="標楷體"/>
          <w:color w:val="000000" w:themeColor="text1"/>
          <w:spacing w:val="10"/>
          <w:sz w:val="28"/>
          <w:szCs w:val="32"/>
        </w:rPr>
        <w:footnoteReference w:id="5"/>
      </w:r>
      <w:r>
        <w:rPr>
          <w:rFonts w:eastAsia="標楷體" w:hint="eastAsia"/>
          <w:color w:val="000000" w:themeColor="text1"/>
          <w:spacing w:val="10"/>
          <w:sz w:val="28"/>
          <w:szCs w:val="32"/>
        </w:rPr>
        <w:t>如下</w:t>
      </w:r>
      <w:r>
        <w:rPr>
          <w:rFonts w:ascii="標楷體" w:eastAsia="標楷體" w:hAnsi="標楷體" w:hint="eastAsia"/>
          <w:color w:val="000000" w:themeColor="text1"/>
          <w:spacing w:val="10"/>
          <w:sz w:val="28"/>
          <w:szCs w:val="32"/>
        </w:rPr>
        <w:t>：</w:t>
      </w:r>
    </w:p>
    <w:p w:rsidR="00073E83" w:rsidRPr="008751C8" w:rsidRDefault="00073E83" w:rsidP="00073E83">
      <w:pPr>
        <w:pStyle w:val="afffff5"/>
        <w:widowControl/>
        <w:numPr>
          <w:ilvl w:val="0"/>
          <w:numId w:val="21"/>
        </w:numPr>
        <w:spacing w:beforeLines="0" w:line="500" w:lineRule="exact"/>
        <w:ind w:leftChars="0" w:firstLineChars="0"/>
        <w:rPr>
          <w:rFonts w:ascii="Times New Roman" w:eastAsia="標楷體" w:hAnsi="Times New Roman"/>
          <w:b/>
          <w:spacing w:val="10"/>
          <w:sz w:val="28"/>
          <w:szCs w:val="32"/>
        </w:rPr>
      </w:pPr>
      <w:r w:rsidRPr="008751C8">
        <w:rPr>
          <w:rFonts w:ascii="Times New Roman" w:eastAsia="標楷體" w:hAnsi="Times New Roman"/>
          <w:b/>
          <w:spacing w:val="10"/>
          <w:sz w:val="28"/>
          <w:szCs w:val="32"/>
        </w:rPr>
        <w:t>加強關鍵基礎設施安全</w:t>
      </w:r>
      <w:r w:rsidRPr="008751C8">
        <w:rPr>
          <w:rFonts w:ascii="Times New Roman" w:eastAsia="標楷體" w:hAnsi="Times New Roman"/>
          <w:spacing w:val="10"/>
          <w:sz w:val="28"/>
          <w:szCs w:val="32"/>
        </w:rPr>
        <w:t>：針對關鍵基礎設施發起的進階持續性威脅</w:t>
      </w:r>
      <w:r w:rsidRPr="008751C8">
        <w:rPr>
          <w:rStyle w:val="affa"/>
          <w:rFonts w:ascii="Times New Roman" w:eastAsia="標楷體" w:hAnsi="Times New Roman"/>
          <w:b/>
          <w:color w:val="000000" w:themeColor="text1"/>
          <w:spacing w:val="10"/>
          <w:sz w:val="28"/>
          <w:szCs w:val="32"/>
        </w:rPr>
        <w:footnoteReference w:id="6"/>
      </w:r>
      <w:r w:rsidRPr="008751C8">
        <w:rPr>
          <w:rFonts w:ascii="Times New Roman" w:eastAsia="標楷體" w:hAnsi="Times New Roman"/>
          <w:spacing w:val="10"/>
          <w:sz w:val="28"/>
          <w:szCs w:val="32"/>
        </w:rPr>
        <w:t>(APT)</w:t>
      </w:r>
      <w:r w:rsidRPr="008751C8">
        <w:rPr>
          <w:rFonts w:ascii="Times New Roman" w:eastAsia="標楷體" w:hAnsi="Times New Roman"/>
          <w:spacing w:val="10"/>
          <w:sz w:val="28"/>
          <w:szCs w:val="32"/>
        </w:rPr>
        <w:t>網路攻擊相繼發生，美、日、德及新</w:t>
      </w:r>
      <w:r w:rsidRPr="008751C8">
        <w:rPr>
          <w:rFonts w:ascii="Times New Roman" w:eastAsia="標楷體" w:hAnsi="Times New Roman"/>
          <w:spacing w:val="10"/>
          <w:sz w:val="28"/>
          <w:szCs w:val="32"/>
        </w:rPr>
        <w:lastRenderedPageBreak/>
        <w:t>加坡等國透過制定政策加強關鍵基礎設施防護，並運用實戰演練來提高能力。</w:t>
      </w:r>
    </w:p>
    <w:p w:rsidR="00073E83" w:rsidRPr="008751C8" w:rsidRDefault="00073E83" w:rsidP="00073E83">
      <w:pPr>
        <w:pStyle w:val="afffff5"/>
        <w:widowControl/>
        <w:numPr>
          <w:ilvl w:val="0"/>
          <w:numId w:val="21"/>
        </w:numPr>
        <w:spacing w:beforeLines="0" w:line="500" w:lineRule="exact"/>
        <w:ind w:leftChars="0" w:firstLineChars="0"/>
        <w:rPr>
          <w:rFonts w:ascii="Times New Roman" w:eastAsia="標楷體" w:hAnsi="Times New Roman"/>
          <w:b/>
          <w:spacing w:val="10"/>
          <w:sz w:val="28"/>
          <w:szCs w:val="32"/>
        </w:rPr>
      </w:pPr>
      <w:r w:rsidRPr="008751C8">
        <w:rPr>
          <w:rFonts w:ascii="Times New Roman" w:eastAsia="標楷體" w:hAnsi="Times New Roman"/>
          <w:b/>
          <w:spacing w:val="10"/>
          <w:sz w:val="28"/>
          <w:szCs w:val="32"/>
        </w:rPr>
        <w:t>建立物聯網安全標準，確保產品安全</w:t>
      </w:r>
      <w:r w:rsidRPr="008751C8">
        <w:rPr>
          <w:rFonts w:ascii="Times New Roman" w:eastAsia="標楷體" w:hAnsi="Times New Roman"/>
          <w:spacing w:val="10"/>
          <w:sz w:val="28"/>
          <w:szCs w:val="32"/>
        </w:rPr>
        <w:t>：物聯網快速發展，需特別留意出廠前之安全設計，使多數國家之資安法導入產品設計初期即融入資安的相關規定作法。例如：日本於</w:t>
      </w:r>
      <w:r w:rsidRPr="008751C8">
        <w:rPr>
          <w:rFonts w:ascii="Times New Roman" w:eastAsia="標楷體" w:hAnsi="Times New Roman"/>
          <w:spacing w:val="10"/>
          <w:sz w:val="28"/>
          <w:szCs w:val="32"/>
        </w:rPr>
        <w:t>2016</w:t>
      </w:r>
      <w:r w:rsidRPr="008751C8">
        <w:rPr>
          <w:rFonts w:ascii="Times New Roman" w:eastAsia="標楷體" w:hAnsi="Times New Roman"/>
          <w:spacing w:val="10"/>
          <w:sz w:val="28"/>
          <w:szCs w:val="32"/>
        </w:rPr>
        <w:t>年通過《物聯網系統安全之一般架構》；英國</w:t>
      </w:r>
      <w:r w:rsidRPr="008751C8">
        <w:rPr>
          <w:rFonts w:ascii="Times New Roman" w:eastAsia="標楷體" w:hAnsi="Times New Roman"/>
          <w:spacing w:val="10"/>
          <w:sz w:val="28"/>
          <w:szCs w:val="32"/>
        </w:rPr>
        <w:t>2018</w:t>
      </w:r>
      <w:r w:rsidRPr="008751C8">
        <w:rPr>
          <w:rFonts w:ascii="Times New Roman" w:eastAsia="標楷體" w:hAnsi="Times New Roman"/>
          <w:spacing w:val="10"/>
          <w:sz w:val="28"/>
          <w:szCs w:val="32"/>
        </w:rPr>
        <w:t>年</w:t>
      </w:r>
      <w:r w:rsidRPr="008751C8">
        <w:rPr>
          <w:rFonts w:ascii="Times New Roman" w:eastAsia="標楷體" w:hAnsi="Times New Roman"/>
          <w:spacing w:val="10"/>
          <w:sz w:val="28"/>
          <w:szCs w:val="32"/>
        </w:rPr>
        <w:t>3</w:t>
      </w:r>
      <w:r w:rsidRPr="008751C8">
        <w:rPr>
          <w:rFonts w:ascii="Times New Roman" w:eastAsia="標楷體" w:hAnsi="Times New Roman"/>
          <w:spacing w:val="10"/>
          <w:sz w:val="28"/>
          <w:szCs w:val="32"/>
        </w:rPr>
        <w:t>月公布《安全設計</w:t>
      </w:r>
      <w:r w:rsidRPr="008751C8">
        <w:rPr>
          <w:rFonts w:ascii="Times New Roman" w:eastAsia="標楷體" w:hAnsi="Times New Roman"/>
          <w:spacing w:val="10"/>
          <w:sz w:val="28"/>
          <w:szCs w:val="32"/>
        </w:rPr>
        <w:t>(Secure by Design)</w:t>
      </w:r>
      <w:r w:rsidRPr="008751C8">
        <w:rPr>
          <w:rFonts w:ascii="Times New Roman" w:eastAsia="標楷體" w:hAnsi="Times New Roman"/>
          <w:spacing w:val="10"/>
          <w:sz w:val="28"/>
          <w:szCs w:val="32"/>
        </w:rPr>
        <w:t>》報告，提供物聯網設備製造商遵循之行為準則，確保用戶之資訊安全。</w:t>
      </w:r>
    </w:p>
    <w:p w:rsidR="00073E83" w:rsidRPr="008751C8" w:rsidRDefault="00073E83" w:rsidP="00073E83">
      <w:pPr>
        <w:pStyle w:val="afffff5"/>
        <w:widowControl/>
        <w:numPr>
          <w:ilvl w:val="0"/>
          <w:numId w:val="21"/>
        </w:numPr>
        <w:spacing w:beforeLines="0" w:line="500" w:lineRule="exact"/>
        <w:ind w:leftChars="0" w:firstLineChars="0"/>
        <w:rPr>
          <w:rFonts w:ascii="Times New Roman" w:eastAsia="標楷體" w:hAnsi="Times New Roman"/>
          <w:b/>
          <w:spacing w:val="10"/>
          <w:sz w:val="28"/>
          <w:szCs w:val="32"/>
        </w:rPr>
      </w:pPr>
      <w:r w:rsidRPr="008751C8">
        <w:rPr>
          <w:rFonts w:ascii="Times New Roman" w:eastAsia="標楷體" w:hAnsi="Times New Roman"/>
          <w:b/>
          <w:spacing w:val="10"/>
          <w:sz w:val="28"/>
          <w:szCs w:val="32"/>
        </w:rPr>
        <w:t>擴大個人隱私保護範圍</w:t>
      </w:r>
      <w:r w:rsidRPr="008751C8">
        <w:rPr>
          <w:rFonts w:ascii="Times New Roman" w:eastAsia="標楷體" w:hAnsi="Times New Roman"/>
          <w:spacing w:val="10"/>
          <w:sz w:val="28"/>
          <w:szCs w:val="32"/>
        </w:rPr>
        <w:t>：隨著聯網裝置不斷增加，各種大數據應用愈漸豐富，但如何在資料運用同時保護個人隱私權，也是各國重視的焦點。例如：歐盟</w:t>
      </w:r>
      <w:r w:rsidRPr="008751C8">
        <w:rPr>
          <w:rFonts w:ascii="Times New Roman" w:eastAsia="標楷體" w:hAnsi="Times New Roman"/>
          <w:color w:val="000000" w:themeColor="text1"/>
          <w:spacing w:val="10"/>
          <w:sz w:val="28"/>
          <w:szCs w:val="32"/>
        </w:rPr>
        <w:t>2018</w:t>
      </w:r>
      <w:r w:rsidRPr="008751C8">
        <w:rPr>
          <w:rFonts w:ascii="Times New Roman" w:eastAsia="標楷體" w:hAnsi="Times New Roman"/>
          <w:color w:val="000000" w:themeColor="text1"/>
          <w:spacing w:val="10"/>
          <w:sz w:val="28"/>
          <w:szCs w:val="32"/>
        </w:rPr>
        <w:t>年</w:t>
      </w:r>
      <w:r w:rsidRPr="008751C8">
        <w:rPr>
          <w:rFonts w:ascii="Times New Roman" w:eastAsia="標楷體" w:hAnsi="Times New Roman"/>
          <w:color w:val="000000" w:themeColor="text1"/>
          <w:spacing w:val="10"/>
          <w:sz w:val="28"/>
          <w:szCs w:val="32"/>
        </w:rPr>
        <w:t>5</w:t>
      </w:r>
      <w:r w:rsidRPr="008751C8">
        <w:rPr>
          <w:rFonts w:ascii="Times New Roman" w:eastAsia="標楷體" w:hAnsi="Times New Roman"/>
          <w:color w:val="000000" w:themeColor="text1"/>
          <w:spacing w:val="10"/>
          <w:sz w:val="28"/>
          <w:szCs w:val="32"/>
        </w:rPr>
        <w:t>月實施《一般</w:t>
      </w:r>
      <w:r w:rsidRPr="008751C8">
        <w:rPr>
          <w:rFonts w:ascii="Times New Roman" w:eastAsia="標楷體" w:hAnsi="Times New Roman"/>
          <w:spacing w:val="10"/>
          <w:sz w:val="28"/>
          <w:szCs w:val="32"/>
        </w:rPr>
        <w:t>資料保護規則</w:t>
      </w:r>
      <w:r w:rsidRPr="008751C8">
        <w:rPr>
          <w:rFonts w:ascii="Times New Roman" w:eastAsia="標楷體" w:hAnsi="Times New Roman"/>
          <w:spacing w:val="10"/>
          <w:sz w:val="28"/>
          <w:szCs w:val="32"/>
        </w:rPr>
        <w:t xml:space="preserve">(General Data Protection Regulation, GDPR) </w:t>
      </w:r>
      <w:r w:rsidRPr="008751C8">
        <w:rPr>
          <w:rFonts w:ascii="Times New Roman" w:eastAsia="標楷體" w:hAnsi="Times New Roman"/>
          <w:spacing w:val="10"/>
          <w:sz w:val="28"/>
          <w:szCs w:val="32"/>
        </w:rPr>
        <w:t>》，擴大保護個人在網路活動的資料安全。</w:t>
      </w:r>
    </w:p>
    <w:p w:rsidR="00073E83" w:rsidRPr="008751C8" w:rsidRDefault="00073E83" w:rsidP="00073E83">
      <w:pPr>
        <w:pStyle w:val="afffff5"/>
        <w:widowControl/>
        <w:numPr>
          <w:ilvl w:val="0"/>
          <w:numId w:val="21"/>
        </w:numPr>
        <w:spacing w:beforeLines="0" w:line="500" w:lineRule="exact"/>
        <w:ind w:leftChars="0" w:firstLineChars="0"/>
        <w:rPr>
          <w:rFonts w:ascii="Times New Roman" w:eastAsia="標楷體" w:hAnsi="Times New Roman"/>
          <w:b/>
          <w:spacing w:val="10"/>
          <w:sz w:val="28"/>
          <w:szCs w:val="32"/>
        </w:rPr>
      </w:pPr>
      <w:r w:rsidRPr="008751C8">
        <w:rPr>
          <w:rFonts w:ascii="Times New Roman" w:eastAsia="標楷體" w:hAnsi="Times New Roman"/>
          <w:b/>
          <w:spacing w:val="10"/>
          <w:sz w:val="28"/>
          <w:szCs w:val="32"/>
        </w:rPr>
        <w:t>加強人才培育</w:t>
      </w:r>
      <w:r w:rsidRPr="008751C8">
        <w:rPr>
          <w:rFonts w:ascii="Times New Roman" w:eastAsia="標楷體" w:hAnsi="Times New Roman"/>
          <w:spacing w:val="10"/>
          <w:sz w:val="28"/>
          <w:szCs w:val="32"/>
        </w:rPr>
        <w:t>：面對全球資安人才短缺，各國均投入大量資源，加強資安人才培育，例如：英國授權</w:t>
      </w:r>
      <w:r w:rsidRPr="008751C8">
        <w:rPr>
          <w:rFonts w:ascii="Times New Roman" w:eastAsia="標楷體" w:hAnsi="Times New Roman"/>
          <w:spacing w:val="10"/>
          <w:sz w:val="28"/>
          <w:szCs w:val="32"/>
        </w:rPr>
        <w:t>6</w:t>
      </w:r>
      <w:r w:rsidRPr="008751C8">
        <w:rPr>
          <w:rFonts w:ascii="Times New Roman" w:eastAsia="標楷體" w:hAnsi="Times New Roman"/>
          <w:spacing w:val="10"/>
          <w:sz w:val="28"/>
          <w:szCs w:val="32"/>
        </w:rPr>
        <w:t>所大學</w:t>
      </w:r>
      <w:r w:rsidRPr="008751C8">
        <w:rPr>
          <w:rStyle w:val="affa"/>
          <w:rFonts w:ascii="Times New Roman" w:eastAsia="標楷體" w:hAnsi="Times New Roman"/>
          <w:spacing w:val="10"/>
          <w:sz w:val="28"/>
          <w:szCs w:val="32"/>
        </w:rPr>
        <w:footnoteReference w:id="7"/>
      </w:r>
      <w:r w:rsidRPr="008751C8">
        <w:rPr>
          <w:rFonts w:ascii="Times New Roman" w:eastAsia="標楷體" w:hAnsi="Times New Roman"/>
          <w:spacing w:val="10"/>
          <w:sz w:val="28"/>
          <w:szCs w:val="32"/>
        </w:rPr>
        <w:t>提供網路安全碩士學位，訓練新一代網路間諜及安全專家；韓國延攬世界頂尖駭客指導該國資安菁英；美國舉辦國際上具權威的駭客大賽等。</w:t>
      </w:r>
    </w:p>
    <w:p w:rsidR="00073E83" w:rsidRDefault="00073E83" w:rsidP="00073E83">
      <w:pPr>
        <w:widowControl/>
        <w:spacing w:line="500" w:lineRule="exact"/>
        <w:ind w:left="142"/>
        <w:jc w:val="both"/>
        <w:rPr>
          <w:rFonts w:eastAsia="標楷體"/>
          <w:b/>
          <w:spacing w:val="10"/>
          <w:sz w:val="28"/>
          <w:szCs w:val="32"/>
        </w:rPr>
      </w:pPr>
    </w:p>
    <w:p w:rsidR="008751C8" w:rsidRDefault="008751C8" w:rsidP="00073E83">
      <w:pPr>
        <w:widowControl/>
        <w:spacing w:line="500" w:lineRule="exact"/>
        <w:ind w:left="142"/>
        <w:jc w:val="both"/>
        <w:rPr>
          <w:rFonts w:eastAsia="標楷體"/>
          <w:b/>
          <w:spacing w:val="10"/>
          <w:sz w:val="28"/>
          <w:szCs w:val="32"/>
        </w:rPr>
      </w:pPr>
    </w:p>
    <w:p w:rsidR="008751C8" w:rsidRDefault="008751C8" w:rsidP="00073E83">
      <w:pPr>
        <w:widowControl/>
        <w:spacing w:line="500" w:lineRule="exact"/>
        <w:ind w:left="142"/>
        <w:jc w:val="both"/>
        <w:rPr>
          <w:rFonts w:eastAsia="標楷體"/>
          <w:b/>
          <w:spacing w:val="10"/>
          <w:sz w:val="28"/>
          <w:szCs w:val="32"/>
        </w:rPr>
      </w:pPr>
    </w:p>
    <w:p w:rsidR="00073E83" w:rsidRPr="008751C8" w:rsidRDefault="008751C8" w:rsidP="008751C8">
      <w:pPr>
        <w:widowControl/>
        <w:spacing w:line="500" w:lineRule="exact"/>
        <w:jc w:val="both"/>
        <w:rPr>
          <w:rFonts w:eastAsia="標楷體"/>
          <w:color w:val="000000" w:themeColor="text1"/>
          <w:spacing w:val="10"/>
        </w:rPr>
      </w:pPr>
      <w:r w:rsidRPr="008751C8">
        <w:rPr>
          <w:noProof/>
        </w:rPr>
        <w:lastRenderedPageBreak/>
        <w:drawing>
          <wp:anchor distT="0" distB="0" distL="114300" distR="114300" simplePos="0" relativeHeight="253177344" behindDoc="0" locked="0" layoutInCell="1" allowOverlap="1" wp14:anchorId="26F25168" wp14:editId="3929CB03">
            <wp:simplePos x="0" y="0"/>
            <wp:positionH relativeFrom="column">
              <wp:posOffset>15875</wp:posOffset>
            </wp:positionH>
            <wp:positionV relativeFrom="page">
              <wp:posOffset>1247775</wp:posOffset>
            </wp:positionV>
            <wp:extent cx="5129530" cy="3102610"/>
            <wp:effectExtent l="19050" t="19050" r="13970" b="21590"/>
            <wp:wrapTopAndBottom/>
            <wp:docPr id="493" name="圖片 493" descr="資訊安全成為數位化國家戰略的必要保護措施(從近期資安事件案例談資安威脅趨勢與管理重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資訊安全成為數位化國家戰略的必要保護措施(從近期資安事件案例談資安威脅趨勢與管理重點)"/>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9530" cy="31026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73E83" w:rsidRPr="008B0081">
        <w:rPr>
          <w:rFonts w:eastAsia="標楷體" w:hint="eastAsia"/>
          <w:color w:val="000000" w:themeColor="text1"/>
          <w:spacing w:val="10"/>
        </w:rPr>
        <w:t>資料來源</w:t>
      </w:r>
      <w:r w:rsidR="00073E83" w:rsidRPr="008B0081">
        <w:rPr>
          <w:rFonts w:ascii="標楷體" w:eastAsia="標楷體" w:hAnsi="標楷體" w:hint="eastAsia"/>
          <w:color w:val="000000" w:themeColor="text1"/>
          <w:spacing w:val="10"/>
        </w:rPr>
        <w:t>：</w:t>
      </w:r>
      <w:r w:rsidR="00073E83" w:rsidRPr="008B0081">
        <w:rPr>
          <w:rFonts w:eastAsia="標楷體" w:hint="eastAsia"/>
          <w:color w:val="000000" w:themeColor="text1"/>
          <w:spacing w:val="10"/>
        </w:rPr>
        <w:t>行政院</w:t>
      </w:r>
      <w:r w:rsidR="00073E83" w:rsidRPr="008751C8">
        <w:rPr>
          <w:rFonts w:eastAsia="標楷體"/>
          <w:color w:val="000000" w:themeColor="text1"/>
          <w:spacing w:val="10"/>
        </w:rPr>
        <w:t>國家資通安全會報技術服務中心</w:t>
      </w:r>
      <w:r w:rsidR="00073E83" w:rsidRPr="008751C8">
        <w:rPr>
          <w:noProof/>
        </w:rPr>
        <w:t>(2019</w:t>
      </w:r>
      <w:r w:rsidR="00073E83" w:rsidRPr="008751C8">
        <w:rPr>
          <w:noProof/>
        </w:rPr>
        <w:t>年</w:t>
      </w:r>
      <w:r w:rsidR="00073E83" w:rsidRPr="008751C8">
        <w:rPr>
          <w:noProof/>
        </w:rPr>
        <w:t>11</w:t>
      </w:r>
      <w:r w:rsidR="00073E83" w:rsidRPr="008751C8">
        <w:rPr>
          <w:noProof/>
        </w:rPr>
        <w:t>月</w:t>
      </w:r>
      <w:r w:rsidR="00073E83" w:rsidRPr="008751C8">
        <w:rPr>
          <w:noProof/>
        </w:rPr>
        <w:t>)</w:t>
      </w:r>
    </w:p>
    <w:p w:rsidR="00073E83" w:rsidRPr="008751C8" w:rsidRDefault="00073E83" w:rsidP="00073E83">
      <w:pPr>
        <w:pStyle w:val="afffff5"/>
        <w:widowControl/>
        <w:spacing w:before="180" w:line="500" w:lineRule="exact"/>
        <w:ind w:leftChars="0" w:left="102" w:hanging="102"/>
        <w:jc w:val="center"/>
        <w:rPr>
          <w:rFonts w:ascii="Times New Roman" w:eastAsia="標楷體" w:hAnsi="Times New Roman"/>
          <w:b/>
          <w:spacing w:val="10"/>
          <w:sz w:val="28"/>
          <w:szCs w:val="32"/>
        </w:rPr>
      </w:pPr>
      <w:r w:rsidRPr="008751C8">
        <w:rPr>
          <w:rFonts w:ascii="Times New Roman" w:eastAsia="標楷體" w:hAnsi="Times New Roman"/>
          <w:b/>
          <w:color w:val="000000" w:themeColor="text1"/>
          <w:spacing w:val="10"/>
          <w:sz w:val="28"/>
          <w:szCs w:val="32"/>
        </w:rPr>
        <w:t>圖</w:t>
      </w:r>
      <w:r w:rsidRPr="008751C8">
        <w:rPr>
          <w:rFonts w:ascii="Times New Roman" w:eastAsia="標楷體" w:hAnsi="Times New Roman"/>
          <w:b/>
          <w:color w:val="000000" w:themeColor="text1"/>
          <w:spacing w:val="10"/>
          <w:sz w:val="28"/>
          <w:szCs w:val="32"/>
        </w:rPr>
        <w:t xml:space="preserve">1 </w:t>
      </w:r>
      <w:r w:rsidRPr="008751C8">
        <w:rPr>
          <w:rFonts w:ascii="Times New Roman" w:eastAsia="標楷體" w:hAnsi="Times New Roman"/>
          <w:b/>
          <w:color w:val="000000" w:themeColor="text1"/>
          <w:spacing w:val="10"/>
          <w:sz w:val="28"/>
          <w:szCs w:val="32"/>
        </w:rPr>
        <w:t>各國資安法規訂定情形</w:t>
      </w:r>
    </w:p>
    <w:p w:rsidR="00073E83" w:rsidRPr="0086510E" w:rsidRDefault="00073E83" w:rsidP="00073E83">
      <w:pPr>
        <w:widowControl/>
        <w:spacing w:beforeLines="50" w:before="180" w:afterLines="50" w:after="180" w:line="500" w:lineRule="exact"/>
        <w:jc w:val="both"/>
        <w:rPr>
          <w:rFonts w:eastAsia="標楷體"/>
          <w:b/>
          <w:spacing w:val="10"/>
          <w:sz w:val="28"/>
          <w:szCs w:val="32"/>
        </w:rPr>
      </w:pPr>
      <w:r w:rsidRPr="0086510E">
        <w:rPr>
          <w:rFonts w:eastAsia="標楷體" w:hint="eastAsia"/>
          <w:b/>
          <w:spacing w:val="10"/>
          <w:sz w:val="28"/>
          <w:szCs w:val="32"/>
        </w:rPr>
        <w:t>(</w:t>
      </w:r>
      <w:r>
        <w:rPr>
          <w:rFonts w:eastAsia="標楷體" w:hint="eastAsia"/>
          <w:b/>
          <w:spacing w:val="10"/>
          <w:sz w:val="28"/>
          <w:szCs w:val="32"/>
        </w:rPr>
        <w:t>三</w:t>
      </w:r>
      <w:r w:rsidRPr="0086510E">
        <w:rPr>
          <w:rFonts w:eastAsia="標楷體" w:hint="eastAsia"/>
          <w:b/>
          <w:spacing w:val="10"/>
          <w:sz w:val="28"/>
          <w:szCs w:val="32"/>
        </w:rPr>
        <w:t>)</w:t>
      </w:r>
      <w:r w:rsidRPr="0053185D">
        <w:rPr>
          <w:rFonts w:eastAsia="標楷體" w:hint="eastAsia"/>
          <w:b/>
          <w:spacing w:val="10"/>
          <w:sz w:val="28"/>
          <w:szCs w:val="32"/>
        </w:rPr>
        <w:t>亞太地區</w:t>
      </w:r>
      <w:r>
        <w:rPr>
          <w:rFonts w:eastAsia="標楷體" w:hint="eastAsia"/>
          <w:b/>
          <w:spacing w:val="10"/>
          <w:sz w:val="28"/>
          <w:szCs w:val="32"/>
        </w:rPr>
        <w:t>資</w:t>
      </w:r>
      <w:r w:rsidRPr="0053185D">
        <w:rPr>
          <w:rFonts w:eastAsia="標楷體" w:hint="eastAsia"/>
          <w:b/>
          <w:spacing w:val="10"/>
          <w:sz w:val="28"/>
          <w:szCs w:val="32"/>
        </w:rPr>
        <w:t>安整備情形</w:t>
      </w:r>
    </w:p>
    <w:p w:rsidR="00073E83" w:rsidRDefault="00073E83" w:rsidP="00073E83">
      <w:pPr>
        <w:widowControl/>
        <w:spacing w:beforeLines="50" w:before="180" w:afterLines="50" w:after="180" w:line="500" w:lineRule="exact"/>
        <w:ind w:firstLineChars="200" w:firstLine="600"/>
        <w:jc w:val="both"/>
        <w:rPr>
          <w:rFonts w:eastAsia="標楷體"/>
          <w:color w:val="000000" w:themeColor="text1"/>
          <w:spacing w:val="10"/>
          <w:sz w:val="28"/>
          <w:szCs w:val="32"/>
        </w:rPr>
      </w:pPr>
      <w:r w:rsidRPr="007838F6">
        <w:rPr>
          <w:rFonts w:eastAsia="標楷體" w:hint="eastAsia"/>
          <w:color w:val="000000" w:themeColor="text1"/>
          <w:spacing w:val="10"/>
          <w:sz w:val="28"/>
          <w:szCs w:val="32"/>
        </w:rPr>
        <w:t>澳洲</w:t>
      </w:r>
      <w:r>
        <w:rPr>
          <w:rFonts w:eastAsia="標楷體" w:hint="eastAsia"/>
          <w:color w:val="000000" w:themeColor="text1"/>
          <w:spacing w:val="10"/>
          <w:sz w:val="28"/>
          <w:szCs w:val="32"/>
        </w:rPr>
        <w:t>智庫</w:t>
      </w:r>
      <w:r w:rsidRPr="007838F6">
        <w:rPr>
          <w:rFonts w:eastAsia="標楷體" w:hint="eastAsia"/>
          <w:color w:val="000000" w:themeColor="text1"/>
          <w:spacing w:val="10"/>
          <w:sz w:val="28"/>
          <w:szCs w:val="32"/>
        </w:rPr>
        <w:t>戰略政策研究中心（</w:t>
      </w:r>
      <w:r w:rsidRPr="007838F6">
        <w:rPr>
          <w:rFonts w:eastAsia="標楷體" w:hint="eastAsia"/>
          <w:color w:val="000000" w:themeColor="text1"/>
          <w:spacing w:val="10"/>
          <w:sz w:val="28"/>
          <w:szCs w:val="32"/>
        </w:rPr>
        <w:t>The Australian Strategic Policy Institute</w:t>
      </w:r>
      <w:r w:rsidRPr="007838F6">
        <w:rPr>
          <w:rFonts w:eastAsia="標楷體" w:hint="eastAsia"/>
          <w:color w:val="000000" w:themeColor="text1"/>
          <w:spacing w:val="10"/>
          <w:sz w:val="28"/>
          <w:szCs w:val="32"/>
        </w:rPr>
        <w:t>，</w:t>
      </w:r>
      <w:r w:rsidRPr="007838F6">
        <w:rPr>
          <w:rFonts w:eastAsia="標楷體" w:hint="eastAsia"/>
          <w:color w:val="000000" w:themeColor="text1"/>
          <w:spacing w:val="10"/>
          <w:sz w:val="28"/>
          <w:szCs w:val="32"/>
        </w:rPr>
        <w:t>ASPI</w:t>
      </w:r>
      <w:r w:rsidRPr="007838F6">
        <w:rPr>
          <w:rFonts w:eastAsia="標楷體" w:hint="eastAsia"/>
          <w:color w:val="000000" w:themeColor="text1"/>
          <w:spacing w:val="10"/>
          <w:sz w:val="28"/>
          <w:szCs w:val="32"/>
        </w:rPr>
        <w:t>）於</w:t>
      </w:r>
      <w:r w:rsidRPr="007838F6">
        <w:rPr>
          <w:rFonts w:eastAsia="標楷體" w:hint="eastAsia"/>
          <w:color w:val="000000" w:themeColor="text1"/>
          <w:spacing w:val="10"/>
          <w:sz w:val="28"/>
          <w:szCs w:val="32"/>
        </w:rPr>
        <w:t>2017</w:t>
      </w:r>
      <w:r w:rsidRPr="007838F6">
        <w:rPr>
          <w:rFonts w:eastAsia="標楷體" w:hint="eastAsia"/>
          <w:color w:val="000000" w:themeColor="text1"/>
          <w:spacing w:val="10"/>
          <w:sz w:val="28"/>
          <w:szCs w:val="32"/>
        </w:rPr>
        <w:t>年</w:t>
      </w:r>
      <w:r w:rsidRPr="007838F6">
        <w:rPr>
          <w:rFonts w:eastAsia="標楷體" w:hint="eastAsia"/>
          <w:color w:val="000000" w:themeColor="text1"/>
          <w:spacing w:val="10"/>
          <w:sz w:val="28"/>
          <w:szCs w:val="32"/>
        </w:rPr>
        <w:t>12</w:t>
      </w:r>
      <w:r>
        <w:rPr>
          <w:rFonts w:eastAsia="標楷體" w:hint="eastAsia"/>
          <w:color w:val="000000" w:themeColor="text1"/>
          <w:spacing w:val="10"/>
          <w:sz w:val="28"/>
          <w:szCs w:val="32"/>
        </w:rPr>
        <w:t>月發布</w:t>
      </w:r>
      <w:r w:rsidRPr="00131F99">
        <w:rPr>
          <w:rFonts w:eastAsia="標楷體" w:hint="eastAsia"/>
          <w:color w:val="000000" w:themeColor="text1"/>
          <w:spacing w:val="10"/>
          <w:sz w:val="28"/>
          <w:szCs w:val="32"/>
        </w:rPr>
        <w:t>《</w:t>
      </w:r>
      <w:r w:rsidRPr="007838F6">
        <w:rPr>
          <w:rFonts w:eastAsia="標楷體" w:hint="eastAsia"/>
          <w:color w:val="000000" w:themeColor="text1"/>
          <w:spacing w:val="10"/>
          <w:sz w:val="28"/>
          <w:szCs w:val="32"/>
        </w:rPr>
        <w:t>2017</w:t>
      </w:r>
      <w:r w:rsidRPr="007838F6">
        <w:rPr>
          <w:rFonts w:eastAsia="標楷體" w:hint="eastAsia"/>
          <w:color w:val="000000" w:themeColor="text1"/>
          <w:spacing w:val="10"/>
          <w:sz w:val="28"/>
          <w:szCs w:val="32"/>
        </w:rPr>
        <w:t>年亞太地區網路安全成熟度</w:t>
      </w:r>
      <w:r w:rsidRPr="00131F99">
        <w:rPr>
          <w:rFonts w:eastAsia="標楷體" w:hint="eastAsia"/>
          <w:color w:val="000000" w:themeColor="text1"/>
          <w:spacing w:val="10"/>
          <w:sz w:val="28"/>
          <w:szCs w:val="32"/>
        </w:rPr>
        <w:t>》</w:t>
      </w:r>
      <w:r w:rsidRPr="007838F6">
        <w:rPr>
          <w:rFonts w:eastAsia="標楷體" w:hint="eastAsia"/>
          <w:color w:val="000000" w:themeColor="text1"/>
          <w:spacing w:val="10"/>
          <w:sz w:val="28"/>
          <w:szCs w:val="32"/>
        </w:rPr>
        <w:t>報告</w:t>
      </w:r>
      <w:r>
        <w:rPr>
          <w:rStyle w:val="affa"/>
          <w:rFonts w:eastAsia="標楷體"/>
          <w:color w:val="000000" w:themeColor="text1"/>
          <w:spacing w:val="10"/>
          <w:sz w:val="28"/>
          <w:szCs w:val="32"/>
        </w:rPr>
        <w:footnoteReference w:id="8"/>
      </w:r>
      <w:r w:rsidRPr="007838F6">
        <w:rPr>
          <w:rFonts w:eastAsia="標楷體" w:hint="eastAsia"/>
          <w:color w:val="000000" w:themeColor="text1"/>
          <w:spacing w:val="10"/>
          <w:sz w:val="28"/>
          <w:szCs w:val="32"/>
        </w:rPr>
        <w:t>，</w:t>
      </w:r>
      <w:r w:rsidRPr="009D4C9B">
        <w:rPr>
          <w:rFonts w:eastAsia="標楷體" w:hint="eastAsia"/>
          <w:color w:val="000000" w:themeColor="text1"/>
          <w:spacing w:val="10"/>
          <w:sz w:val="28"/>
          <w:szCs w:val="32"/>
        </w:rPr>
        <w:t>從各國政府角度出發，觀察</w:t>
      </w:r>
      <w:r>
        <w:rPr>
          <w:rFonts w:eastAsia="標楷體" w:hint="eastAsia"/>
          <w:color w:val="000000" w:themeColor="text1"/>
          <w:spacing w:val="10"/>
          <w:sz w:val="28"/>
          <w:szCs w:val="32"/>
        </w:rPr>
        <w:t>網路</w:t>
      </w:r>
      <w:r w:rsidRPr="009D4C9B">
        <w:rPr>
          <w:rFonts w:eastAsia="標楷體" w:hint="eastAsia"/>
          <w:color w:val="000000" w:themeColor="text1"/>
          <w:spacing w:val="10"/>
          <w:sz w:val="28"/>
          <w:szCs w:val="32"/>
        </w:rPr>
        <w:t>治理是否成長、軍方在網路空間投入是否增加、國際參與是否積極、商業經濟是否提升，以及是否有能力因應網路犯罪等面向，作為評估各國的網路安全成熟度指標</w:t>
      </w:r>
      <w:r>
        <w:rPr>
          <w:rFonts w:eastAsia="標楷體" w:hint="eastAsia"/>
          <w:color w:val="000000" w:themeColor="text1"/>
          <w:spacing w:val="10"/>
          <w:sz w:val="28"/>
          <w:szCs w:val="32"/>
        </w:rPr>
        <w:t>。</w:t>
      </w:r>
    </w:p>
    <w:p w:rsidR="00073E83" w:rsidRDefault="00073E83" w:rsidP="00073E83">
      <w:pPr>
        <w:widowControl/>
        <w:spacing w:beforeLines="50" w:before="180" w:afterLines="50" w:after="180" w:line="500" w:lineRule="exact"/>
        <w:ind w:firstLineChars="200" w:firstLine="600"/>
        <w:jc w:val="both"/>
        <w:rPr>
          <w:rFonts w:eastAsia="標楷體"/>
          <w:color w:val="000000" w:themeColor="text1"/>
          <w:spacing w:val="10"/>
          <w:sz w:val="28"/>
          <w:szCs w:val="32"/>
        </w:rPr>
      </w:pPr>
      <w:r>
        <w:rPr>
          <w:rFonts w:eastAsia="標楷體" w:hint="eastAsia"/>
          <w:color w:val="000000" w:themeColor="text1"/>
          <w:spacing w:val="10"/>
          <w:sz w:val="28"/>
          <w:szCs w:val="32"/>
        </w:rPr>
        <w:t>在評比的</w:t>
      </w:r>
      <w:r w:rsidRPr="000410D8">
        <w:rPr>
          <w:rFonts w:eastAsia="標楷體" w:hint="eastAsia"/>
          <w:color w:val="000000" w:themeColor="text1"/>
          <w:spacing w:val="10"/>
          <w:sz w:val="28"/>
          <w:szCs w:val="32"/>
        </w:rPr>
        <w:t>25</w:t>
      </w:r>
      <w:r w:rsidRPr="000410D8">
        <w:rPr>
          <w:rFonts w:eastAsia="標楷體" w:hint="eastAsia"/>
          <w:color w:val="000000" w:themeColor="text1"/>
          <w:spacing w:val="10"/>
          <w:sz w:val="28"/>
          <w:szCs w:val="32"/>
        </w:rPr>
        <w:t>個國家中，</w:t>
      </w:r>
      <w:r w:rsidRPr="007838F6">
        <w:rPr>
          <w:rFonts w:eastAsia="標楷體" w:hint="eastAsia"/>
          <w:color w:val="000000" w:themeColor="text1"/>
          <w:spacing w:val="10"/>
          <w:sz w:val="28"/>
          <w:szCs w:val="32"/>
        </w:rPr>
        <w:t>網路安全成熟度</w:t>
      </w:r>
      <w:r w:rsidRPr="000410D8">
        <w:rPr>
          <w:rFonts w:eastAsia="標楷體" w:hint="eastAsia"/>
          <w:color w:val="000000" w:themeColor="text1"/>
          <w:spacing w:val="10"/>
          <w:sz w:val="28"/>
          <w:szCs w:val="32"/>
        </w:rPr>
        <w:t>排名</w:t>
      </w:r>
      <w:r>
        <w:rPr>
          <w:rFonts w:eastAsia="標楷體" w:hint="eastAsia"/>
          <w:color w:val="000000" w:themeColor="text1"/>
          <w:spacing w:val="10"/>
          <w:sz w:val="28"/>
          <w:szCs w:val="32"/>
        </w:rPr>
        <w:t>第</w:t>
      </w:r>
      <w:r>
        <w:rPr>
          <w:rFonts w:eastAsia="標楷體" w:hint="eastAsia"/>
          <w:color w:val="000000" w:themeColor="text1"/>
          <w:spacing w:val="10"/>
          <w:sz w:val="28"/>
          <w:szCs w:val="32"/>
        </w:rPr>
        <w:t>1</w:t>
      </w:r>
      <w:r>
        <w:rPr>
          <w:rFonts w:eastAsia="標楷體" w:hint="eastAsia"/>
          <w:color w:val="000000" w:themeColor="text1"/>
          <w:spacing w:val="10"/>
          <w:sz w:val="28"/>
          <w:szCs w:val="32"/>
        </w:rPr>
        <w:t>為</w:t>
      </w:r>
      <w:r w:rsidRPr="000410D8">
        <w:rPr>
          <w:rFonts w:eastAsia="標楷體" w:hint="eastAsia"/>
          <w:color w:val="000000" w:themeColor="text1"/>
          <w:spacing w:val="10"/>
          <w:sz w:val="28"/>
          <w:szCs w:val="32"/>
        </w:rPr>
        <w:t>美國，澳洲與日本並列第</w:t>
      </w:r>
      <w:r>
        <w:rPr>
          <w:rFonts w:eastAsia="標楷體" w:hint="eastAsia"/>
          <w:color w:val="000000" w:themeColor="text1"/>
          <w:spacing w:val="10"/>
          <w:sz w:val="28"/>
          <w:szCs w:val="32"/>
        </w:rPr>
        <w:t>2</w:t>
      </w:r>
      <w:r w:rsidRPr="000410D8">
        <w:rPr>
          <w:rFonts w:eastAsia="標楷體" w:hint="eastAsia"/>
          <w:color w:val="000000" w:themeColor="text1"/>
          <w:spacing w:val="10"/>
          <w:sz w:val="28"/>
          <w:szCs w:val="32"/>
        </w:rPr>
        <w:t>，</w:t>
      </w:r>
      <w:r>
        <w:rPr>
          <w:rFonts w:eastAsia="標楷體" w:hint="eastAsia"/>
          <w:color w:val="000000" w:themeColor="text1"/>
          <w:spacing w:val="10"/>
          <w:sz w:val="28"/>
          <w:szCs w:val="32"/>
        </w:rPr>
        <w:t>接續名次為</w:t>
      </w:r>
      <w:r w:rsidRPr="000410D8">
        <w:rPr>
          <w:rFonts w:eastAsia="標楷體" w:hint="eastAsia"/>
          <w:color w:val="000000" w:themeColor="text1"/>
          <w:spacing w:val="10"/>
          <w:sz w:val="28"/>
          <w:szCs w:val="32"/>
        </w:rPr>
        <w:t>新加坡</w:t>
      </w:r>
      <w:r>
        <w:rPr>
          <w:rFonts w:eastAsia="標楷體"/>
          <w:color w:val="000000" w:themeColor="text1"/>
          <w:spacing w:val="10"/>
          <w:sz w:val="28"/>
          <w:szCs w:val="32"/>
        </w:rPr>
        <w:t>(</w:t>
      </w:r>
      <w:r>
        <w:rPr>
          <w:rFonts w:eastAsia="標楷體" w:hint="eastAsia"/>
          <w:color w:val="000000" w:themeColor="text1"/>
          <w:spacing w:val="10"/>
          <w:sz w:val="28"/>
          <w:szCs w:val="32"/>
        </w:rPr>
        <w:t>4</w:t>
      </w:r>
      <w:r>
        <w:rPr>
          <w:rFonts w:eastAsia="標楷體"/>
          <w:color w:val="000000" w:themeColor="text1"/>
          <w:spacing w:val="10"/>
          <w:sz w:val="28"/>
          <w:szCs w:val="32"/>
        </w:rPr>
        <w:t>)</w:t>
      </w:r>
      <w:r>
        <w:rPr>
          <w:rFonts w:eastAsia="標楷體" w:hint="eastAsia"/>
          <w:color w:val="000000" w:themeColor="text1"/>
          <w:spacing w:val="10"/>
          <w:sz w:val="28"/>
          <w:szCs w:val="32"/>
        </w:rPr>
        <w:t>、南韓</w:t>
      </w:r>
      <w:r>
        <w:rPr>
          <w:rFonts w:eastAsia="標楷體"/>
          <w:color w:val="000000" w:themeColor="text1"/>
          <w:spacing w:val="10"/>
          <w:sz w:val="28"/>
          <w:szCs w:val="32"/>
        </w:rPr>
        <w:t>(4)</w:t>
      </w:r>
      <w:r>
        <w:rPr>
          <w:rFonts w:eastAsia="標楷體" w:hint="eastAsia"/>
          <w:color w:val="000000" w:themeColor="text1"/>
          <w:spacing w:val="10"/>
          <w:sz w:val="28"/>
          <w:szCs w:val="32"/>
        </w:rPr>
        <w:t>、</w:t>
      </w:r>
      <w:r w:rsidRPr="000410D8">
        <w:rPr>
          <w:rFonts w:eastAsia="標楷體" w:hint="eastAsia"/>
          <w:color w:val="000000" w:themeColor="text1"/>
          <w:spacing w:val="10"/>
          <w:sz w:val="28"/>
          <w:szCs w:val="32"/>
        </w:rPr>
        <w:t>紐西蘭</w:t>
      </w:r>
      <w:r>
        <w:rPr>
          <w:rFonts w:eastAsia="標楷體"/>
          <w:color w:val="000000" w:themeColor="text1"/>
          <w:spacing w:val="10"/>
          <w:sz w:val="28"/>
          <w:szCs w:val="32"/>
        </w:rPr>
        <w:t>(</w:t>
      </w:r>
      <w:r>
        <w:rPr>
          <w:rFonts w:eastAsia="標楷體" w:hint="eastAsia"/>
          <w:color w:val="000000" w:themeColor="text1"/>
          <w:spacing w:val="10"/>
          <w:sz w:val="28"/>
          <w:szCs w:val="32"/>
        </w:rPr>
        <w:t>6</w:t>
      </w:r>
      <w:r>
        <w:rPr>
          <w:rFonts w:eastAsia="標楷體"/>
          <w:color w:val="000000" w:themeColor="text1"/>
          <w:spacing w:val="10"/>
          <w:sz w:val="28"/>
          <w:szCs w:val="32"/>
        </w:rPr>
        <w:t>)</w:t>
      </w:r>
      <w:r w:rsidRPr="000410D8">
        <w:rPr>
          <w:rFonts w:eastAsia="標楷體" w:hint="eastAsia"/>
          <w:color w:val="000000" w:themeColor="text1"/>
          <w:spacing w:val="10"/>
          <w:sz w:val="28"/>
          <w:szCs w:val="32"/>
        </w:rPr>
        <w:t>、馬來西亞</w:t>
      </w:r>
      <w:r>
        <w:rPr>
          <w:rFonts w:eastAsia="標楷體"/>
          <w:color w:val="000000" w:themeColor="text1"/>
          <w:spacing w:val="10"/>
          <w:sz w:val="28"/>
          <w:szCs w:val="32"/>
        </w:rPr>
        <w:t>(</w:t>
      </w:r>
      <w:r>
        <w:rPr>
          <w:rFonts w:eastAsia="標楷體" w:hint="eastAsia"/>
          <w:color w:val="000000" w:themeColor="text1"/>
          <w:spacing w:val="10"/>
          <w:sz w:val="28"/>
          <w:szCs w:val="32"/>
        </w:rPr>
        <w:t>7</w:t>
      </w:r>
      <w:r>
        <w:rPr>
          <w:rFonts w:eastAsia="標楷體"/>
          <w:color w:val="000000" w:themeColor="text1"/>
          <w:spacing w:val="10"/>
          <w:sz w:val="28"/>
          <w:szCs w:val="32"/>
        </w:rPr>
        <w:t>)</w:t>
      </w:r>
      <w:r>
        <w:rPr>
          <w:rFonts w:eastAsia="標楷體" w:hint="eastAsia"/>
          <w:color w:val="000000" w:themeColor="text1"/>
          <w:spacing w:val="10"/>
          <w:sz w:val="28"/>
          <w:szCs w:val="32"/>
        </w:rPr>
        <w:t>、中國大陸</w:t>
      </w:r>
      <w:r>
        <w:rPr>
          <w:rFonts w:eastAsia="標楷體"/>
          <w:color w:val="000000" w:themeColor="text1"/>
          <w:spacing w:val="10"/>
          <w:sz w:val="28"/>
          <w:szCs w:val="32"/>
        </w:rPr>
        <w:t>(</w:t>
      </w:r>
      <w:r>
        <w:rPr>
          <w:rFonts w:eastAsia="標楷體" w:hint="eastAsia"/>
          <w:color w:val="000000" w:themeColor="text1"/>
          <w:spacing w:val="10"/>
          <w:sz w:val="28"/>
          <w:szCs w:val="32"/>
        </w:rPr>
        <w:t>8</w:t>
      </w:r>
      <w:r>
        <w:rPr>
          <w:rFonts w:eastAsia="標楷體"/>
          <w:color w:val="000000" w:themeColor="text1"/>
          <w:spacing w:val="10"/>
          <w:sz w:val="28"/>
          <w:szCs w:val="32"/>
        </w:rPr>
        <w:t>)</w:t>
      </w:r>
      <w:r>
        <w:rPr>
          <w:rFonts w:eastAsia="標楷體" w:hint="eastAsia"/>
          <w:color w:val="000000" w:themeColor="text1"/>
          <w:spacing w:val="10"/>
          <w:sz w:val="28"/>
          <w:szCs w:val="32"/>
        </w:rPr>
        <w:t>、</w:t>
      </w:r>
      <w:r w:rsidRPr="000410D8">
        <w:rPr>
          <w:rFonts w:eastAsia="標楷體" w:hint="eastAsia"/>
          <w:color w:val="000000" w:themeColor="text1"/>
          <w:spacing w:val="10"/>
          <w:sz w:val="28"/>
          <w:szCs w:val="32"/>
        </w:rPr>
        <w:t>臺灣</w:t>
      </w:r>
      <w:r>
        <w:rPr>
          <w:rFonts w:eastAsia="標楷體"/>
          <w:color w:val="000000" w:themeColor="text1"/>
          <w:spacing w:val="10"/>
          <w:sz w:val="28"/>
          <w:szCs w:val="32"/>
        </w:rPr>
        <w:t>(</w:t>
      </w:r>
      <w:r>
        <w:rPr>
          <w:rFonts w:eastAsia="標楷體" w:hint="eastAsia"/>
          <w:color w:val="000000" w:themeColor="text1"/>
          <w:spacing w:val="10"/>
          <w:sz w:val="28"/>
          <w:szCs w:val="32"/>
        </w:rPr>
        <w:t>9</w:t>
      </w:r>
      <w:r>
        <w:rPr>
          <w:rFonts w:eastAsia="標楷體"/>
          <w:color w:val="000000" w:themeColor="text1"/>
          <w:spacing w:val="10"/>
          <w:sz w:val="28"/>
          <w:szCs w:val="32"/>
        </w:rPr>
        <w:t>)</w:t>
      </w:r>
      <w:r>
        <w:rPr>
          <w:rFonts w:eastAsia="標楷體" w:hint="eastAsia"/>
          <w:color w:val="000000" w:themeColor="text1"/>
          <w:spacing w:val="10"/>
          <w:sz w:val="28"/>
          <w:szCs w:val="32"/>
        </w:rPr>
        <w:t>及印度</w:t>
      </w:r>
      <w:r>
        <w:rPr>
          <w:rFonts w:eastAsia="標楷體"/>
          <w:color w:val="000000" w:themeColor="text1"/>
          <w:spacing w:val="10"/>
          <w:sz w:val="28"/>
          <w:szCs w:val="32"/>
        </w:rPr>
        <w:t>(</w:t>
      </w:r>
      <w:r>
        <w:rPr>
          <w:rFonts w:eastAsia="標楷體" w:hint="eastAsia"/>
          <w:color w:val="000000" w:themeColor="text1"/>
          <w:spacing w:val="10"/>
          <w:sz w:val="28"/>
          <w:szCs w:val="32"/>
        </w:rPr>
        <w:t>10</w:t>
      </w:r>
      <w:r>
        <w:rPr>
          <w:rFonts w:eastAsia="標楷體"/>
          <w:color w:val="000000" w:themeColor="text1"/>
          <w:spacing w:val="10"/>
          <w:sz w:val="28"/>
          <w:szCs w:val="32"/>
        </w:rPr>
        <w:t>)</w:t>
      </w:r>
      <w:r>
        <w:rPr>
          <w:rFonts w:eastAsia="標楷體" w:hint="eastAsia"/>
          <w:color w:val="000000" w:themeColor="text1"/>
          <w:spacing w:val="10"/>
          <w:sz w:val="28"/>
          <w:szCs w:val="32"/>
        </w:rPr>
        <w:t>等</w:t>
      </w:r>
      <w:r w:rsidRPr="000410D8">
        <w:rPr>
          <w:rFonts w:eastAsia="標楷體" w:hint="eastAsia"/>
          <w:color w:val="000000" w:themeColor="text1"/>
          <w:spacing w:val="10"/>
          <w:sz w:val="28"/>
          <w:szCs w:val="32"/>
        </w:rPr>
        <w:t>。</w:t>
      </w:r>
      <w:r>
        <w:rPr>
          <w:rFonts w:eastAsia="標楷體" w:hint="eastAsia"/>
          <w:color w:val="000000" w:themeColor="text1"/>
          <w:spacing w:val="10"/>
          <w:sz w:val="28"/>
          <w:szCs w:val="32"/>
        </w:rPr>
        <w:t>該報告亦指出，</w:t>
      </w:r>
      <w:r w:rsidRPr="009D4C9B">
        <w:rPr>
          <w:rFonts w:eastAsia="標楷體" w:hint="eastAsia"/>
          <w:color w:val="000000" w:themeColor="text1"/>
          <w:spacing w:val="10"/>
          <w:sz w:val="28"/>
          <w:szCs w:val="32"/>
        </w:rPr>
        <w:t>亞太各國積極成立資安專責機構</w:t>
      </w:r>
      <w:r>
        <w:rPr>
          <w:rFonts w:eastAsia="標楷體" w:hint="eastAsia"/>
          <w:color w:val="000000" w:themeColor="text1"/>
          <w:spacing w:val="10"/>
          <w:sz w:val="28"/>
          <w:szCs w:val="32"/>
        </w:rPr>
        <w:t>及</w:t>
      </w:r>
      <w:r w:rsidRPr="009D4C9B">
        <w:rPr>
          <w:rFonts w:eastAsia="標楷體" w:hint="eastAsia"/>
          <w:color w:val="000000" w:themeColor="text1"/>
          <w:spacing w:val="10"/>
          <w:sz w:val="28"/>
          <w:szCs w:val="32"/>
        </w:rPr>
        <w:t>推動資安立法</w:t>
      </w:r>
      <w:r>
        <w:rPr>
          <w:rFonts w:eastAsia="標楷體" w:hint="eastAsia"/>
          <w:color w:val="000000" w:themeColor="text1"/>
          <w:spacing w:val="10"/>
          <w:sz w:val="28"/>
          <w:szCs w:val="32"/>
        </w:rPr>
        <w:t>，</w:t>
      </w:r>
      <w:r>
        <w:rPr>
          <w:rFonts w:eastAsia="標楷體" w:hint="eastAsia"/>
          <w:color w:val="000000" w:themeColor="text1"/>
          <w:spacing w:val="10"/>
          <w:sz w:val="28"/>
          <w:szCs w:val="32"/>
        </w:rPr>
        <w:lastRenderedPageBreak/>
        <w:t>例如</w:t>
      </w:r>
      <w:r>
        <w:rPr>
          <w:rFonts w:ascii="標楷體" w:eastAsia="標楷體" w:hAnsi="標楷體" w:hint="eastAsia"/>
          <w:color w:val="000000" w:themeColor="text1"/>
          <w:spacing w:val="10"/>
          <w:sz w:val="28"/>
          <w:szCs w:val="32"/>
        </w:rPr>
        <w:t>：</w:t>
      </w:r>
      <w:r w:rsidRPr="00B72500">
        <w:rPr>
          <w:rFonts w:eastAsia="標楷體" w:hint="eastAsia"/>
          <w:color w:val="000000" w:themeColor="text1"/>
          <w:spacing w:val="10"/>
          <w:sz w:val="28"/>
          <w:szCs w:val="32"/>
        </w:rPr>
        <w:t>澳洲在</w:t>
      </w:r>
      <w:r>
        <w:rPr>
          <w:rFonts w:eastAsia="標楷體" w:hint="eastAsia"/>
          <w:color w:val="000000" w:themeColor="text1"/>
          <w:spacing w:val="10"/>
          <w:sz w:val="28"/>
          <w:szCs w:val="32"/>
        </w:rPr>
        <w:t>資</w:t>
      </w:r>
      <w:r w:rsidRPr="00B72500">
        <w:rPr>
          <w:rFonts w:eastAsia="標楷體" w:hint="eastAsia"/>
          <w:color w:val="000000" w:themeColor="text1"/>
          <w:spacing w:val="10"/>
          <w:sz w:val="28"/>
          <w:szCs w:val="32"/>
        </w:rPr>
        <w:t>安戰略</w:t>
      </w:r>
      <w:r>
        <w:rPr>
          <w:rFonts w:eastAsia="標楷體" w:hint="eastAsia"/>
          <w:color w:val="000000" w:themeColor="text1"/>
          <w:spacing w:val="10"/>
          <w:sz w:val="28"/>
          <w:szCs w:val="32"/>
        </w:rPr>
        <w:t>上</w:t>
      </w:r>
      <w:r w:rsidRPr="00B72500">
        <w:rPr>
          <w:rFonts w:eastAsia="標楷體" w:hint="eastAsia"/>
          <w:color w:val="000000" w:themeColor="text1"/>
          <w:spacing w:val="10"/>
          <w:sz w:val="28"/>
          <w:szCs w:val="32"/>
        </w:rPr>
        <w:t>，除任命第</w:t>
      </w:r>
      <w:r>
        <w:rPr>
          <w:rFonts w:eastAsia="標楷體" w:hint="eastAsia"/>
          <w:color w:val="000000" w:themeColor="text1"/>
          <w:spacing w:val="10"/>
          <w:sz w:val="28"/>
          <w:szCs w:val="32"/>
        </w:rPr>
        <w:t>1</w:t>
      </w:r>
      <w:r w:rsidRPr="00B72500">
        <w:rPr>
          <w:rFonts w:eastAsia="標楷體" w:hint="eastAsia"/>
          <w:color w:val="000000" w:themeColor="text1"/>
          <w:spacing w:val="10"/>
          <w:sz w:val="28"/>
          <w:szCs w:val="32"/>
        </w:rPr>
        <w:t>位網路</w:t>
      </w:r>
      <w:r>
        <w:rPr>
          <w:rFonts w:eastAsia="標楷體" w:hint="eastAsia"/>
          <w:color w:val="000000" w:themeColor="text1"/>
          <w:spacing w:val="10"/>
          <w:sz w:val="28"/>
          <w:szCs w:val="32"/>
        </w:rPr>
        <w:t>事務大使外，更強化澳洲網路安全中心功能，並於</w:t>
      </w:r>
      <w:r>
        <w:rPr>
          <w:rFonts w:eastAsia="標楷體" w:hint="eastAsia"/>
          <w:color w:val="000000" w:themeColor="text1"/>
          <w:spacing w:val="10"/>
          <w:sz w:val="28"/>
          <w:szCs w:val="32"/>
        </w:rPr>
        <w:t>2018</w:t>
      </w:r>
      <w:r w:rsidRPr="008745CF">
        <w:rPr>
          <w:rFonts w:eastAsia="標楷體" w:hint="eastAsia"/>
          <w:color w:val="000000" w:themeColor="text1"/>
          <w:spacing w:val="10"/>
          <w:sz w:val="28"/>
          <w:szCs w:val="32"/>
        </w:rPr>
        <w:t>年實施「資料外洩強制通報法」</w:t>
      </w:r>
      <w:r>
        <w:rPr>
          <w:rFonts w:eastAsia="標楷體" w:hint="eastAsia"/>
          <w:color w:val="000000" w:themeColor="text1"/>
          <w:spacing w:val="10"/>
          <w:sz w:val="28"/>
          <w:szCs w:val="32"/>
        </w:rPr>
        <w:t>。此外，亞太</w:t>
      </w:r>
      <w:r w:rsidRPr="009D4C9B">
        <w:rPr>
          <w:rFonts w:eastAsia="標楷體" w:hint="eastAsia"/>
          <w:color w:val="000000" w:themeColor="text1"/>
          <w:spacing w:val="10"/>
          <w:sz w:val="28"/>
          <w:szCs w:val="32"/>
        </w:rPr>
        <w:t>各國</w:t>
      </w:r>
      <w:r>
        <w:rPr>
          <w:rFonts w:eastAsia="標楷體" w:hint="eastAsia"/>
          <w:color w:val="000000" w:themeColor="text1"/>
          <w:spacing w:val="10"/>
          <w:sz w:val="28"/>
          <w:szCs w:val="32"/>
        </w:rPr>
        <w:t>亦</w:t>
      </w:r>
      <w:r w:rsidRPr="009D4C9B">
        <w:rPr>
          <w:rFonts w:eastAsia="標楷體" w:hint="eastAsia"/>
          <w:color w:val="000000" w:themeColor="text1"/>
          <w:spacing w:val="10"/>
          <w:sz w:val="28"/>
          <w:szCs w:val="32"/>
        </w:rPr>
        <w:t>積極打造網軍，並強化國際參與深度</w:t>
      </w:r>
      <w:r>
        <w:rPr>
          <w:rFonts w:eastAsia="標楷體" w:hint="eastAsia"/>
          <w:color w:val="000000" w:themeColor="text1"/>
          <w:spacing w:val="10"/>
          <w:sz w:val="28"/>
          <w:szCs w:val="32"/>
        </w:rPr>
        <w:t>，例如</w:t>
      </w:r>
      <w:r>
        <w:rPr>
          <w:rFonts w:ascii="標楷體" w:eastAsia="標楷體" w:hAnsi="標楷體" w:hint="eastAsia"/>
          <w:color w:val="000000" w:themeColor="text1"/>
          <w:spacing w:val="10"/>
          <w:sz w:val="28"/>
          <w:szCs w:val="32"/>
        </w:rPr>
        <w:t>：</w:t>
      </w:r>
      <w:r>
        <w:rPr>
          <w:rFonts w:eastAsia="標楷體" w:hint="eastAsia"/>
          <w:color w:val="000000" w:themeColor="text1"/>
          <w:spacing w:val="10"/>
          <w:sz w:val="28"/>
          <w:szCs w:val="32"/>
        </w:rPr>
        <w:t>澳洲</w:t>
      </w:r>
      <w:r w:rsidRPr="000A3020">
        <w:rPr>
          <w:rFonts w:eastAsia="標楷體" w:hint="eastAsia"/>
          <w:color w:val="000000" w:themeColor="text1"/>
          <w:spacing w:val="10"/>
          <w:sz w:val="28"/>
          <w:szCs w:val="32"/>
        </w:rPr>
        <w:t>積極成立國防部網軍，招募</w:t>
      </w:r>
      <w:r w:rsidRPr="000A3020">
        <w:rPr>
          <w:rFonts w:eastAsia="標楷體" w:hint="eastAsia"/>
          <w:color w:val="000000" w:themeColor="text1"/>
          <w:spacing w:val="10"/>
          <w:sz w:val="28"/>
          <w:szCs w:val="32"/>
        </w:rPr>
        <w:t>900</w:t>
      </w:r>
      <w:r w:rsidRPr="000A3020">
        <w:rPr>
          <w:rFonts w:eastAsia="標楷體" w:hint="eastAsia"/>
          <w:color w:val="000000" w:themeColor="text1"/>
          <w:spacing w:val="10"/>
          <w:sz w:val="28"/>
          <w:szCs w:val="32"/>
        </w:rPr>
        <w:t>人；</w:t>
      </w:r>
      <w:r>
        <w:rPr>
          <w:rFonts w:eastAsia="標楷體" w:hint="eastAsia"/>
          <w:color w:val="000000" w:themeColor="text1"/>
          <w:spacing w:val="10"/>
          <w:sz w:val="28"/>
          <w:szCs w:val="32"/>
        </w:rPr>
        <w:t>日本為</w:t>
      </w:r>
      <w:r w:rsidRPr="000A3020">
        <w:rPr>
          <w:rFonts w:eastAsia="標楷體" w:hint="eastAsia"/>
          <w:color w:val="000000" w:themeColor="text1"/>
          <w:spacing w:val="10"/>
          <w:sz w:val="28"/>
          <w:szCs w:val="32"/>
        </w:rPr>
        <w:t>確保</w:t>
      </w:r>
      <w:r w:rsidRPr="000A3020">
        <w:rPr>
          <w:rFonts w:eastAsia="標楷體" w:hint="eastAsia"/>
          <w:color w:val="000000" w:themeColor="text1"/>
          <w:spacing w:val="10"/>
          <w:sz w:val="28"/>
          <w:szCs w:val="32"/>
        </w:rPr>
        <w:t>2020</w:t>
      </w:r>
      <w:r>
        <w:rPr>
          <w:rFonts w:eastAsia="標楷體" w:hint="eastAsia"/>
          <w:color w:val="000000" w:themeColor="text1"/>
          <w:spacing w:val="10"/>
          <w:sz w:val="28"/>
          <w:szCs w:val="32"/>
        </w:rPr>
        <w:t>年東京奧運</w:t>
      </w:r>
      <w:r w:rsidRPr="000A3020">
        <w:rPr>
          <w:rFonts w:eastAsia="標楷體" w:hint="eastAsia"/>
          <w:color w:val="000000" w:themeColor="text1"/>
          <w:spacing w:val="10"/>
          <w:sz w:val="28"/>
          <w:szCs w:val="32"/>
        </w:rPr>
        <w:t>安全，</w:t>
      </w:r>
      <w:r>
        <w:rPr>
          <w:rFonts w:eastAsia="標楷體" w:hint="eastAsia"/>
          <w:color w:val="000000" w:themeColor="text1"/>
          <w:spacing w:val="10"/>
          <w:sz w:val="28"/>
          <w:szCs w:val="32"/>
        </w:rPr>
        <w:t>網路部隊從原本</w:t>
      </w:r>
      <w:r w:rsidRPr="000A3020">
        <w:rPr>
          <w:rFonts w:eastAsia="標楷體" w:hint="eastAsia"/>
          <w:color w:val="000000" w:themeColor="text1"/>
          <w:spacing w:val="10"/>
          <w:sz w:val="28"/>
          <w:szCs w:val="32"/>
        </w:rPr>
        <w:t>90</w:t>
      </w:r>
      <w:r w:rsidRPr="000A3020">
        <w:rPr>
          <w:rFonts w:eastAsia="標楷體" w:hint="eastAsia"/>
          <w:color w:val="000000" w:themeColor="text1"/>
          <w:spacing w:val="10"/>
          <w:sz w:val="28"/>
          <w:szCs w:val="32"/>
        </w:rPr>
        <w:t>人，增加</w:t>
      </w:r>
      <w:r>
        <w:rPr>
          <w:rFonts w:eastAsia="標楷體" w:hint="eastAsia"/>
          <w:color w:val="000000" w:themeColor="text1"/>
          <w:spacing w:val="10"/>
          <w:sz w:val="28"/>
          <w:szCs w:val="32"/>
        </w:rPr>
        <w:t>至</w:t>
      </w:r>
      <w:r w:rsidRPr="000A3020">
        <w:rPr>
          <w:rFonts w:eastAsia="標楷體" w:hint="eastAsia"/>
          <w:color w:val="000000" w:themeColor="text1"/>
          <w:spacing w:val="10"/>
          <w:sz w:val="28"/>
          <w:szCs w:val="32"/>
        </w:rPr>
        <w:t>1</w:t>
      </w:r>
      <w:r>
        <w:rPr>
          <w:rFonts w:eastAsia="標楷體" w:hint="eastAsia"/>
          <w:color w:val="000000" w:themeColor="text1"/>
          <w:spacing w:val="10"/>
          <w:sz w:val="28"/>
          <w:szCs w:val="32"/>
        </w:rPr>
        <w:t>,000</w:t>
      </w:r>
      <w:r w:rsidRPr="000A3020">
        <w:rPr>
          <w:rFonts w:eastAsia="標楷體" w:hint="eastAsia"/>
          <w:color w:val="000000" w:themeColor="text1"/>
          <w:spacing w:val="10"/>
          <w:sz w:val="28"/>
          <w:szCs w:val="32"/>
        </w:rPr>
        <w:t>人</w:t>
      </w:r>
      <w:r>
        <w:rPr>
          <w:rFonts w:eastAsia="標楷體" w:hint="eastAsia"/>
          <w:color w:val="000000" w:themeColor="text1"/>
          <w:spacing w:val="10"/>
          <w:sz w:val="28"/>
          <w:szCs w:val="32"/>
        </w:rPr>
        <w:t>；另美、日、澳等國均積極進行多邊或雙邊網路合作。</w:t>
      </w:r>
    </w:p>
    <w:p w:rsidR="00073E83" w:rsidRDefault="00073E83" w:rsidP="00073E83">
      <w:pPr>
        <w:widowControl/>
        <w:spacing w:beforeLines="50" w:before="180" w:afterLines="50" w:after="180" w:line="500" w:lineRule="exact"/>
        <w:ind w:firstLineChars="200" w:firstLine="600"/>
        <w:jc w:val="both"/>
        <w:rPr>
          <w:rFonts w:eastAsia="標楷體"/>
          <w:color w:val="000000" w:themeColor="text1"/>
          <w:spacing w:val="10"/>
          <w:sz w:val="28"/>
          <w:szCs w:val="32"/>
        </w:rPr>
      </w:pPr>
      <w:r w:rsidRPr="000410D8">
        <w:rPr>
          <w:rFonts w:eastAsia="標楷體" w:hint="eastAsia"/>
          <w:color w:val="000000" w:themeColor="text1"/>
          <w:spacing w:val="10"/>
          <w:sz w:val="28"/>
          <w:szCs w:val="32"/>
        </w:rPr>
        <w:t>臺</w:t>
      </w:r>
      <w:r w:rsidRPr="004F4AED">
        <w:rPr>
          <w:rFonts w:eastAsia="標楷體" w:hint="eastAsia"/>
          <w:color w:val="000000" w:themeColor="text1"/>
          <w:spacing w:val="10"/>
          <w:sz w:val="28"/>
          <w:szCs w:val="32"/>
        </w:rPr>
        <w:t>灣首度</w:t>
      </w:r>
      <w:r>
        <w:rPr>
          <w:rFonts w:eastAsia="標楷體" w:hint="eastAsia"/>
          <w:color w:val="000000" w:themeColor="text1"/>
          <w:spacing w:val="10"/>
          <w:sz w:val="28"/>
          <w:szCs w:val="32"/>
        </w:rPr>
        <w:t>於該</w:t>
      </w:r>
      <w:r w:rsidRPr="004F4AED">
        <w:rPr>
          <w:rFonts w:eastAsia="標楷體" w:hint="eastAsia"/>
          <w:color w:val="000000" w:themeColor="text1"/>
          <w:spacing w:val="10"/>
          <w:sz w:val="28"/>
          <w:szCs w:val="32"/>
        </w:rPr>
        <w:t>年被納入</w:t>
      </w:r>
      <w:r>
        <w:rPr>
          <w:rFonts w:eastAsia="標楷體" w:hint="eastAsia"/>
          <w:color w:val="000000" w:themeColor="text1"/>
          <w:spacing w:val="10"/>
          <w:sz w:val="28"/>
          <w:szCs w:val="32"/>
        </w:rPr>
        <w:t>評選</w:t>
      </w:r>
      <w:r w:rsidRPr="00BD3B59">
        <w:rPr>
          <w:rFonts w:eastAsia="標楷體" w:hint="eastAsia"/>
          <w:color w:val="000000" w:themeColor="text1"/>
          <w:spacing w:val="10"/>
          <w:sz w:val="28"/>
          <w:szCs w:val="32"/>
        </w:rPr>
        <w:t>並獲得</w:t>
      </w:r>
      <w:r>
        <w:rPr>
          <w:rFonts w:eastAsia="標楷體" w:hint="eastAsia"/>
          <w:color w:val="000000" w:themeColor="text1"/>
          <w:spacing w:val="10"/>
          <w:sz w:val="28"/>
          <w:szCs w:val="32"/>
        </w:rPr>
        <w:t>第</w:t>
      </w:r>
      <w:r>
        <w:rPr>
          <w:rFonts w:eastAsia="標楷體" w:hint="eastAsia"/>
          <w:color w:val="000000" w:themeColor="text1"/>
          <w:spacing w:val="10"/>
          <w:sz w:val="28"/>
          <w:szCs w:val="32"/>
        </w:rPr>
        <w:t>9</w:t>
      </w:r>
      <w:r>
        <w:rPr>
          <w:rFonts w:eastAsia="標楷體" w:hint="eastAsia"/>
          <w:color w:val="000000" w:themeColor="text1"/>
          <w:spacing w:val="10"/>
          <w:sz w:val="28"/>
          <w:szCs w:val="32"/>
        </w:rPr>
        <w:t>名，其中</w:t>
      </w:r>
      <w:r w:rsidRPr="004F4AED">
        <w:rPr>
          <w:rFonts w:eastAsia="標楷體" w:hint="eastAsia"/>
          <w:color w:val="000000" w:themeColor="text1"/>
          <w:spacing w:val="10"/>
          <w:sz w:val="28"/>
          <w:szCs w:val="32"/>
        </w:rPr>
        <w:t>治理面向的政府組織部分</w:t>
      </w:r>
      <w:r>
        <w:rPr>
          <w:rFonts w:eastAsia="標楷體" w:hint="eastAsia"/>
          <w:color w:val="000000" w:themeColor="text1"/>
          <w:spacing w:val="10"/>
          <w:sz w:val="28"/>
          <w:szCs w:val="32"/>
        </w:rPr>
        <w:t>表現最好</w:t>
      </w:r>
      <w:r w:rsidRPr="004F4AED">
        <w:rPr>
          <w:rFonts w:eastAsia="標楷體" w:hint="eastAsia"/>
          <w:color w:val="000000" w:themeColor="text1"/>
          <w:spacing w:val="10"/>
          <w:sz w:val="28"/>
          <w:szCs w:val="32"/>
        </w:rPr>
        <w:t>，</w:t>
      </w:r>
      <w:r>
        <w:rPr>
          <w:rFonts w:eastAsia="標楷體" w:hint="eastAsia"/>
          <w:color w:val="000000" w:themeColor="text1"/>
          <w:spacing w:val="10"/>
          <w:sz w:val="28"/>
          <w:szCs w:val="32"/>
        </w:rPr>
        <w:t>主要係政府積極推動</w:t>
      </w:r>
      <w:r w:rsidRPr="00E67561">
        <w:rPr>
          <w:rFonts w:eastAsia="標楷體" w:hint="eastAsia"/>
          <w:color w:val="000000" w:themeColor="text1"/>
          <w:spacing w:val="10"/>
          <w:sz w:val="28"/>
          <w:szCs w:val="32"/>
        </w:rPr>
        <w:t>「資安</w:t>
      </w:r>
      <w:r>
        <w:rPr>
          <w:rFonts w:eastAsia="標楷體" w:hint="eastAsia"/>
          <w:color w:val="000000" w:themeColor="text1"/>
          <w:spacing w:val="10"/>
          <w:sz w:val="28"/>
          <w:szCs w:val="32"/>
        </w:rPr>
        <w:t>即</w:t>
      </w:r>
      <w:r w:rsidRPr="00E67561">
        <w:rPr>
          <w:rFonts w:eastAsia="標楷體" w:hint="eastAsia"/>
          <w:color w:val="000000" w:themeColor="text1"/>
          <w:spacing w:val="10"/>
          <w:sz w:val="28"/>
          <w:szCs w:val="32"/>
        </w:rPr>
        <w:t>國安」政</w:t>
      </w:r>
      <w:r>
        <w:rPr>
          <w:rFonts w:eastAsia="標楷體" w:hint="eastAsia"/>
          <w:color w:val="000000" w:themeColor="text1"/>
          <w:spacing w:val="10"/>
          <w:sz w:val="28"/>
          <w:szCs w:val="32"/>
        </w:rPr>
        <w:t>策</w:t>
      </w:r>
      <w:r w:rsidRPr="00E67561">
        <w:rPr>
          <w:rFonts w:eastAsia="標楷體" w:hint="eastAsia"/>
          <w:color w:val="000000" w:themeColor="text1"/>
          <w:spacing w:val="10"/>
          <w:sz w:val="28"/>
          <w:szCs w:val="32"/>
        </w:rPr>
        <w:t>，打造</w:t>
      </w:r>
      <w:r>
        <w:rPr>
          <w:rFonts w:eastAsia="標楷體" w:hint="eastAsia"/>
          <w:color w:val="000000" w:themeColor="text1"/>
          <w:spacing w:val="10"/>
          <w:sz w:val="28"/>
          <w:szCs w:val="32"/>
        </w:rPr>
        <w:t>資通電軍</w:t>
      </w:r>
      <w:r w:rsidRPr="00E67561">
        <w:rPr>
          <w:rFonts w:eastAsia="標楷體" w:hint="eastAsia"/>
          <w:color w:val="000000" w:themeColor="text1"/>
          <w:spacing w:val="10"/>
          <w:sz w:val="28"/>
          <w:szCs w:val="32"/>
        </w:rPr>
        <w:t>種</w:t>
      </w:r>
      <w:r>
        <w:rPr>
          <w:rFonts w:eastAsia="標楷體" w:hint="eastAsia"/>
          <w:color w:val="000000" w:themeColor="text1"/>
          <w:spacing w:val="10"/>
          <w:sz w:val="28"/>
          <w:szCs w:val="32"/>
        </w:rPr>
        <w:t>，並推動</w:t>
      </w:r>
      <w:r>
        <w:rPr>
          <w:rFonts w:ascii="標楷體" w:eastAsia="標楷體" w:hAnsi="標楷體" w:hint="eastAsia"/>
          <w:color w:val="000000" w:themeColor="text1"/>
          <w:spacing w:val="10"/>
          <w:sz w:val="28"/>
          <w:szCs w:val="32"/>
        </w:rPr>
        <w:t>《</w:t>
      </w:r>
      <w:r>
        <w:rPr>
          <w:rFonts w:eastAsia="標楷體" w:hint="eastAsia"/>
          <w:color w:val="000000" w:themeColor="text1"/>
          <w:spacing w:val="10"/>
          <w:sz w:val="28"/>
          <w:szCs w:val="32"/>
        </w:rPr>
        <w:t>資通安全管理法</w:t>
      </w:r>
      <w:r>
        <w:rPr>
          <w:rFonts w:ascii="標楷體" w:eastAsia="標楷體" w:hAnsi="標楷體" w:hint="eastAsia"/>
          <w:color w:val="000000" w:themeColor="text1"/>
          <w:spacing w:val="10"/>
          <w:sz w:val="28"/>
          <w:szCs w:val="32"/>
        </w:rPr>
        <w:t>》</w:t>
      </w:r>
      <w:r>
        <w:rPr>
          <w:rFonts w:eastAsia="標楷體" w:hint="eastAsia"/>
          <w:color w:val="000000" w:themeColor="text1"/>
          <w:spacing w:val="10"/>
          <w:sz w:val="28"/>
          <w:szCs w:val="32"/>
        </w:rPr>
        <w:t>；</w:t>
      </w:r>
      <w:r w:rsidRPr="004F4AED">
        <w:rPr>
          <w:rFonts w:eastAsia="標楷體" w:hint="eastAsia"/>
          <w:color w:val="000000" w:themeColor="text1"/>
          <w:spacing w:val="10"/>
          <w:sz w:val="28"/>
          <w:szCs w:val="32"/>
        </w:rPr>
        <w:t>表現</w:t>
      </w:r>
      <w:r>
        <w:rPr>
          <w:rFonts w:eastAsia="標楷體" w:hint="eastAsia"/>
          <w:color w:val="000000" w:themeColor="text1"/>
          <w:spacing w:val="10"/>
          <w:sz w:val="28"/>
          <w:szCs w:val="32"/>
        </w:rPr>
        <w:t>較</w:t>
      </w:r>
      <w:r w:rsidRPr="004F4AED">
        <w:rPr>
          <w:rFonts w:eastAsia="標楷體" w:hint="eastAsia"/>
          <w:color w:val="000000" w:themeColor="text1"/>
          <w:spacing w:val="10"/>
          <w:sz w:val="28"/>
          <w:szCs w:val="32"/>
        </w:rPr>
        <w:t>差的</w:t>
      </w:r>
      <w:r>
        <w:rPr>
          <w:rFonts w:eastAsia="標楷體" w:hint="eastAsia"/>
          <w:color w:val="000000" w:themeColor="text1"/>
          <w:spacing w:val="10"/>
          <w:sz w:val="28"/>
          <w:szCs w:val="32"/>
        </w:rPr>
        <w:t>部分為</w:t>
      </w:r>
      <w:r w:rsidRPr="004F4AED">
        <w:rPr>
          <w:rFonts w:eastAsia="標楷體" w:hint="eastAsia"/>
          <w:color w:val="000000" w:themeColor="text1"/>
          <w:spacing w:val="10"/>
          <w:sz w:val="28"/>
          <w:szCs w:val="32"/>
        </w:rPr>
        <w:t>國際網路參</w:t>
      </w:r>
      <w:r>
        <w:rPr>
          <w:rFonts w:eastAsia="標楷體" w:hint="eastAsia"/>
          <w:color w:val="000000" w:themeColor="text1"/>
          <w:spacing w:val="10"/>
          <w:sz w:val="28"/>
          <w:szCs w:val="32"/>
        </w:rPr>
        <w:t>與不足</w:t>
      </w:r>
      <w:r w:rsidRPr="004F4AED">
        <w:rPr>
          <w:rFonts w:eastAsia="標楷體" w:hint="eastAsia"/>
          <w:color w:val="000000" w:themeColor="text1"/>
          <w:spacing w:val="10"/>
          <w:sz w:val="28"/>
          <w:szCs w:val="32"/>
        </w:rPr>
        <w:t>，</w:t>
      </w:r>
      <w:r>
        <w:rPr>
          <w:rFonts w:eastAsia="標楷體" w:hint="eastAsia"/>
          <w:color w:val="000000" w:themeColor="text1"/>
          <w:spacing w:val="10"/>
          <w:sz w:val="28"/>
          <w:szCs w:val="32"/>
        </w:rPr>
        <w:t>以及</w:t>
      </w:r>
      <w:r w:rsidRPr="004F4AED">
        <w:rPr>
          <w:rFonts w:eastAsia="標楷體" w:hint="eastAsia"/>
          <w:color w:val="000000" w:themeColor="text1"/>
          <w:spacing w:val="10"/>
          <w:sz w:val="28"/>
          <w:szCs w:val="32"/>
        </w:rPr>
        <w:t>對外提供網路安全服務的電腦危機處理小組</w:t>
      </w:r>
      <w:r>
        <w:rPr>
          <w:rFonts w:eastAsia="標楷體" w:hint="eastAsia"/>
          <w:color w:val="000000" w:themeColor="text1"/>
          <w:spacing w:val="10"/>
          <w:sz w:val="28"/>
          <w:szCs w:val="32"/>
        </w:rPr>
        <w:t>(</w:t>
      </w:r>
      <w:r w:rsidRPr="004F4AED">
        <w:rPr>
          <w:rFonts w:eastAsia="標楷體" w:hint="eastAsia"/>
          <w:color w:val="000000" w:themeColor="text1"/>
          <w:spacing w:val="10"/>
          <w:sz w:val="28"/>
          <w:szCs w:val="32"/>
        </w:rPr>
        <w:t>CERT</w:t>
      </w:r>
      <w:r>
        <w:rPr>
          <w:rFonts w:eastAsia="標楷體" w:hint="eastAsia"/>
          <w:color w:val="000000" w:themeColor="text1"/>
          <w:spacing w:val="10"/>
          <w:sz w:val="28"/>
          <w:szCs w:val="32"/>
        </w:rPr>
        <w:t>)</w:t>
      </w:r>
      <w:r>
        <w:rPr>
          <w:rFonts w:eastAsia="標楷體" w:hint="eastAsia"/>
          <w:color w:val="000000" w:themeColor="text1"/>
          <w:spacing w:val="10"/>
          <w:sz w:val="28"/>
          <w:szCs w:val="32"/>
        </w:rPr>
        <w:t>表現不佳</w:t>
      </w:r>
      <w:r w:rsidRPr="004F4AED">
        <w:rPr>
          <w:rFonts w:eastAsia="標楷體" w:hint="eastAsia"/>
          <w:color w:val="000000" w:themeColor="text1"/>
          <w:spacing w:val="10"/>
          <w:sz w:val="28"/>
          <w:szCs w:val="32"/>
        </w:rPr>
        <w:t>，</w:t>
      </w:r>
      <w:r>
        <w:rPr>
          <w:rFonts w:eastAsia="標楷體" w:hint="eastAsia"/>
          <w:color w:val="000000" w:themeColor="text1"/>
          <w:spacing w:val="10"/>
          <w:sz w:val="28"/>
          <w:szCs w:val="32"/>
        </w:rPr>
        <w:t>為未來</w:t>
      </w:r>
      <w:r w:rsidRPr="00E67561">
        <w:rPr>
          <w:rFonts w:eastAsia="標楷體" w:hint="eastAsia"/>
          <w:color w:val="000000" w:themeColor="text1"/>
          <w:spacing w:val="10"/>
          <w:sz w:val="28"/>
          <w:szCs w:val="32"/>
        </w:rPr>
        <w:t>可以</w:t>
      </w:r>
      <w:r>
        <w:rPr>
          <w:rFonts w:eastAsia="標楷體" w:hint="eastAsia"/>
          <w:color w:val="000000" w:themeColor="text1"/>
          <w:spacing w:val="10"/>
          <w:sz w:val="28"/>
          <w:szCs w:val="32"/>
        </w:rPr>
        <w:t>改進</w:t>
      </w:r>
      <w:r w:rsidRPr="00E67561">
        <w:rPr>
          <w:rFonts w:eastAsia="標楷體" w:hint="eastAsia"/>
          <w:color w:val="000000" w:themeColor="text1"/>
          <w:spacing w:val="10"/>
          <w:sz w:val="28"/>
          <w:szCs w:val="32"/>
        </w:rPr>
        <w:t>的方向。</w:t>
      </w:r>
    </w:p>
    <w:p w:rsidR="00073E83" w:rsidRDefault="00073E83" w:rsidP="00073E83">
      <w:pPr>
        <w:widowControl/>
        <w:spacing w:beforeLines="50" w:before="180" w:afterLines="50" w:after="180" w:line="500" w:lineRule="exact"/>
        <w:ind w:firstLineChars="200" w:firstLine="600"/>
        <w:jc w:val="both"/>
        <w:rPr>
          <w:rFonts w:eastAsia="標楷體"/>
          <w:color w:val="000000" w:themeColor="text1"/>
          <w:spacing w:val="10"/>
          <w:sz w:val="28"/>
          <w:szCs w:val="32"/>
        </w:rPr>
      </w:pPr>
    </w:p>
    <w:p w:rsidR="00073E83" w:rsidRPr="0086510E" w:rsidRDefault="00073E83" w:rsidP="00073E83">
      <w:pPr>
        <w:widowControl/>
        <w:spacing w:beforeLines="50" w:before="180" w:afterLines="50" w:after="180" w:line="500" w:lineRule="exact"/>
        <w:jc w:val="both"/>
        <w:rPr>
          <w:rFonts w:eastAsia="標楷體"/>
          <w:b/>
          <w:spacing w:val="10"/>
          <w:sz w:val="28"/>
          <w:szCs w:val="32"/>
        </w:rPr>
      </w:pPr>
      <w:r w:rsidRPr="0086510E">
        <w:rPr>
          <w:rFonts w:eastAsia="標楷體" w:hint="eastAsia"/>
          <w:b/>
          <w:spacing w:val="10"/>
          <w:sz w:val="28"/>
          <w:szCs w:val="32"/>
        </w:rPr>
        <w:t>(</w:t>
      </w:r>
      <w:r>
        <w:rPr>
          <w:rFonts w:eastAsia="標楷體" w:hint="eastAsia"/>
          <w:b/>
          <w:spacing w:val="10"/>
          <w:sz w:val="28"/>
          <w:szCs w:val="32"/>
        </w:rPr>
        <w:t>四</w:t>
      </w:r>
      <w:r w:rsidRPr="0086510E">
        <w:rPr>
          <w:rFonts w:eastAsia="標楷體" w:hint="eastAsia"/>
          <w:b/>
          <w:spacing w:val="10"/>
          <w:sz w:val="28"/>
          <w:szCs w:val="32"/>
        </w:rPr>
        <w:t>)</w:t>
      </w:r>
      <w:r w:rsidRPr="002D231D">
        <w:rPr>
          <w:rFonts w:hint="eastAsia"/>
        </w:rPr>
        <w:t xml:space="preserve"> </w:t>
      </w:r>
      <w:r w:rsidRPr="002D231D">
        <w:rPr>
          <w:rFonts w:eastAsia="標楷體" w:hint="eastAsia"/>
          <w:b/>
          <w:spacing w:val="10"/>
          <w:sz w:val="28"/>
          <w:szCs w:val="32"/>
        </w:rPr>
        <w:t>全球資安市場規模</w:t>
      </w:r>
      <w:r>
        <w:rPr>
          <w:rFonts w:eastAsia="標楷體" w:hint="eastAsia"/>
          <w:b/>
          <w:spacing w:val="10"/>
          <w:sz w:val="28"/>
          <w:szCs w:val="32"/>
        </w:rPr>
        <w:t>及投資趨勢</w:t>
      </w:r>
    </w:p>
    <w:p w:rsidR="00073E83" w:rsidRDefault="00073E83" w:rsidP="008751C8">
      <w:pPr>
        <w:widowControl/>
        <w:spacing w:beforeLines="50" w:before="180" w:afterLines="50" w:after="180" w:line="500" w:lineRule="exact"/>
        <w:ind w:firstLineChars="200" w:firstLine="600"/>
        <w:jc w:val="both"/>
        <w:rPr>
          <w:rFonts w:eastAsia="標楷體"/>
          <w:color w:val="000000" w:themeColor="text1"/>
          <w:spacing w:val="10"/>
          <w:sz w:val="28"/>
          <w:szCs w:val="32"/>
        </w:rPr>
      </w:pPr>
      <w:r w:rsidRPr="00C72D79">
        <w:rPr>
          <w:rFonts w:eastAsia="標楷體" w:hint="eastAsia"/>
          <w:color w:val="000000" w:themeColor="text1"/>
          <w:spacing w:val="10"/>
          <w:sz w:val="28"/>
          <w:szCs w:val="32"/>
        </w:rPr>
        <w:t>根</w:t>
      </w:r>
      <w:r w:rsidRPr="004E28A1">
        <w:rPr>
          <w:rFonts w:eastAsia="標楷體" w:hint="eastAsia"/>
          <w:color w:val="000000" w:themeColor="text1"/>
          <w:spacing w:val="10"/>
          <w:sz w:val="28"/>
          <w:szCs w:val="32"/>
        </w:rPr>
        <w:t>據</w:t>
      </w:r>
      <w:r w:rsidRPr="00DE2354">
        <w:rPr>
          <w:rFonts w:eastAsia="標楷體" w:hint="eastAsia"/>
          <w:color w:val="000000" w:themeColor="text1"/>
          <w:spacing w:val="10"/>
          <w:sz w:val="28"/>
          <w:szCs w:val="32"/>
        </w:rPr>
        <w:t>國際研究機構</w:t>
      </w:r>
      <w:r w:rsidRPr="004E28A1">
        <w:rPr>
          <w:rFonts w:eastAsia="標楷體" w:hint="eastAsia"/>
          <w:color w:val="000000" w:themeColor="text1"/>
          <w:spacing w:val="10"/>
          <w:sz w:val="28"/>
          <w:szCs w:val="32"/>
        </w:rPr>
        <w:t>Gartner</w:t>
      </w:r>
      <w:r>
        <w:rPr>
          <w:rFonts w:eastAsia="標楷體" w:hint="eastAsia"/>
          <w:color w:val="000000" w:themeColor="text1"/>
          <w:spacing w:val="10"/>
          <w:sz w:val="28"/>
          <w:szCs w:val="32"/>
        </w:rPr>
        <w:t>於</w:t>
      </w:r>
      <w:r w:rsidRPr="00DE2354">
        <w:rPr>
          <w:rFonts w:eastAsia="標楷體" w:hint="eastAsia"/>
          <w:color w:val="000000" w:themeColor="text1"/>
          <w:spacing w:val="10"/>
          <w:sz w:val="28"/>
          <w:szCs w:val="32"/>
        </w:rPr>
        <w:t>2018</w:t>
      </w:r>
      <w:r w:rsidRPr="00DE2354">
        <w:rPr>
          <w:rFonts w:eastAsia="標楷體" w:hint="eastAsia"/>
          <w:color w:val="000000" w:themeColor="text1"/>
          <w:spacing w:val="10"/>
          <w:sz w:val="28"/>
          <w:szCs w:val="32"/>
        </w:rPr>
        <w:t>年</w:t>
      </w:r>
      <w:r w:rsidRPr="00DE2354">
        <w:rPr>
          <w:rFonts w:eastAsia="標楷體" w:hint="eastAsia"/>
          <w:color w:val="000000" w:themeColor="text1"/>
          <w:spacing w:val="10"/>
          <w:sz w:val="28"/>
          <w:szCs w:val="32"/>
        </w:rPr>
        <w:t>8</w:t>
      </w:r>
      <w:r w:rsidRPr="00DE2354">
        <w:rPr>
          <w:rFonts w:eastAsia="標楷體" w:hint="eastAsia"/>
          <w:color w:val="000000" w:themeColor="text1"/>
          <w:spacing w:val="10"/>
          <w:sz w:val="28"/>
          <w:szCs w:val="32"/>
        </w:rPr>
        <w:t>月</w:t>
      </w:r>
      <w:r>
        <w:rPr>
          <w:rFonts w:eastAsia="標楷體" w:hint="eastAsia"/>
          <w:color w:val="000000" w:themeColor="text1"/>
          <w:spacing w:val="10"/>
          <w:sz w:val="28"/>
          <w:szCs w:val="32"/>
        </w:rPr>
        <w:t>公布的數據可知</w:t>
      </w:r>
      <w:r w:rsidRPr="004E28A1">
        <w:rPr>
          <w:rFonts w:eastAsia="標楷體" w:hint="eastAsia"/>
          <w:color w:val="000000" w:themeColor="text1"/>
          <w:spacing w:val="10"/>
          <w:sz w:val="28"/>
          <w:szCs w:val="32"/>
        </w:rPr>
        <w:t>，</w:t>
      </w:r>
      <w:r w:rsidRPr="00DE2354">
        <w:rPr>
          <w:rFonts w:eastAsia="標楷體" w:hint="eastAsia"/>
          <w:color w:val="000000" w:themeColor="text1"/>
          <w:spacing w:val="10"/>
          <w:sz w:val="28"/>
          <w:szCs w:val="32"/>
        </w:rPr>
        <w:t>2019</w:t>
      </w:r>
      <w:r w:rsidRPr="00DE2354">
        <w:rPr>
          <w:rFonts w:eastAsia="標楷體" w:hint="eastAsia"/>
          <w:color w:val="000000" w:themeColor="text1"/>
          <w:spacing w:val="10"/>
          <w:sz w:val="28"/>
          <w:szCs w:val="32"/>
        </w:rPr>
        <w:t>年全球資安</w:t>
      </w:r>
      <w:r w:rsidRPr="00BF7F7F">
        <w:rPr>
          <w:rFonts w:eastAsia="標楷體" w:hint="eastAsia"/>
          <w:color w:val="000000" w:themeColor="text1"/>
          <w:spacing w:val="10"/>
          <w:sz w:val="28"/>
          <w:szCs w:val="32"/>
        </w:rPr>
        <w:t>硬體、軟體與服務</w:t>
      </w:r>
      <w:r w:rsidRPr="00DE2354">
        <w:rPr>
          <w:rFonts w:eastAsia="標楷體" w:hint="eastAsia"/>
          <w:color w:val="000000" w:themeColor="text1"/>
          <w:spacing w:val="10"/>
          <w:sz w:val="28"/>
          <w:szCs w:val="32"/>
        </w:rPr>
        <w:t>市場規模達</w:t>
      </w:r>
      <w:r w:rsidRPr="00DE2354">
        <w:rPr>
          <w:rFonts w:eastAsia="標楷體" w:hint="eastAsia"/>
          <w:color w:val="000000" w:themeColor="text1"/>
          <w:spacing w:val="10"/>
          <w:sz w:val="28"/>
          <w:szCs w:val="32"/>
        </w:rPr>
        <w:t>1,24</w:t>
      </w:r>
      <w:r>
        <w:rPr>
          <w:rFonts w:eastAsia="標楷體" w:hint="eastAsia"/>
          <w:color w:val="000000" w:themeColor="text1"/>
          <w:spacing w:val="10"/>
          <w:sz w:val="28"/>
          <w:szCs w:val="32"/>
        </w:rPr>
        <w:t>1</w:t>
      </w:r>
      <w:r w:rsidRPr="00DE2354">
        <w:rPr>
          <w:rFonts w:eastAsia="標楷體" w:hint="eastAsia"/>
          <w:color w:val="000000" w:themeColor="text1"/>
          <w:spacing w:val="10"/>
          <w:sz w:val="28"/>
          <w:szCs w:val="32"/>
        </w:rPr>
        <w:t>億美元</w:t>
      </w:r>
      <w:r w:rsidRPr="00357437">
        <w:rPr>
          <w:rFonts w:eastAsia="標楷體" w:hint="eastAsia"/>
          <w:color w:val="000000" w:themeColor="text1"/>
          <w:spacing w:val="10"/>
          <w:sz w:val="28"/>
          <w:szCs w:val="32"/>
        </w:rPr>
        <w:t>(</w:t>
      </w:r>
      <w:r w:rsidRPr="00357437">
        <w:rPr>
          <w:rFonts w:eastAsia="標楷體" w:hint="eastAsia"/>
          <w:color w:val="000000" w:themeColor="text1"/>
          <w:spacing w:val="10"/>
          <w:sz w:val="28"/>
          <w:szCs w:val="32"/>
        </w:rPr>
        <w:t>約新</w:t>
      </w:r>
      <w:r>
        <w:rPr>
          <w:rFonts w:eastAsia="標楷體" w:hint="eastAsia"/>
          <w:color w:val="000000" w:themeColor="text1"/>
          <w:spacing w:val="10"/>
          <w:sz w:val="28"/>
          <w:szCs w:val="32"/>
        </w:rPr>
        <w:t>臺</w:t>
      </w:r>
      <w:r w:rsidRPr="00357437">
        <w:rPr>
          <w:rFonts w:eastAsia="標楷體" w:hint="eastAsia"/>
          <w:color w:val="000000" w:themeColor="text1"/>
          <w:spacing w:val="10"/>
          <w:sz w:val="28"/>
          <w:szCs w:val="32"/>
        </w:rPr>
        <w:t>幣</w:t>
      </w:r>
      <w:r w:rsidRPr="00357437">
        <w:rPr>
          <w:rFonts w:eastAsia="標楷體" w:hint="eastAsia"/>
          <w:color w:val="000000" w:themeColor="text1"/>
          <w:spacing w:val="10"/>
          <w:sz w:val="28"/>
          <w:szCs w:val="32"/>
        </w:rPr>
        <w:t>3.</w:t>
      </w:r>
      <w:r>
        <w:rPr>
          <w:rFonts w:eastAsia="標楷體" w:hint="eastAsia"/>
          <w:color w:val="000000" w:themeColor="text1"/>
          <w:spacing w:val="10"/>
          <w:sz w:val="28"/>
          <w:szCs w:val="32"/>
        </w:rPr>
        <w:t>79</w:t>
      </w:r>
      <w:r w:rsidRPr="00357437">
        <w:rPr>
          <w:rFonts w:eastAsia="標楷體" w:hint="eastAsia"/>
          <w:color w:val="000000" w:themeColor="text1"/>
          <w:spacing w:val="10"/>
          <w:sz w:val="28"/>
          <w:szCs w:val="32"/>
        </w:rPr>
        <w:t>兆元</w:t>
      </w:r>
      <w:r w:rsidRPr="00357437">
        <w:rPr>
          <w:rFonts w:eastAsia="標楷體" w:hint="eastAsia"/>
          <w:color w:val="000000" w:themeColor="text1"/>
          <w:spacing w:val="10"/>
          <w:sz w:val="28"/>
          <w:szCs w:val="32"/>
        </w:rPr>
        <w:t>)</w:t>
      </w:r>
      <w:r>
        <w:rPr>
          <w:rFonts w:eastAsia="標楷體" w:hint="eastAsia"/>
          <w:color w:val="000000" w:themeColor="text1"/>
          <w:spacing w:val="10"/>
          <w:sz w:val="28"/>
          <w:szCs w:val="32"/>
        </w:rPr>
        <w:t>，至</w:t>
      </w:r>
      <w:r>
        <w:rPr>
          <w:rFonts w:eastAsia="標楷體" w:hint="eastAsia"/>
          <w:color w:val="000000" w:themeColor="text1"/>
          <w:spacing w:val="10"/>
          <w:sz w:val="28"/>
          <w:szCs w:val="32"/>
        </w:rPr>
        <w:t>2020</w:t>
      </w:r>
      <w:r w:rsidRPr="00DE2354">
        <w:rPr>
          <w:rFonts w:eastAsia="標楷體" w:hint="eastAsia"/>
          <w:color w:val="000000" w:themeColor="text1"/>
          <w:spacing w:val="10"/>
          <w:sz w:val="28"/>
          <w:szCs w:val="32"/>
        </w:rPr>
        <w:t>年市場規模</w:t>
      </w:r>
      <w:r w:rsidRPr="004E28A1">
        <w:rPr>
          <w:rFonts w:eastAsia="標楷體" w:hint="eastAsia"/>
          <w:color w:val="000000" w:themeColor="text1"/>
          <w:spacing w:val="10"/>
          <w:sz w:val="28"/>
          <w:szCs w:val="32"/>
        </w:rPr>
        <w:t>預計</w:t>
      </w:r>
      <w:r w:rsidRPr="00DE2354">
        <w:rPr>
          <w:rFonts w:eastAsia="標楷體" w:hint="eastAsia"/>
          <w:color w:val="000000" w:themeColor="text1"/>
          <w:spacing w:val="10"/>
          <w:sz w:val="28"/>
          <w:szCs w:val="32"/>
        </w:rPr>
        <w:t>達</w:t>
      </w:r>
      <w:r w:rsidRPr="00DE2354">
        <w:rPr>
          <w:rFonts w:eastAsia="標楷體" w:hint="eastAsia"/>
          <w:color w:val="000000" w:themeColor="text1"/>
          <w:spacing w:val="10"/>
          <w:sz w:val="28"/>
          <w:szCs w:val="32"/>
        </w:rPr>
        <w:t>1,</w:t>
      </w:r>
      <w:r>
        <w:rPr>
          <w:rFonts w:eastAsia="標楷體" w:hint="eastAsia"/>
          <w:color w:val="000000" w:themeColor="text1"/>
          <w:spacing w:val="10"/>
          <w:sz w:val="28"/>
          <w:szCs w:val="32"/>
        </w:rPr>
        <w:t>347</w:t>
      </w:r>
      <w:r w:rsidRPr="00DE2354">
        <w:rPr>
          <w:rFonts w:eastAsia="標楷體" w:hint="eastAsia"/>
          <w:color w:val="000000" w:themeColor="text1"/>
          <w:spacing w:val="10"/>
          <w:sz w:val="28"/>
          <w:szCs w:val="32"/>
        </w:rPr>
        <w:t>億美元</w:t>
      </w:r>
      <w:r w:rsidRPr="00357437">
        <w:rPr>
          <w:rFonts w:eastAsia="標楷體" w:hint="eastAsia"/>
          <w:color w:val="000000" w:themeColor="text1"/>
          <w:spacing w:val="10"/>
          <w:sz w:val="28"/>
          <w:szCs w:val="32"/>
        </w:rPr>
        <w:t>(</w:t>
      </w:r>
      <w:r>
        <w:rPr>
          <w:rFonts w:eastAsia="標楷體" w:hint="eastAsia"/>
          <w:color w:val="000000" w:themeColor="text1"/>
          <w:spacing w:val="10"/>
          <w:sz w:val="28"/>
          <w:szCs w:val="32"/>
        </w:rPr>
        <w:t>約新臺</w:t>
      </w:r>
      <w:r w:rsidRPr="00357437">
        <w:rPr>
          <w:rFonts w:eastAsia="標楷體" w:hint="eastAsia"/>
          <w:color w:val="000000" w:themeColor="text1"/>
          <w:spacing w:val="10"/>
          <w:sz w:val="28"/>
          <w:szCs w:val="32"/>
        </w:rPr>
        <w:t>幣</w:t>
      </w:r>
      <w:r>
        <w:rPr>
          <w:rFonts w:eastAsia="標楷體" w:hint="eastAsia"/>
          <w:color w:val="000000" w:themeColor="text1"/>
          <w:spacing w:val="10"/>
          <w:sz w:val="28"/>
          <w:szCs w:val="32"/>
        </w:rPr>
        <w:t>4</w:t>
      </w:r>
      <w:r w:rsidRPr="00357437">
        <w:rPr>
          <w:rFonts w:eastAsia="標楷體" w:hint="eastAsia"/>
          <w:color w:val="000000" w:themeColor="text1"/>
          <w:spacing w:val="10"/>
          <w:sz w:val="28"/>
          <w:szCs w:val="32"/>
        </w:rPr>
        <w:t>.</w:t>
      </w:r>
      <w:r>
        <w:rPr>
          <w:rFonts w:eastAsia="標楷體" w:hint="eastAsia"/>
          <w:color w:val="000000" w:themeColor="text1"/>
          <w:spacing w:val="10"/>
          <w:sz w:val="28"/>
          <w:szCs w:val="32"/>
        </w:rPr>
        <w:t>11</w:t>
      </w:r>
      <w:r w:rsidRPr="00357437">
        <w:rPr>
          <w:rFonts w:eastAsia="標楷體" w:hint="eastAsia"/>
          <w:color w:val="000000" w:themeColor="text1"/>
          <w:spacing w:val="10"/>
          <w:sz w:val="28"/>
          <w:szCs w:val="32"/>
        </w:rPr>
        <w:t>兆元</w:t>
      </w:r>
      <w:r w:rsidRPr="00357437">
        <w:rPr>
          <w:rFonts w:eastAsia="標楷體" w:hint="eastAsia"/>
          <w:color w:val="000000" w:themeColor="text1"/>
          <w:spacing w:val="10"/>
          <w:sz w:val="28"/>
          <w:szCs w:val="32"/>
        </w:rPr>
        <w:t>)</w:t>
      </w:r>
      <w:r>
        <w:rPr>
          <w:rFonts w:eastAsia="標楷體" w:hint="eastAsia"/>
          <w:color w:val="000000" w:themeColor="text1"/>
          <w:spacing w:val="10"/>
          <w:sz w:val="28"/>
          <w:szCs w:val="32"/>
        </w:rPr>
        <w:t>，</w:t>
      </w:r>
      <w:r w:rsidRPr="004E28A1">
        <w:rPr>
          <w:rFonts w:eastAsia="標楷體" w:hint="eastAsia"/>
          <w:color w:val="000000" w:themeColor="text1"/>
          <w:spacing w:val="10"/>
          <w:sz w:val="28"/>
          <w:szCs w:val="32"/>
        </w:rPr>
        <w:t>年成長率達</w:t>
      </w:r>
      <w:r w:rsidRPr="00DE2354">
        <w:rPr>
          <w:rFonts w:eastAsia="標楷體" w:hint="eastAsia"/>
          <w:color w:val="000000" w:themeColor="text1"/>
          <w:spacing w:val="10"/>
          <w:sz w:val="28"/>
          <w:szCs w:val="32"/>
        </w:rPr>
        <w:t>8.</w:t>
      </w:r>
      <w:r>
        <w:rPr>
          <w:rFonts w:eastAsia="標楷體" w:hint="eastAsia"/>
          <w:color w:val="000000" w:themeColor="text1"/>
          <w:spacing w:val="10"/>
          <w:sz w:val="28"/>
          <w:szCs w:val="32"/>
        </w:rPr>
        <w:t>5</w:t>
      </w:r>
      <w:r w:rsidRPr="00DE2354">
        <w:rPr>
          <w:rFonts w:eastAsia="標楷體" w:hint="eastAsia"/>
          <w:color w:val="000000" w:themeColor="text1"/>
          <w:spacing w:val="10"/>
          <w:sz w:val="28"/>
          <w:szCs w:val="32"/>
        </w:rPr>
        <w:t>%</w:t>
      </w:r>
      <w:r w:rsidRPr="00E83A6D">
        <w:rPr>
          <w:rFonts w:eastAsia="標楷體" w:hint="eastAsia"/>
          <w:color w:val="000000" w:themeColor="text1"/>
          <w:spacing w:val="10"/>
          <w:sz w:val="28"/>
          <w:szCs w:val="32"/>
        </w:rPr>
        <w:t>(</w:t>
      </w:r>
      <w:r w:rsidRPr="00E83A6D">
        <w:rPr>
          <w:rFonts w:eastAsia="標楷體" w:hint="eastAsia"/>
          <w:color w:val="000000" w:themeColor="text1"/>
          <w:spacing w:val="10"/>
          <w:sz w:val="28"/>
          <w:szCs w:val="32"/>
        </w:rPr>
        <w:t>如圖</w:t>
      </w:r>
      <w:r w:rsidRPr="00E83A6D">
        <w:rPr>
          <w:rFonts w:eastAsia="標楷體" w:hint="eastAsia"/>
          <w:color w:val="000000" w:themeColor="text1"/>
          <w:spacing w:val="10"/>
          <w:sz w:val="28"/>
          <w:szCs w:val="32"/>
        </w:rPr>
        <w:t>2)</w:t>
      </w:r>
      <w:r>
        <w:rPr>
          <w:rFonts w:eastAsia="標楷體" w:hint="eastAsia"/>
          <w:color w:val="000000" w:themeColor="text1"/>
          <w:spacing w:val="10"/>
          <w:sz w:val="28"/>
          <w:szCs w:val="32"/>
        </w:rPr>
        <w:t>，顯示</w:t>
      </w:r>
      <w:r w:rsidRPr="00C72D79">
        <w:rPr>
          <w:rFonts w:eastAsia="標楷體" w:hint="eastAsia"/>
          <w:color w:val="000000" w:themeColor="text1"/>
          <w:spacing w:val="10"/>
          <w:sz w:val="28"/>
          <w:szCs w:val="32"/>
        </w:rPr>
        <w:t>全球資安市場潛力大。</w:t>
      </w:r>
    </w:p>
    <w:p w:rsidR="008751C8" w:rsidRDefault="008751C8" w:rsidP="008751C8">
      <w:pPr>
        <w:widowControl/>
        <w:spacing w:beforeLines="50" w:before="180" w:afterLines="50" w:after="180" w:line="500" w:lineRule="exact"/>
        <w:jc w:val="both"/>
        <w:rPr>
          <w:rFonts w:eastAsia="標楷體"/>
          <w:color w:val="000000" w:themeColor="text1"/>
          <w:spacing w:val="10"/>
          <w:sz w:val="28"/>
          <w:szCs w:val="32"/>
        </w:rPr>
      </w:pPr>
    </w:p>
    <w:p w:rsidR="008751C8" w:rsidRDefault="008751C8">
      <w:pPr>
        <w:widowControl/>
        <w:rPr>
          <w:rFonts w:eastAsia="標楷體"/>
          <w:color w:val="000000" w:themeColor="text1"/>
          <w:spacing w:val="10"/>
          <w:sz w:val="28"/>
          <w:szCs w:val="32"/>
        </w:rPr>
      </w:pPr>
    </w:p>
    <w:p w:rsidR="00073E83" w:rsidRPr="00DE2354" w:rsidRDefault="008751C8" w:rsidP="008751C8">
      <w:pPr>
        <w:widowControl/>
        <w:adjustRightInd w:val="0"/>
        <w:snapToGrid w:val="0"/>
        <w:jc w:val="both"/>
        <w:rPr>
          <w:rFonts w:eastAsia="標楷體"/>
          <w:color w:val="000000" w:themeColor="text1"/>
          <w:spacing w:val="10"/>
        </w:rPr>
      </w:pPr>
      <w:r>
        <w:rPr>
          <w:noProof/>
        </w:rPr>
        <w:lastRenderedPageBreak/>
        <w:drawing>
          <wp:anchor distT="0" distB="0" distL="114300" distR="114300" simplePos="0" relativeHeight="253179392" behindDoc="0" locked="0" layoutInCell="1" allowOverlap="1" wp14:anchorId="42CBDC48" wp14:editId="21CE8522">
            <wp:simplePos x="0" y="0"/>
            <wp:positionH relativeFrom="column">
              <wp:posOffset>139700</wp:posOffset>
            </wp:positionH>
            <wp:positionV relativeFrom="paragraph">
              <wp:posOffset>6350</wp:posOffset>
            </wp:positionV>
            <wp:extent cx="4699000" cy="2044065"/>
            <wp:effectExtent l="19050" t="19050" r="25400" b="13335"/>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99000" cy="2044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73E83" w:rsidRPr="00DE2354">
        <w:rPr>
          <w:rFonts w:eastAsia="標楷體" w:hint="eastAsia"/>
          <w:color w:val="000000" w:themeColor="text1"/>
          <w:spacing w:val="10"/>
        </w:rPr>
        <w:t>資料來源：</w:t>
      </w:r>
      <w:r w:rsidR="00073E83" w:rsidRPr="00DE2354">
        <w:rPr>
          <w:rFonts w:eastAsia="標楷體" w:hint="eastAsia"/>
          <w:color w:val="000000" w:themeColor="text1"/>
          <w:spacing w:val="10"/>
        </w:rPr>
        <w:t>Gartner</w:t>
      </w:r>
      <w:r w:rsidR="00073E83" w:rsidRPr="00DE2354">
        <w:rPr>
          <w:rFonts w:eastAsia="標楷體" w:hint="eastAsia"/>
          <w:color w:val="000000" w:themeColor="text1"/>
          <w:spacing w:val="10"/>
        </w:rPr>
        <w:t>，工研院</w:t>
      </w:r>
      <w:r w:rsidR="00073E83" w:rsidRPr="00433BA7">
        <w:rPr>
          <w:rFonts w:eastAsia="標楷體" w:hint="eastAsia"/>
          <w:color w:val="000000" w:themeColor="text1"/>
          <w:spacing w:val="10"/>
        </w:rPr>
        <w:t>整理</w:t>
      </w:r>
      <w:r w:rsidR="00073E83" w:rsidRPr="00433BA7">
        <w:rPr>
          <w:rFonts w:eastAsia="標楷體" w:hint="eastAsia"/>
          <w:color w:val="000000" w:themeColor="text1"/>
          <w:spacing w:val="10"/>
        </w:rPr>
        <w:t>(2</w:t>
      </w:r>
      <w:r w:rsidR="00073E83" w:rsidRPr="00DE2354">
        <w:rPr>
          <w:rFonts w:eastAsia="標楷體" w:hint="eastAsia"/>
          <w:color w:val="000000" w:themeColor="text1"/>
          <w:spacing w:val="10"/>
        </w:rPr>
        <w:t>018</w:t>
      </w:r>
      <w:r w:rsidR="00073E83">
        <w:rPr>
          <w:rFonts w:eastAsia="標楷體" w:hint="eastAsia"/>
          <w:color w:val="000000" w:themeColor="text1"/>
          <w:spacing w:val="10"/>
        </w:rPr>
        <w:t>年</w:t>
      </w:r>
      <w:r w:rsidR="00073E83" w:rsidRPr="00DE2354">
        <w:rPr>
          <w:rFonts w:eastAsia="標楷體" w:hint="eastAsia"/>
          <w:color w:val="000000" w:themeColor="text1"/>
          <w:spacing w:val="10"/>
        </w:rPr>
        <w:t>8</w:t>
      </w:r>
      <w:r w:rsidR="00073E83">
        <w:rPr>
          <w:rFonts w:eastAsia="標楷體" w:hint="eastAsia"/>
          <w:color w:val="000000" w:themeColor="text1"/>
          <w:spacing w:val="10"/>
        </w:rPr>
        <w:t>月</w:t>
      </w:r>
      <w:r w:rsidR="00073E83" w:rsidRPr="00DE2354">
        <w:rPr>
          <w:rFonts w:eastAsia="標楷體" w:hint="eastAsia"/>
          <w:color w:val="000000" w:themeColor="text1"/>
          <w:spacing w:val="10"/>
        </w:rPr>
        <w:t>)</w:t>
      </w:r>
    </w:p>
    <w:p w:rsidR="00073E83" w:rsidRDefault="00073E83" w:rsidP="00073E83">
      <w:pPr>
        <w:widowControl/>
        <w:spacing w:line="500" w:lineRule="exact"/>
        <w:jc w:val="center"/>
        <w:rPr>
          <w:rFonts w:eastAsia="標楷體"/>
          <w:b/>
          <w:spacing w:val="10"/>
          <w:sz w:val="28"/>
          <w:szCs w:val="32"/>
        </w:rPr>
      </w:pPr>
      <w:r>
        <w:rPr>
          <w:rFonts w:eastAsia="標楷體" w:hint="eastAsia"/>
          <w:b/>
          <w:spacing w:val="10"/>
          <w:sz w:val="28"/>
          <w:szCs w:val="32"/>
        </w:rPr>
        <w:t>圖</w:t>
      </w:r>
      <w:r>
        <w:rPr>
          <w:rFonts w:eastAsia="標楷體" w:hint="eastAsia"/>
          <w:b/>
          <w:spacing w:val="10"/>
          <w:sz w:val="28"/>
          <w:szCs w:val="32"/>
        </w:rPr>
        <w:t xml:space="preserve">2 </w:t>
      </w:r>
      <w:r>
        <w:rPr>
          <w:rFonts w:eastAsia="標楷體" w:hint="eastAsia"/>
          <w:b/>
          <w:spacing w:val="10"/>
          <w:sz w:val="28"/>
          <w:szCs w:val="32"/>
        </w:rPr>
        <w:t>全球資安</w:t>
      </w:r>
      <w:r w:rsidRPr="00EC53FA">
        <w:rPr>
          <w:rFonts w:eastAsia="標楷體" w:hint="eastAsia"/>
          <w:b/>
          <w:spacing w:val="10"/>
          <w:sz w:val="28"/>
          <w:szCs w:val="32"/>
        </w:rPr>
        <w:t>市場規模</w:t>
      </w:r>
    </w:p>
    <w:p w:rsidR="00073E83" w:rsidRPr="00E83A6D" w:rsidRDefault="00073E83" w:rsidP="00073E83">
      <w:pPr>
        <w:widowControl/>
        <w:spacing w:beforeLines="50" w:before="180" w:afterLines="50" w:after="180" w:line="500" w:lineRule="exact"/>
        <w:ind w:firstLineChars="200" w:firstLine="480"/>
        <w:jc w:val="both"/>
        <w:rPr>
          <w:rFonts w:eastAsia="標楷體"/>
          <w:color w:val="000000" w:themeColor="text1"/>
          <w:spacing w:val="10"/>
          <w:sz w:val="28"/>
          <w:szCs w:val="32"/>
        </w:rPr>
      </w:pPr>
      <w:r>
        <w:rPr>
          <w:noProof/>
        </w:rPr>
        <w:drawing>
          <wp:anchor distT="0" distB="0" distL="114300" distR="114300" simplePos="0" relativeHeight="253173248" behindDoc="0" locked="0" layoutInCell="1" allowOverlap="1" wp14:anchorId="333ACE56" wp14:editId="720A8AFC">
            <wp:simplePos x="0" y="0"/>
            <wp:positionH relativeFrom="column">
              <wp:posOffset>88900</wp:posOffset>
            </wp:positionH>
            <wp:positionV relativeFrom="paragraph">
              <wp:posOffset>2232025</wp:posOffset>
            </wp:positionV>
            <wp:extent cx="4885055" cy="1642110"/>
            <wp:effectExtent l="0" t="0" r="0"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85055" cy="1642110"/>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color w:val="000000" w:themeColor="text1"/>
          <w:spacing w:val="10"/>
          <w:sz w:val="28"/>
          <w:szCs w:val="32"/>
        </w:rPr>
        <w:t>此外</w:t>
      </w:r>
      <w:r w:rsidRPr="00FB6AFD">
        <w:rPr>
          <w:rFonts w:eastAsia="標楷體" w:hint="eastAsia"/>
          <w:color w:val="000000" w:themeColor="text1"/>
          <w:spacing w:val="10"/>
          <w:sz w:val="28"/>
          <w:szCs w:val="32"/>
        </w:rPr>
        <w:t>，投資人看好</w:t>
      </w:r>
      <w:r>
        <w:rPr>
          <w:rFonts w:eastAsia="標楷體" w:hint="eastAsia"/>
          <w:color w:val="000000" w:themeColor="text1"/>
          <w:spacing w:val="10"/>
          <w:sz w:val="28"/>
          <w:szCs w:val="32"/>
        </w:rPr>
        <w:t>資安產業發展，使得</w:t>
      </w:r>
      <w:r w:rsidRPr="00FB6AFD">
        <w:rPr>
          <w:rFonts w:eastAsia="標楷體" w:hint="eastAsia"/>
          <w:color w:val="000000" w:themeColor="text1"/>
          <w:spacing w:val="10"/>
          <w:sz w:val="28"/>
          <w:szCs w:val="32"/>
        </w:rPr>
        <w:t>獲投件數</w:t>
      </w:r>
      <w:r>
        <w:rPr>
          <w:rFonts w:eastAsia="標楷體" w:hint="eastAsia"/>
          <w:color w:val="000000" w:themeColor="text1"/>
          <w:spacing w:val="10"/>
          <w:sz w:val="28"/>
          <w:szCs w:val="32"/>
        </w:rPr>
        <w:t>及金額創歷年</w:t>
      </w:r>
      <w:r w:rsidRPr="00FB6AFD">
        <w:rPr>
          <w:rFonts w:eastAsia="標楷體" w:hint="eastAsia"/>
          <w:color w:val="000000" w:themeColor="text1"/>
          <w:spacing w:val="10"/>
          <w:sz w:val="28"/>
          <w:szCs w:val="32"/>
        </w:rPr>
        <w:t>新高。根據</w:t>
      </w:r>
      <w:r w:rsidRPr="00FB6AFD">
        <w:rPr>
          <w:rFonts w:eastAsia="標楷體" w:hint="eastAsia"/>
          <w:color w:val="000000" w:themeColor="text1"/>
          <w:spacing w:val="10"/>
          <w:sz w:val="28"/>
          <w:szCs w:val="32"/>
        </w:rPr>
        <w:t>CB Insights</w:t>
      </w:r>
      <w:r w:rsidRPr="00FB6AFD">
        <w:rPr>
          <w:rFonts w:eastAsia="標楷體" w:hint="eastAsia"/>
          <w:color w:val="000000" w:themeColor="text1"/>
          <w:spacing w:val="10"/>
          <w:sz w:val="28"/>
          <w:szCs w:val="32"/>
        </w:rPr>
        <w:t>的統計</w:t>
      </w:r>
      <w:r>
        <w:rPr>
          <w:rStyle w:val="affa"/>
          <w:rFonts w:eastAsia="標楷體"/>
          <w:color w:val="000000" w:themeColor="text1"/>
          <w:spacing w:val="10"/>
          <w:sz w:val="28"/>
          <w:szCs w:val="32"/>
        </w:rPr>
        <w:footnoteReference w:id="9"/>
      </w:r>
      <w:r w:rsidRPr="00FB6AFD">
        <w:rPr>
          <w:rFonts w:eastAsia="標楷體" w:hint="eastAsia"/>
          <w:color w:val="000000" w:themeColor="text1"/>
          <w:spacing w:val="10"/>
          <w:sz w:val="28"/>
          <w:szCs w:val="32"/>
        </w:rPr>
        <w:t>，自</w:t>
      </w:r>
      <w:r w:rsidRPr="00FB6AFD">
        <w:rPr>
          <w:rFonts w:eastAsia="標楷體" w:hint="eastAsia"/>
          <w:color w:val="000000" w:themeColor="text1"/>
          <w:spacing w:val="10"/>
          <w:sz w:val="28"/>
          <w:szCs w:val="32"/>
        </w:rPr>
        <w:t>2013</w:t>
      </w:r>
      <w:r w:rsidRPr="00FB6AFD">
        <w:rPr>
          <w:rFonts w:eastAsia="標楷體" w:hint="eastAsia"/>
          <w:color w:val="000000" w:themeColor="text1"/>
          <w:spacing w:val="10"/>
          <w:sz w:val="28"/>
          <w:szCs w:val="32"/>
        </w:rPr>
        <w:t>年起投資件數持續穩定增加，</w:t>
      </w:r>
      <w:r w:rsidRPr="00FB6AFD">
        <w:rPr>
          <w:rFonts w:eastAsia="標楷體" w:hint="eastAsia"/>
          <w:color w:val="000000" w:themeColor="text1"/>
          <w:spacing w:val="10"/>
          <w:sz w:val="28"/>
          <w:szCs w:val="32"/>
        </w:rPr>
        <w:t>2017</w:t>
      </w:r>
      <w:r w:rsidRPr="00FB6AFD">
        <w:rPr>
          <w:rFonts w:eastAsia="標楷體" w:hint="eastAsia"/>
          <w:color w:val="000000" w:themeColor="text1"/>
          <w:spacing w:val="10"/>
          <w:sz w:val="28"/>
          <w:szCs w:val="32"/>
        </w:rPr>
        <w:t>年達</w:t>
      </w:r>
      <w:r w:rsidRPr="00FB6AFD">
        <w:rPr>
          <w:rFonts w:eastAsia="標楷體" w:hint="eastAsia"/>
          <w:color w:val="000000" w:themeColor="text1"/>
          <w:spacing w:val="10"/>
          <w:sz w:val="28"/>
          <w:szCs w:val="32"/>
        </w:rPr>
        <w:t>552</w:t>
      </w:r>
      <w:r w:rsidRPr="00FB6AFD">
        <w:rPr>
          <w:rFonts w:eastAsia="標楷體" w:hint="eastAsia"/>
          <w:color w:val="000000" w:themeColor="text1"/>
          <w:spacing w:val="10"/>
          <w:sz w:val="28"/>
          <w:szCs w:val="32"/>
        </w:rPr>
        <w:t>件，</w:t>
      </w:r>
      <w:r>
        <w:rPr>
          <w:rFonts w:eastAsia="標楷體" w:hint="eastAsia"/>
          <w:color w:val="000000" w:themeColor="text1"/>
          <w:spacing w:val="10"/>
          <w:sz w:val="28"/>
          <w:szCs w:val="32"/>
        </w:rPr>
        <w:t>2013-</w:t>
      </w:r>
      <w:r w:rsidRPr="00FB6AFD">
        <w:rPr>
          <w:rFonts w:eastAsia="標楷體" w:hint="eastAsia"/>
          <w:color w:val="000000" w:themeColor="text1"/>
          <w:spacing w:val="10"/>
          <w:sz w:val="28"/>
          <w:szCs w:val="32"/>
        </w:rPr>
        <w:t>2017</w:t>
      </w:r>
      <w:r w:rsidRPr="00FB6AFD">
        <w:rPr>
          <w:rFonts w:eastAsia="標楷體" w:hint="eastAsia"/>
          <w:color w:val="000000" w:themeColor="text1"/>
          <w:spacing w:val="10"/>
          <w:sz w:val="28"/>
          <w:szCs w:val="32"/>
        </w:rPr>
        <w:t>年</w:t>
      </w:r>
      <w:r>
        <w:rPr>
          <w:rFonts w:eastAsia="標楷體" w:hint="eastAsia"/>
          <w:color w:val="000000" w:themeColor="text1"/>
          <w:spacing w:val="10"/>
          <w:sz w:val="28"/>
          <w:szCs w:val="32"/>
        </w:rPr>
        <w:t>投資件數</w:t>
      </w:r>
      <w:r w:rsidRPr="00FB6AFD">
        <w:rPr>
          <w:rFonts w:eastAsia="標楷體" w:hint="eastAsia"/>
          <w:color w:val="000000" w:themeColor="text1"/>
          <w:spacing w:val="10"/>
          <w:sz w:val="28"/>
          <w:szCs w:val="32"/>
        </w:rPr>
        <w:t>年</w:t>
      </w:r>
      <w:r>
        <w:rPr>
          <w:rFonts w:eastAsia="標楷體" w:hint="eastAsia"/>
          <w:color w:val="000000" w:themeColor="text1"/>
          <w:spacing w:val="10"/>
          <w:sz w:val="28"/>
          <w:szCs w:val="32"/>
        </w:rPr>
        <w:t>複合</w:t>
      </w:r>
      <w:r w:rsidRPr="00FB6AFD">
        <w:rPr>
          <w:rFonts w:eastAsia="標楷體" w:hint="eastAsia"/>
          <w:color w:val="000000" w:themeColor="text1"/>
          <w:spacing w:val="10"/>
          <w:sz w:val="28"/>
          <w:szCs w:val="32"/>
        </w:rPr>
        <w:t>成長率為</w:t>
      </w:r>
      <w:r w:rsidRPr="00FB6AFD">
        <w:rPr>
          <w:rFonts w:eastAsia="標楷體" w:hint="eastAsia"/>
          <w:color w:val="000000" w:themeColor="text1"/>
          <w:spacing w:val="10"/>
          <w:sz w:val="28"/>
          <w:szCs w:val="32"/>
        </w:rPr>
        <w:t>17</w:t>
      </w:r>
      <w:r w:rsidRPr="00FB6AFD">
        <w:rPr>
          <w:rFonts w:eastAsia="標楷體" w:hint="eastAsia"/>
          <w:color w:val="000000" w:themeColor="text1"/>
          <w:spacing w:val="10"/>
          <w:sz w:val="28"/>
          <w:szCs w:val="32"/>
        </w:rPr>
        <w:t>％</w:t>
      </w:r>
      <w:r>
        <w:rPr>
          <w:rFonts w:eastAsia="標楷體" w:hint="eastAsia"/>
          <w:color w:val="000000" w:themeColor="text1"/>
          <w:spacing w:val="10"/>
          <w:sz w:val="28"/>
          <w:szCs w:val="32"/>
        </w:rPr>
        <w:t>；</w:t>
      </w:r>
      <w:r w:rsidRPr="00FB6AFD">
        <w:rPr>
          <w:rFonts w:eastAsia="標楷體" w:hint="eastAsia"/>
          <w:color w:val="000000" w:themeColor="text1"/>
          <w:spacing w:val="10"/>
          <w:sz w:val="28"/>
          <w:szCs w:val="32"/>
        </w:rPr>
        <w:t>投資金額</w:t>
      </w:r>
      <w:r>
        <w:rPr>
          <w:rFonts w:eastAsia="標楷體" w:hint="eastAsia"/>
          <w:color w:val="000000" w:themeColor="text1"/>
          <w:spacing w:val="10"/>
          <w:sz w:val="28"/>
          <w:szCs w:val="32"/>
        </w:rPr>
        <w:t>亦呈現上升趨</w:t>
      </w:r>
      <w:r w:rsidRPr="00FB6AFD">
        <w:rPr>
          <w:rFonts w:eastAsia="標楷體" w:hint="eastAsia"/>
          <w:color w:val="000000" w:themeColor="text1"/>
          <w:spacing w:val="10"/>
          <w:sz w:val="28"/>
          <w:szCs w:val="32"/>
        </w:rPr>
        <w:t>勢，</w:t>
      </w:r>
      <w:r w:rsidRPr="00FB6AFD">
        <w:rPr>
          <w:rFonts w:eastAsia="標楷體" w:hint="eastAsia"/>
          <w:color w:val="000000" w:themeColor="text1"/>
          <w:spacing w:val="10"/>
          <w:sz w:val="28"/>
          <w:szCs w:val="32"/>
        </w:rPr>
        <w:t xml:space="preserve">2017 </w:t>
      </w:r>
      <w:r w:rsidRPr="00FB6AFD">
        <w:rPr>
          <w:rFonts w:eastAsia="標楷體" w:hint="eastAsia"/>
          <w:color w:val="000000" w:themeColor="text1"/>
          <w:spacing w:val="10"/>
          <w:sz w:val="28"/>
          <w:szCs w:val="32"/>
        </w:rPr>
        <w:t>年投資金額</w:t>
      </w:r>
      <w:r>
        <w:rPr>
          <w:rFonts w:eastAsia="標楷體" w:hint="eastAsia"/>
          <w:color w:val="000000" w:themeColor="text1"/>
          <w:spacing w:val="10"/>
          <w:sz w:val="28"/>
          <w:szCs w:val="32"/>
        </w:rPr>
        <w:t>為</w:t>
      </w:r>
      <w:r>
        <w:rPr>
          <w:rFonts w:eastAsia="標楷體" w:hint="eastAsia"/>
          <w:color w:val="000000" w:themeColor="text1"/>
          <w:spacing w:val="10"/>
          <w:sz w:val="28"/>
          <w:szCs w:val="32"/>
        </w:rPr>
        <w:t>2</w:t>
      </w:r>
      <w:r w:rsidRPr="00FB6AFD">
        <w:rPr>
          <w:rFonts w:eastAsia="標楷體" w:hint="eastAsia"/>
          <w:color w:val="000000" w:themeColor="text1"/>
          <w:spacing w:val="10"/>
          <w:sz w:val="28"/>
          <w:szCs w:val="32"/>
        </w:rPr>
        <w:t xml:space="preserve">016 </w:t>
      </w:r>
      <w:r w:rsidRPr="00FB6AFD">
        <w:rPr>
          <w:rFonts w:eastAsia="標楷體" w:hint="eastAsia"/>
          <w:color w:val="000000" w:themeColor="text1"/>
          <w:spacing w:val="10"/>
          <w:sz w:val="28"/>
          <w:szCs w:val="32"/>
        </w:rPr>
        <w:t>年的</w:t>
      </w:r>
      <w:r>
        <w:rPr>
          <w:rFonts w:eastAsia="標楷體" w:hint="eastAsia"/>
          <w:color w:val="000000" w:themeColor="text1"/>
          <w:spacing w:val="10"/>
          <w:sz w:val="28"/>
          <w:szCs w:val="32"/>
        </w:rPr>
        <w:t>2</w:t>
      </w:r>
      <w:r>
        <w:rPr>
          <w:rFonts w:eastAsia="標楷體" w:hint="eastAsia"/>
          <w:color w:val="000000" w:themeColor="text1"/>
          <w:spacing w:val="10"/>
          <w:sz w:val="28"/>
          <w:szCs w:val="32"/>
        </w:rPr>
        <w:t>倍，</w:t>
      </w:r>
      <w:r>
        <w:rPr>
          <w:rFonts w:eastAsia="標楷體" w:hint="eastAsia"/>
          <w:color w:val="000000" w:themeColor="text1"/>
          <w:spacing w:val="10"/>
          <w:sz w:val="28"/>
          <w:szCs w:val="32"/>
        </w:rPr>
        <w:t>2013-</w:t>
      </w:r>
      <w:r w:rsidRPr="00FB6AFD">
        <w:rPr>
          <w:rFonts w:eastAsia="標楷體" w:hint="eastAsia"/>
          <w:color w:val="000000" w:themeColor="text1"/>
          <w:spacing w:val="10"/>
          <w:sz w:val="28"/>
          <w:szCs w:val="32"/>
        </w:rPr>
        <w:t>2017</w:t>
      </w:r>
      <w:r w:rsidRPr="00FB6AFD">
        <w:rPr>
          <w:rFonts w:eastAsia="標楷體" w:hint="eastAsia"/>
          <w:color w:val="000000" w:themeColor="text1"/>
          <w:spacing w:val="10"/>
          <w:sz w:val="28"/>
          <w:szCs w:val="32"/>
        </w:rPr>
        <w:t>年投資金</w:t>
      </w:r>
      <w:r>
        <w:rPr>
          <w:rFonts w:eastAsia="標楷體" w:hint="eastAsia"/>
          <w:color w:val="000000" w:themeColor="text1"/>
          <w:spacing w:val="10"/>
          <w:sz w:val="28"/>
          <w:szCs w:val="32"/>
        </w:rPr>
        <w:t>額的年複合成長率</w:t>
      </w:r>
      <w:r w:rsidRPr="00FB6AFD">
        <w:rPr>
          <w:rFonts w:eastAsia="標楷體" w:hint="eastAsia"/>
          <w:color w:val="000000" w:themeColor="text1"/>
          <w:spacing w:val="10"/>
          <w:sz w:val="28"/>
          <w:szCs w:val="32"/>
        </w:rPr>
        <w:t>達</w:t>
      </w:r>
      <w:r w:rsidRPr="00FB6AFD">
        <w:rPr>
          <w:rFonts w:eastAsia="標楷體" w:hint="eastAsia"/>
          <w:color w:val="000000" w:themeColor="text1"/>
          <w:spacing w:val="10"/>
          <w:sz w:val="28"/>
          <w:szCs w:val="32"/>
        </w:rPr>
        <w:t>42</w:t>
      </w:r>
      <w:r w:rsidRPr="00FB6AFD">
        <w:rPr>
          <w:rFonts w:eastAsia="標楷體" w:hint="eastAsia"/>
          <w:color w:val="000000" w:themeColor="text1"/>
          <w:spacing w:val="10"/>
          <w:sz w:val="28"/>
          <w:szCs w:val="32"/>
        </w:rPr>
        <w:t>％</w:t>
      </w:r>
      <w:r w:rsidRPr="00E83A6D">
        <w:rPr>
          <w:rFonts w:eastAsia="標楷體" w:hint="eastAsia"/>
          <w:color w:val="000000" w:themeColor="text1"/>
          <w:spacing w:val="10"/>
          <w:sz w:val="28"/>
          <w:szCs w:val="32"/>
        </w:rPr>
        <w:t>(</w:t>
      </w:r>
      <w:r w:rsidRPr="00E83A6D">
        <w:rPr>
          <w:rFonts w:eastAsia="標楷體" w:hint="eastAsia"/>
          <w:color w:val="000000" w:themeColor="text1"/>
          <w:spacing w:val="10"/>
          <w:sz w:val="28"/>
          <w:szCs w:val="32"/>
        </w:rPr>
        <w:t>如圖</w:t>
      </w:r>
      <w:r w:rsidRPr="00E83A6D">
        <w:rPr>
          <w:rFonts w:eastAsia="標楷體" w:hint="eastAsia"/>
          <w:color w:val="000000" w:themeColor="text1"/>
          <w:spacing w:val="10"/>
          <w:sz w:val="28"/>
          <w:szCs w:val="32"/>
        </w:rPr>
        <w:t>3)</w:t>
      </w:r>
      <w:r w:rsidRPr="00E83A6D">
        <w:rPr>
          <w:rFonts w:eastAsia="標楷體" w:hint="eastAsia"/>
          <w:color w:val="000000" w:themeColor="text1"/>
          <w:spacing w:val="10"/>
          <w:sz w:val="28"/>
          <w:szCs w:val="32"/>
        </w:rPr>
        <w:t>。</w:t>
      </w:r>
    </w:p>
    <w:p w:rsidR="00073E83" w:rsidRPr="00DE2354" w:rsidRDefault="00073E83" w:rsidP="00073E83">
      <w:pPr>
        <w:widowControl/>
        <w:spacing w:line="0" w:lineRule="atLeast"/>
        <w:ind w:firstLineChars="200" w:firstLine="520"/>
        <w:jc w:val="both"/>
        <w:rPr>
          <w:rFonts w:eastAsia="標楷體"/>
          <w:color w:val="000000" w:themeColor="text1"/>
          <w:spacing w:val="10"/>
        </w:rPr>
      </w:pPr>
      <w:r>
        <w:rPr>
          <w:rFonts w:eastAsia="標楷體" w:hint="eastAsia"/>
          <w:color w:val="000000" w:themeColor="text1"/>
          <w:spacing w:val="10"/>
        </w:rPr>
        <w:t xml:space="preserve"> </w:t>
      </w:r>
      <w:r w:rsidRPr="00DE2354">
        <w:rPr>
          <w:rFonts w:eastAsia="標楷體" w:hint="eastAsia"/>
          <w:color w:val="000000" w:themeColor="text1"/>
          <w:spacing w:val="10"/>
        </w:rPr>
        <w:t>資料來源：</w:t>
      </w:r>
      <w:r w:rsidRPr="00284A9E">
        <w:rPr>
          <w:rFonts w:eastAsia="標楷體" w:hint="eastAsia"/>
          <w:color w:val="000000" w:themeColor="text1"/>
          <w:spacing w:val="10"/>
        </w:rPr>
        <w:t>CB Insights (2018</w:t>
      </w:r>
      <w:r>
        <w:rPr>
          <w:rFonts w:eastAsia="標楷體" w:hint="eastAsia"/>
          <w:color w:val="000000" w:themeColor="text1"/>
          <w:spacing w:val="10"/>
        </w:rPr>
        <w:t>年</w:t>
      </w:r>
      <w:r w:rsidRPr="00284A9E">
        <w:rPr>
          <w:rFonts w:eastAsia="標楷體" w:hint="eastAsia"/>
          <w:color w:val="000000" w:themeColor="text1"/>
          <w:spacing w:val="10"/>
        </w:rPr>
        <w:t>)</w:t>
      </w:r>
      <w:r w:rsidRPr="00284A9E">
        <w:rPr>
          <w:rFonts w:eastAsia="標楷體" w:hint="eastAsia"/>
          <w:color w:val="000000" w:themeColor="text1"/>
          <w:spacing w:val="10"/>
        </w:rPr>
        <w:t>。</w:t>
      </w:r>
    </w:p>
    <w:p w:rsidR="00073E83" w:rsidRDefault="00073E83" w:rsidP="00073E83">
      <w:pPr>
        <w:widowControl/>
        <w:spacing w:line="500" w:lineRule="exact"/>
        <w:jc w:val="center"/>
        <w:rPr>
          <w:rFonts w:eastAsia="標楷體"/>
          <w:b/>
          <w:spacing w:val="10"/>
          <w:sz w:val="28"/>
          <w:szCs w:val="32"/>
        </w:rPr>
      </w:pPr>
      <w:r>
        <w:rPr>
          <w:rFonts w:eastAsia="標楷體" w:hint="eastAsia"/>
          <w:b/>
          <w:spacing w:val="10"/>
          <w:sz w:val="28"/>
          <w:szCs w:val="32"/>
        </w:rPr>
        <w:t>圖</w:t>
      </w:r>
      <w:r>
        <w:rPr>
          <w:rFonts w:eastAsia="標楷體" w:hint="eastAsia"/>
          <w:b/>
          <w:spacing w:val="10"/>
          <w:sz w:val="28"/>
          <w:szCs w:val="32"/>
        </w:rPr>
        <w:t xml:space="preserve">3 </w:t>
      </w:r>
      <w:r w:rsidRPr="00284A9E">
        <w:rPr>
          <w:rFonts w:eastAsia="標楷體" w:hint="eastAsia"/>
          <w:b/>
          <w:spacing w:val="10"/>
          <w:sz w:val="28"/>
          <w:szCs w:val="32"/>
        </w:rPr>
        <w:t>全球</w:t>
      </w:r>
      <w:r>
        <w:rPr>
          <w:rFonts w:eastAsia="標楷體" w:hint="eastAsia"/>
          <w:b/>
          <w:spacing w:val="10"/>
          <w:sz w:val="28"/>
          <w:szCs w:val="32"/>
        </w:rPr>
        <w:t>資</w:t>
      </w:r>
      <w:r w:rsidRPr="00284A9E">
        <w:rPr>
          <w:rFonts w:eastAsia="標楷體" w:hint="eastAsia"/>
          <w:b/>
          <w:spacing w:val="10"/>
          <w:sz w:val="28"/>
          <w:szCs w:val="32"/>
        </w:rPr>
        <w:t>安</w:t>
      </w:r>
      <w:r>
        <w:rPr>
          <w:rFonts w:eastAsia="標楷體" w:hint="eastAsia"/>
          <w:b/>
          <w:spacing w:val="10"/>
          <w:sz w:val="28"/>
          <w:szCs w:val="32"/>
        </w:rPr>
        <w:t>產業</w:t>
      </w:r>
      <w:r w:rsidRPr="00284A9E">
        <w:rPr>
          <w:rFonts w:eastAsia="標楷體" w:hint="eastAsia"/>
          <w:b/>
          <w:spacing w:val="10"/>
          <w:sz w:val="28"/>
          <w:szCs w:val="32"/>
        </w:rPr>
        <w:t>投</w:t>
      </w:r>
      <w:r>
        <w:rPr>
          <w:rFonts w:eastAsia="標楷體" w:hint="eastAsia"/>
          <w:b/>
          <w:spacing w:val="10"/>
          <w:sz w:val="28"/>
          <w:szCs w:val="32"/>
        </w:rPr>
        <w:t>資</w:t>
      </w:r>
      <w:r w:rsidRPr="00284A9E">
        <w:rPr>
          <w:rFonts w:eastAsia="標楷體" w:hint="eastAsia"/>
          <w:b/>
          <w:spacing w:val="10"/>
          <w:sz w:val="28"/>
          <w:szCs w:val="32"/>
        </w:rPr>
        <w:t>趨勢</w:t>
      </w:r>
    </w:p>
    <w:p w:rsidR="008751C8" w:rsidRDefault="008751C8" w:rsidP="00073E83">
      <w:pPr>
        <w:spacing w:beforeLines="50" w:before="180" w:line="500" w:lineRule="exact"/>
        <w:rPr>
          <w:rFonts w:ascii="標楷體" w:eastAsia="標楷體" w:hAnsi="標楷體"/>
          <w:b/>
          <w:sz w:val="28"/>
          <w:szCs w:val="32"/>
        </w:rPr>
      </w:pPr>
    </w:p>
    <w:p w:rsidR="008751C8" w:rsidRDefault="008751C8">
      <w:pPr>
        <w:widowControl/>
        <w:rPr>
          <w:rFonts w:ascii="標楷體" w:eastAsia="標楷體" w:hAnsi="標楷體"/>
          <w:b/>
          <w:sz w:val="28"/>
          <w:szCs w:val="32"/>
        </w:rPr>
      </w:pPr>
    </w:p>
    <w:p w:rsidR="00073E83" w:rsidRPr="005E0334" w:rsidRDefault="00073E83" w:rsidP="00073E83">
      <w:pPr>
        <w:spacing w:beforeLines="50" w:before="180" w:line="500" w:lineRule="exact"/>
        <w:rPr>
          <w:rFonts w:eastAsia="標楷體"/>
          <w:b/>
          <w:sz w:val="28"/>
          <w:szCs w:val="32"/>
        </w:rPr>
      </w:pPr>
      <w:r>
        <w:rPr>
          <w:rFonts w:ascii="標楷體" w:eastAsia="標楷體" w:hAnsi="標楷體" w:hint="eastAsia"/>
          <w:b/>
          <w:sz w:val="28"/>
          <w:szCs w:val="32"/>
        </w:rPr>
        <w:lastRenderedPageBreak/>
        <w:t>三</w:t>
      </w:r>
      <w:r w:rsidRPr="00147347">
        <w:rPr>
          <w:rFonts w:ascii="標楷體" w:eastAsia="標楷體" w:hAnsi="標楷體" w:hint="eastAsia"/>
          <w:b/>
          <w:sz w:val="28"/>
          <w:szCs w:val="32"/>
        </w:rPr>
        <w:t>、</w:t>
      </w:r>
      <w:r w:rsidRPr="005E0334">
        <w:rPr>
          <w:rFonts w:eastAsia="標楷體"/>
          <w:b/>
          <w:sz w:val="28"/>
          <w:szCs w:val="32"/>
        </w:rPr>
        <w:t>我國</w:t>
      </w:r>
      <w:r>
        <w:rPr>
          <w:rFonts w:eastAsia="標楷體" w:hint="eastAsia"/>
          <w:b/>
          <w:sz w:val="28"/>
          <w:szCs w:val="32"/>
        </w:rPr>
        <w:t>資安發展</w:t>
      </w:r>
      <w:r w:rsidRPr="005E0334">
        <w:rPr>
          <w:rFonts w:eastAsia="標楷體"/>
          <w:b/>
          <w:sz w:val="28"/>
          <w:szCs w:val="32"/>
        </w:rPr>
        <w:t>現況</w:t>
      </w:r>
    </w:p>
    <w:p w:rsidR="00073E83" w:rsidRDefault="00073E83" w:rsidP="00073E83">
      <w:pPr>
        <w:tabs>
          <w:tab w:val="left" w:pos="567"/>
        </w:tabs>
        <w:adjustRightInd w:val="0"/>
        <w:snapToGrid w:val="0"/>
        <w:spacing w:beforeLines="50" w:before="180" w:afterLines="50" w:after="180" w:line="500" w:lineRule="exact"/>
        <w:jc w:val="both"/>
        <w:textAlignment w:val="baseline"/>
        <w:rPr>
          <w:rFonts w:eastAsia="標楷體"/>
          <w:color w:val="000000" w:themeColor="text1"/>
          <w:spacing w:val="10"/>
          <w:sz w:val="28"/>
          <w:szCs w:val="32"/>
        </w:rPr>
      </w:pPr>
      <w:r>
        <w:rPr>
          <w:rFonts w:eastAsia="標楷體" w:hint="eastAsia"/>
          <w:color w:val="000000" w:themeColor="text1"/>
          <w:spacing w:val="10"/>
          <w:sz w:val="28"/>
          <w:szCs w:val="32"/>
        </w:rPr>
        <w:tab/>
      </w:r>
      <w:r>
        <w:rPr>
          <w:rFonts w:eastAsia="標楷體" w:hint="eastAsia"/>
          <w:color w:val="000000" w:themeColor="text1"/>
          <w:spacing w:val="10"/>
          <w:sz w:val="28"/>
          <w:szCs w:val="32"/>
        </w:rPr>
        <w:t>根據微軟公司報告指出，</w:t>
      </w:r>
      <w:r w:rsidRPr="00147AE8">
        <w:rPr>
          <w:rFonts w:eastAsia="標楷體" w:hint="eastAsia"/>
          <w:color w:val="000000" w:themeColor="text1"/>
          <w:spacing w:val="10"/>
          <w:sz w:val="28"/>
          <w:szCs w:val="32"/>
        </w:rPr>
        <w:t>我國</w:t>
      </w:r>
      <w:r>
        <w:rPr>
          <w:rFonts w:eastAsia="標楷體" w:hint="eastAsia"/>
          <w:color w:val="000000" w:themeColor="text1"/>
          <w:spacing w:val="10"/>
          <w:sz w:val="28"/>
          <w:szCs w:val="32"/>
        </w:rPr>
        <w:t>遭惡意軟體網路攻擊高於全球，</w:t>
      </w:r>
      <w:r w:rsidRPr="008E0A19">
        <w:rPr>
          <w:rFonts w:eastAsia="標楷體" w:hint="eastAsia"/>
          <w:color w:val="000000" w:themeColor="text1"/>
          <w:spacing w:val="10"/>
          <w:sz w:val="28"/>
          <w:szCs w:val="32"/>
        </w:rPr>
        <w:t>2017</w:t>
      </w:r>
      <w:r w:rsidRPr="008E0A19">
        <w:rPr>
          <w:rFonts w:eastAsia="標楷體" w:hint="eastAsia"/>
          <w:color w:val="000000" w:themeColor="text1"/>
          <w:spacing w:val="10"/>
          <w:sz w:val="28"/>
          <w:szCs w:val="32"/>
        </w:rPr>
        <w:t>年第</w:t>
      </w:r>
      <w:r w:rsidRPr="008E0A19">
        <w:rPr>
          <w:rFonts w:eastAsia="標楷體" w:hint="eastAsia"/>
          <w:color w:val="000000" w:themeColor="text1"/>
          <w:spacing w:val="10"/>
          <w:sz w:val="28"/>
          <w:szCs w:val="32"/>
        </w:rPr>
        <w:t>1</w:t>
      </w:r>
      <w:r w:rsidRPr="008E0A19">
        <w:rPr>
          <w:rFonts w:eastAsia="標楷體" w:hint="eastAsia"/>
          <w:color w:val="000000" w:themeColor="text1"/>
          <w:spacing w:val="10"/>
          <w:sz w:val="28"/>
          <w:szCs w:val="32"/>
        </w:rPr>
        <w:t>季有</w:t>
      </w:r>
      <w:r w:rsidRPr="008E0A19">
        <w:rPr>
          <w:rFonts w:eastAsia="標楷體" w:hint="eastAsia"/>
          <w:color w:val="000000" w:themeColor="text1"/>
          <w:spacing w:val="10"/>
          <w:sz w:val="28"/>
          <w:szCs w:val="32"/>
        </w:rPr>
        <w:t>9.6%</w:t>
      </w:r>
      <w:r w:rsidRPr="008E0A19">
        <w:rPr>
          <w:rFonts w:eastAsia="標楷體" w:hint="eastAsia"/>
          <w:color w:val="000000" w:themeColor="text1"/>
          <w:spacing w:val="10"/>
          <w:sz w:val="28"/>
          <w:szCs w:val="32"/>
        </w:rPr>
        <w:t>至</w:t>
      </w:r>
      <w:r w:rsidRPr="008E0A19">
        <w:rPr>
          <w:rFonts w:eastAsia="標楷體" w:hint="eastAsia"/>
          <w:color w:val="000000" w:themeColor="text1"/>
          <w:spacing w:val="10"/>
          <w:sz w:val="28"/>
          <w:szCs w:val="32"/>
        </w:rPr>
        <w:t>11.6%</w:t>
      </w:r>
      <w:r w:rsidRPr="008E0A19">
        <w:rPr>
          <w:rFonts w:eastAsia="標楷體" w:hint="eastAsia"/>
          <w:color w:val="000000" w:themeColor="text1"/>
          <w:spacing w:val="10"/>
          <w:sz w:val="28"/>
          <w:szCs w:val="32"/>
        </w:rPr>
        <w:t>的電腦遭惡意軟體攻擊，高於全球平均</w:t>
      </w:r>
      <w:r>
        <w:rPr>
          <w:rFonts w:eastAsia="標楷體" w:hint="eastAsia"/>
          <w:color w:val="000000" w:themeColor="text1"/>
          <w:spacing w:val="10"/>
          <w:sz w:val="28"/>
          <w:szCs w:val="32"/>
        </w:rPr>
        <w:t>的</w:t>
      </w:r>
      <w:r w:rsidRPr="008E0A19">
        <w:rPr>
          <w:rFonts w:eastAsia="標楷體" w:hint="eastAsia"/>
          <w:color w:val="000000" w:themeColor="text1"/>
          <w:spacing w:val="10"/>
          <w:sz w:val="28"/>
          <w:szCs w:val="32"/>
        </w:rPr>
        <w:t>9%</w:t>
      </w:r>
      <w:r>
        <w:rPr>
          <w:rStyle w:val="affa"/>
          <w:rFonts w:eastAsia="標楷體"/>
          <w:color w:val="000000" w:themeColor="text1"/>
          <w:spacing w:val="10"/>
          <w:sz w:val="28"/>
          <w:szCs w:val="32"/>
        </w:rPr>
        <w:footnoteReference w:id="10"/>
      </w:r>
      <w:r>
        <w:rPr>
          <w:rFonts w:eastAsia="標楷體" w:hint="eastAsia"/>
          <w:color w:val="000000" w:themeColor="text1"/>
          <w:spacing w:val="10"/>
          <w:sz w:val="28"/>
          <w:szCs w:val="32"/>
        </w:rPr>
        <w:t>；此外，</w:t>
      </w:r>
      <w:r>
        <w:rPr>
          <w:rFonts w:eastAsia="標楷體" w:hint="eastAsia"/>
          <w:color w:val="000000" w:themeColor="text1"/>
          <w:spacing w:val="10"/>
          <w:sz w:val="28"/>
          <w:szCs w:val="32"/>
        </w:rPr>
        <w:t>2017</w:t>
      </w:r>
      <w:r>
        <w:rPr>
          <w:rFonts w:eastAsia="標楷體" w:hint="eastAsia"/>
          <w:color w:val="000000" w:themeColor="text1"/>
          <w:spacing w:val="10"/>
          <w:sz w:val="28"/>
          <w:szCs w:val="32"/>
        </w:rPr>
        <w:t>年我國因網路攻擊造成的經濟損失達</w:t>
      </w:r>
      <w:r w:rsidRPr="00ED4A60">
        <w:rPr>
          <w:rFonts w:eastAsia="標楷體" w:hint="eastAsia"/>
          <w:color w:val="000000" w:themeColor="text1"/>
          <w:spacing w:val="10"/>
          <w:sz w:val="28"/>
          <w:szCs w:val="32"/>
        </w:rPr>
        <w:t>270</w:t>
      </w:r>
      <w:r w:rsidRPr="00ED4A60">
        <w:rPr>
          <w:rFonts w:eastAsia="標楷體" w:hint="eastAsia"/>
          <w:color w:val="000000" w:themeColor="text1"/>
          <w:spacing w:val="10"/>
          <w:sz w:val="28"/>
          <w:szCs w:val="32"/>
        </w:rPr>
        <w:t>億美元</w:t>
      </w:r>
      <w:r>
        <w:rPr>
          <w:rFonts w:eastAsia="標楷體" w:hint="eastAsia"/>
          <w:color w:val="000000" w:themeColor="text1"/>
          <w:spacing w:val="10"/>
          <w:sz w:val="28"/>
          <w:szCs w:val="32"/>
        </w:rPr>
        <w:t>(</w:t>
      </w:r>
      <w:r>
        <w:rPr>
          <w:rFonts w:eastAsia="標楷體" w:hint="eastAsia"/>
          <w:color w:val="000000" w:themeColor="text1"/>
          <w:spacing w:val="10"/>
          <w:sz w:val="28"/>
          <w:szCs w:val="32"/>
        </w:rPr>
        <w:t>約新臺幣</w:t>
      </w:r>
      <w:r>
        <w:rPr>
          <w:rFonts w:eastAsia="標楷體" w:hint="eastAsia"/>
          <w:color w:val="000000" w:themeColor="text1"/>
          <w:spacing w:val="10"/>
          <w:sz w:val="28"/>
          <w:szCs w:val="32"/>
        </w:rPr>
        <w:t>8,100</w:t>
      </w:r>
      <w:r>
        <w:rPr>
          <w:rFonts w:eastAsia="標楷體" w:hint="eastAsia"/>
          <w:color w:val="000000" w:themeColor="text1"/>
          <w:spacing w:val="10"/>
          <w:sz w:val="28"/>
          <w:szCs w:val="32"/>
        </w:rPr>
        <w:t>億元</w:t>
      </w:r>
      <w:r>
        <w:rPr>
          <w:rFonts w:eastAsia="標楷體" w:hint="eastAsia"/>
          <w:color w:val="000000" w:themeColor="text1"/>
          <w:spacing w:val="10"/>
          <w:sz w:val="28"/>
          <w:szCs w:val="32"/>
        </w:rPr>
        <w:t>)</w:t>
      </w:r>
      <w:r>
        <w:rPr>
          <w:rFonts w:eastAsia="標楷體" w:hint="eastAsia"/>
          <w:color w:val="000000" w:themeColor="text1"/>
          <w:spacing w:val="10"/>
          <w:sz w:val="28"/>
          <w:szCs w:val="32"/>
        </w:rPr>
        <w:t>，占</w:t>
      </w:r>
      <w:r>
        <w:rPr>
          <w:rFonts w:eastAsia="標楷體" w:hint="eastAsia"/>
          <w:color w:val="000000" w:themeColor="text1"/>
          <w:spacing w:val="10"/>
          <w:sz w:val="28"/>
          <w:szCs w:val="32"/>
        </w:rPr>
        <w:t>GDP</w:t>
      </w:r>
      <w:r>
        <w:rPr>
          <w:rFonts w:eastAsia="標楷體" w:hint="eastAsia"/>
          <w:color w:val="000000" w:themeColor="text1"/>
          <w:spacing w:val="10"/>
          <w:sz w:val="28"/>
          <w:szCs w:val="32"/>
        </w:rPr>
        <w:t>總值的</w:t>
      </w:r>
      <w:r>
        <w:rPr>
          <w:rFonts w:eastAsia="標楷體" w:hint="eastAsia"/>
          <w:color w:val="000000" w:themeColor="text1"/>
          <w:spacing w:val="10"/>
          <w:sz w:val="28"/>
          <w:szCs w:val="32"/>
        </w:rPr>
        <w:t>5</w:t>
      </w:r>
      <w:r>
        <w:rPr>
          <w:rFonts w:ascii="標楷體" w:eastAsia="標楷體" w:hAnsi="標楷體" w:hint="eastAsia"/>
          <w:color w:val="000000" w:themeColor="text1"/>
          <w:spacing w:val="10"/>
          <w:sz w:val="28"/>
          <w:szCs w:val="32"/>
        </w:rPr>
        <w:t>％</w:t>
      </w:r>
      <w:r>
        <w:rPr>
          <w:rStyle w:val="affa"/>
          <w:rFonts w:ascii="標楷體" w:eastAsia="標楷體" w:hAnsi="標楷體"/>
          <w:color w:val="000000" w:themeColor="text1"/>
          <w:spacing w:val="10"/>
          <w:sz w:val="28"/>
          <w:szCs w:val="32"/>
        </w:rPr>
        <w:footnoteReference w:id="11"/>
      </w:r>
      <w:r>
        <w:rPr>
          <w:rFonts w:eastAsia="標楷體" w:hint="eastAsia"/>
          <w:color w:val="000000" w:themeColor="text1"/>
          <w:spacing w:val="10"/>
          <w:sz w:val="28"/>
          <w:szCs w:val="32"/>
        </w:rPr>
        <w:t>。由此可見，網路攻擊已嚴重威脅我國經濟及國家安全，值得受到高度重視。</w:t>
      </w:r>
    </w:p>
    <w:p w:rsidR="00073E83" w:rsidRPr="003B630C" w:rsidRDefault="00073E83" w:rsidP="00073E83">
      <w:pPr>
        <w:tabs>
          <w:tab w:val="left" w:pos="567"/>
        </w:tabs>
        <w:adjustRightInd w:val="0"/>
        <w:snapToGrid w:val="0"/>
        <w:spacing w:line="500" w:lineRule="exact"/>
        <w:jc w:val="both"/>
        <w:textAlignment w:val="baseline"/>
        <w:rPr>
          <w:rFonts w:eastAsia="標楷體"/>
          <w:b/>
          <w:spacing w:val="10"/>
          <w:sz w:val="28"/>
          <w:szCs w:val="32"/>
        </w:rPr>
      </w:pPr>
      <w:r w:rsidRPr="00650959">
        <w:rPr>
          <w:rFonts w:eastAsia="標楷體"/>
          <w:spacing w:val="10"/>
          <w:sz w:val="28"/>
          <w:szCs w:val="32"/>
        </w:rPr>
        <w:t>（</w:t>
      </w:r>
      <w:r w:rsidRPr="00650959">
        <w:rPr>
          <w:rFonts w:eastAsia="標楷體" w:hint="eastAsia"/>
          <w:spacing w:val="10"/>
          <w:sz w:val="28"/>
          <w:szCs w:val="32"/>
        </w:rPr>
        <w:t>一</w:t>
      </w:r>
      <w:r w:rsidRPr="00650959">
        <w:rPr>
          <w:rFonts w:eastAsia="標楷體"/>
          <w:spacing w:val="10"/>
          <w:sz w:val="28"/>
          <w:szCs w:val="32"/>
        </w:rPr>
        <w:t>）</w:t>
      </w:r>
      <w:r w:rsidRPr="00E64CAE">
        <w:rPr>
          <w:rFonts w:eastAsia="標楷體" w:hint="eastAsia"/>
          <w:b/>
          <w:spacing w:val="10"/>
          <w:kern w:val="0"/>
          <w:sz w:val="28"/>
          <w:szCs w:val="32"/>
        </w:rPr>
        <w:t>資</w:t>
      </w:r>
      <w:r>
        <w:rPr>
          <w:rFonts w:eastAsia="標楷體" w:hint="eastAsia"/>
          <w:b/>
          <w:spacing w:val="10"/>
          <w:kern w:val="0"/>
          <w:sz w:val="28"/>
          <w:szCs w:val="32"/>
        </w:rPr>
        <w:t>安威脅情勢</w:t>
      </w:r>
    </w:p>
    <w:p w:rsidR="00073E83" w:rsidRDefault="00073E83" w:rsidP="00073E83">
      <w:pPr>
        <w:widowControl/>
        <w:spacing w:beforeLines="50" w:before="180" w:afterLines="50" w:after="180" w:line="500" w:lineRule="exact"/>
        <w:ind w:firstLineChars="200" w:firstLine="600"/>
        <w:jc w:val="both"/>
        <w:rPr>
          <w:rFonts w:eastAsia="標楷體"/>
          <w:color w:val="000000" w:themeColor="text1"/>
          <w:spacing w:val="10"/>
          <w:sz w:val="28"/>
          <w:szCs w:val="32"/>
        </w:rPr>
      </w:pPr>
      <w:r>
        <w:rPr>
          <w:rFonts w:eastAsia="標楷體" w:hint="eastAsia"/>
          <w:color w:val="000000" w:themeColor="text1"/>
          <w:spacing w:val="10"/>
          <w:sz w:val="28"/>
          <w:szCs w:val="32"/>
        </w:rPr>
        <w:t>近年來我國發生資安攻擊事件層出不窮</w:t>
      </w:r>
      <w:r>
        <w:rPr>
          <w:rFonts w:eastAsia="標楷體" w:hint="eastAsia"/>
          <w:color w:val="000000" w:themeColor="text1"/>
          <w:spacing w:val="10"/>
          <w:sz w:val="28"/>
          <w:szCs w:val="32"/>
        </w:rPr>
        <w:t>(</w:t>
      </w:r>
      <w:r>
        <w:rPr>
          <w:rFonts w:eastAsia="標楷體" w:hint="eastAsia"/>
          <w:color w:val="000000" w:themeColor="text1"/>
          <w:spacing w:val="10"/>
          <w:sz w:val="28"/>
          <w:szCs w:val="32"/>
        </w:rPr>
        <w:t>如表</w:t>
      </w:r>
      <w:r>
        <w:rPr>
          <w:rFonts w:eastAsia="標楷體" w:hint="eastAsia"/>
          <w:color w:val="000000" w:themeColor="text1"/>
          <w:spacing w:val="10"/>
          <w:sz w:val="28"/>
          <w:szCs w:val="32"/>
        </w:rPr>
        <w:t>1)</w:t>
      </w:r>
      <w:r>
        <w:rPr>
          <w:rFonts w:eastAsia="標楷體" w:hint="eastAsia"/>
          <w:color w:val="000000" w:themeColor="text1"/>
          <w:spacing w:val="10"/>
          <w:sz w:val="28"/>
          <w:szCs w:val="32"/>
        </w:rPr>
        <w:t>，政府</w:t>
      </w:r>
      <w:r w:rsidRPr="00C123A9">
        <w:rPr>
          <w:rFonts w:eastAsia="標楷體" w:hint="eastAsia"/>
          <w:color w:val="000000" w:themeColor="text1"/>
          <w:spacing w:val="10"/>
          <w:sz w:val="28"/>
          <w:szCs w:val="32"/>
        </w:rPr>
        <w:t>部門每月</w:t>
      </w:r>
      <w:r w:rsidRPr="00F74E0C">
        <w:rPr>
          <w:rFonts w:eastAsia="標楷體" w:hint="eastAsia"/>
          <w:color w:val="000000" w:themeColor="text1"/>
          <w:spacing w:val="10"/>
          <w:sz w:val="28"/>
          <w:szCs w:val="32"/>
        </w:rPr>
        <w:t>遭受中國大陸等境</w:t>
      </w:r>
      <w:r w:rsidRPr="00C123A9">
        <w:rPr>
          <w:rFonts w:eastAsia="標楷體" w:hint="eastAsia"/>
          <w:color w:val="000000" w:themeColor="text1"/>
          <w:spacing w:val="10"/>
          <w:sz w:val="28"/>
          <w:szCs w:val="32"/>
        </w:rPr>
        <w:t>外網</w:t>
      </w:r>
      <w:r>
        <w:rPr>
          <w:rFonts w:eastAsia="標楷體" w:hint="eastAsia"/>
          <w:color w:val="000000" w:themeColor="text1"/>
          <w:spacing w:val="10"/>
          <w:sz w:val="28"/>
          <w:szCs w:val="32"/>
        </w:rPr>
        <w:t>路</w:t>
      </w:r>
      <w:r w:rsidRPr="00C123A9">
        <w:rPr>
          <w:rFonts w:eastAsia="標楷體" w:hint="eastAsia"/>
          <w:color w:val="000000" w:themeColor="text1"/>
          <w:spacing w:val="10"/>
          <w:sz w:val="28"/>
          <w:szCs w:val="32"/>
        </w:rPr>
        <w:t>攻</w:t>
      </w:r>
      <w:r>
        <w:rPr>
          <w:rFonts w:eastAsia="標楷體" w:hint="eastAsia"/>
          <w:color w:val="000000" w:themeColor="text1"/>
          <w:spacing w:val="10"/>
          <w:sz w:val="28"/>
          <w:szCs w:val="32"/>
        </w:rPr>
        <w:t>擊</w:t>
      </w:r>
      <w:r w:rsidRPr="00C123A9">
        <w:rPr>
          <w:rFonts w:eastAsia="標楷體" w:hint="eastAsia"/>
          <w:color w:val="000000" w:themeColor="text1"/>
          <w:spacing w:val="10"/>
          <w:sz w:val="28"/>
          <w:szCs w:val="32"/>
        </w:rPr>
        <w:t>次數平均</w:t>
      </w:r>
      <w:r>
        <w:rPr>
          <w:rFonts w:eastAsia="標楷體" w:hint="eastAsia"/>
          <w:color w:val="000000" w:themeColor="text1"/>
          <w:spacing w:val="10"/>
          <w:sz w:val="28"/>
          <w:szCs w:val="32"/>
        </w:rPr>
        <w:t>高</w:t>
      </w:r>
      <w:r w:rsidRPr="00C123A9">
        <w:rPr>
          <w:rFonts w:eastAsia="標楷體" w:hint="eastAsia"/>
          <w:color w:val="000000" w:themeColor="text1"/>
          <w:spacing w:val="10"/>
          <w:sz w:val="28"/>
          <w:szCs w:val="32"/>
        </w:rPr>
        <w:t>達</w:t>
      </w:r>
      <w:r w:rsidRPr="00C123A9">
        <w:rPr>
          <w:rFonts w:eastAsia="標楷體" w:hint="eastAsia"/>
          <w:color w:val="000000" w:themeColor="text1"/>
          <w:spacing w:val="10"/>
          <w:sz w:val="28"/>
          <w:szCs w:val="32"/>
        </w:rPr>
        <w:t>3</w:t>
      </w:r>
      <w:r>
        <w:rPr>
          <w:rFonts w:eastAsia="標楷體" w:hint="eastAsia"/>
          <w:color w:val="000000" w:themeColor="text1"/>
          <w:spacing w:val="10"/>
          <w:sz w:val="28"/>
          <w:szCs w:val="32"/>
        </w:rPr>
        <w:t>,</w:t>
      </w:r>
      <w:r w:rsidRPr="00C123A9">
        <w:rPr>
          <w:rFonts w:eastAsia="標楷體" w:hint="eastAsia"/>
          <w:color w:val="000000" w:themeColor="text1"/>
          <w:spacing w:val="10"/>
          <w:sz w:val="28"/>
          <w:szCs w:val="32"/>
        </w:rPr>
        <w:t>000</w:t>
      </w:r>
      <w:r w:rsidRPr="00C123A9">
        <w:rPr>
          <w:rFonts w:eastAsia="標楷體" w:hint="eastAsia"/>
          <w:color w:val="000000" w:themeColor="text1"/>
          <w:spacing w:val="10"/>
          <w:sz w:val="28"/>
          <w:szCs w:val="32"/>
        </w:rPr>
        <w:t>萬</w:t>
      </w:r>
      <w:r>
        <w:rPr>
          <w:rFonts w:eastAsia="標楷體" w:hint="eastAsia"/>
          <w:color w:val="000000" w:themeColor="text1"/>
          <w:spacing w:val="10"/>
          <w:sz w:val="28"/>
          <w:szCs w:val="32"/>
        </w:rPr>
        <w:t>次；另</w:t>
      </w:r>
      <w:r w:rsidRPr="00CA5F95">
        <w:rPr>
          <w:rFonts w:eastAsia="標楷體"/>
          <w:color w:val="000000" w:themeColor="text1"/>
          <w:spacing w:val="10"/>
          <w:sz w:val="28"/>
          <w:szCs w:val="32"/>
        </w:rPr>
        <w:t>根據</w:t>
      </w:r>
      <w:r w:rsidRPr="00CA5F95">
        <w:rPr>
          <w:rFonts w:eastAsia="標楷體"/>
          <w:color w:val="000000" w:themeColor="text1"/>
          <w:spacing w:val="10"/>
          <w:sz w:val="28"/>
          <w:szCs w:val="32"/>
        </w:rPr>
        <w:t xml:space="preserve">iThome </w:t>
      </w:r>
      <w:r w:rsidRPr="00CA5F95">
        <w:rPr>
          <w:rFonts w:eastAsia="標楷體"/>
          <w:color w:val="000000" w:themeColor="text1"/>
          <w:spacing w:val="10"/>
          <w:sz w:val="28"/>
          <w:szCs w:val="32"/>
        </w:rPr>
        <w:t>公布的</w:t>
      </w:r>
      <w:r>
        <w:rPr>
          <w:rFonts w:ascii="標楷體" w:eastAsia="標楷體" w:hAnsi="標楷體" w:hint="eastAsia"/>
          <w:color w:val="000000" w:themeColor="text1"/>
          <w:spacing w:val="10"/>
          <w:sz w:val="28"/>
          <w:szCs w:val="32"/>
        </w:rPr>
        <w:t>《</w:t>
      </w:r>
      <w:r w:rsidRPr="00CA5F95">
        <w:rPr>
          <w:rFonts w:eastAsia="標楷體"/>
          <w:color w:val="000000" w:themeColor="text1"/>
          <w:spacing w:val="10"/>
          <w:sz w:val="28"/>
          <w:szCs w:val="32"/>
        </w:rPr>
        <w:t>2019</w:t>
      </w:r>
      <w:r w:rsidRPr="00CA5F95">
        <w:rPr>
          <w:rFonts w:eastAsia="標楷體"/>
          <w:color w:val="000000" w:themeColor="text1"/>
          <w:spacing w:val="10"/>
          <w:sz w:val="28"/>
          <w:szCs w:val="32"/>
        </w:rPr>
        <w:t>年臺灣企業資安大調查</w:t>
      </w:r>
      <w:r>
        <w:rPr>
          <w:rFonts w:ascii="標楷體" w:eastAsia="標楷體" w:hAnsi="標楷體" w:hint="eastAsia"/>
          <w:color w:val="000000" w:themeColor="text1"/>
          <w:spacing w:val="10"/>
          <w:sz w:val="28"/>
          <w:szCs w:val="32"/>
        </w:rPr>
        <w:t>》</w:t>
      </w:r>
      <w:r w:rsidRPr="00CA5F95">
        <w:rPr>
          <w:rStyle w:val="affa"/>
          <w:rFonts w:eastAsia="標楷體"/>
          <w:color w:val="000000" w:themeColor="text1"/>
          <w:spacing w:val="10"/>
          <w:sz w:val="28"/>
          <w:szCs w:val="32"/>
        </w:rPr>
        <w:footnoteReference w:id="12"/>
      </w:r>
      <w:r w:rsidRPr="00CA5F95">
        <w:rPr>
          <w:rFonts w:eastAsia="標楷體"/>
          <w:color w:val="000000" w:themeColor="text1"/>
          <w:spacing w:val="10"/>
          <w:sz w:val="28"/>
          <w:szCs w:val="32"/>
        </w:rPr>
        <w:t>指出，有</w:t>
      </w:r>
      <w:r w:rsidRPr="00CA5F95">
        <w:rPr>
          <w:rFonts w:eastAsia="標楷體"/>
          <w:color w:val="000000" w:themeColor="text1"/>
          <w:spacing w:val="10"/>
          <w:sz w:val="28"/>
          <w:szCs w:val="32"/>
        </w:rPr>
        <w:t>7.5</w:t>
      </w:r>
      <w:r w:rsidRPr="00CA5F95">
        <w:rPr>
          <w:rFonts w:eastAsia="標楷體"/>
          <w:color w:val="000000" w:themeColor="text1"/>
          <w:spacing w:val="10"/>
          <w:sz w:val="28"/>
          <w:szCs w:val="32"/>
        </w:rPr>
        <w:t>成企業於</w:t>
      </w:r>
      <w:r w:rsidRPr="00CA5F95">
        <w:rPr>
          <w:rFonts w:eastAsia="標楷體"/>
          <w:color w:val="000000" w:themeColor="text1"/>
          <w:spacing w:val="10"/>
          <w:sz w:val="28"/>
          <w:szCs w:val="32"/>
        </w:rPr>
        <w:t>2018</w:t>
      </w:r>
      <w:r w:rsidRPr="00CA5F95">
        <w:rPr>
          <w:rFonts w:eastAsia="標楷體"/>
          <w:color w:val="000000" w:themeColor="text1"/>
          <w:spacing w:val="10"/>
          <w:sz w:val="28"/>
          <w:szCs w:val="32"/>
        </w:rPr>
        <w:t>年至少遭遇</w:t>
      </w:r>
      <w:r w:rsidRPr="00CA5F95">
        <w:rPr>
          <w:rFonts w:eastAsia="標楷體"/>
          <w:color w:val="000000" w:themeColor="text1"/>
          <w:spacing w:val="10"/>
          <w:sz w:val="28"/>
          <w:szCs w:val="32"/>
        </w:rPr>
        <w:t>1</w:t>
      </w:r>
      <w:r w:rsidRPr="00CA5F95">
        <w:rPr>
          <w:rFonts w:eastAsia="標楷體"/>
          <w:color w:val="000000" w:themeColor="text1"/>
          <w:spacing w:val="10"/>
          <w:sz w:val="28"/>
          <w:szCs w:val="32"/>
        </w:rPr>
        <w:t>次資安攻擊，甚至有</w:t>
      </w:r>
      <w:r>
        <w:rPr>
          <w:rFonts w:eastAsia="標楷體" w:hint="eastAsia"/>
          <w:color w:val="000000" w:themeColor="text1"/>
          <w:spacing w:val="10"/>
          <w:sz w:val="28"/>
          <w:szCs w:val="32"/>
        </w:rPr>
        <w:t>近</w:t>
      </w:r>
      <w:r>
        <w:rPr>
          <w:rFonts w:eastAsia="標楷體" w:hint="eastAsia"/>
          <w:color w:val="000000" w:themeColor="text1"/>
          <w:spacing w:val="10"/>
          <w:sz w:val="28"/>
          <w:szCs w:val="32"/>
        </w:rPr>
        <w:t>2</w:t>
      </w:r>
      <w:r w:rsidRPr="00CA5F95">
        <w:rPr>
          <w:rFonts w:eastAsia="標楷體"/>
          <w:color w:val="000000" w:themeColor="text1"/>
          <w:spacing w:val="10"/>
          <w:sz w:val="28"/>
          <w:szCs w:val="32"/>
        </w:rPr>
        <w:t>成企業遭攻擊</w:t>
      </w:r>
      <w:r w:rsidRPr="00CA5F95">
        <w:rPr>
          <w:rFonts w:eastAsia="標楷體"/>
          <w:color w:val="000000" w:themeColor="text1"/>
          <w:spacing w:val="10"/>
          <w:sz w:val="28"/>
          <w:szCs w:val="32"/>
        </w:rPr>
        <w:t>50</w:t>
      </w:r>
      <w:r w:rsidRPr="00CA5F95">
        <w:rPr>
          <w:rFonts w:eastAsia="標楷體"/>
          <w:color w:val="000000" w:themeColor="text1"/>
          <w:spacing w:val="10"/>
          <w:sz w:val="28"/>
          <w:szCs w:val="32"/>
        </w:rPr>
        <w:t>次以上。</w:t>
      </w:r>
      <w:r>
        <w:rPr>
          <w:rFonts w:eastAsia="標楷體" w:hint="eastAsia"/>
          <w:color w:val="000000" w:themeColor="text1"/>
          <w:spacing w:val="10"/>
          <w:sz w:val="28"/>
          <w:szCs w:val="32"/>
        </w:rPr>
        <w:t>而</w:t>
      </w:r>
      <w:r w:rsidRPr="00CA5F95">
        <w:rPr>
          <w:rFonts w:eastAsia="標楷體"/>
          <w:color w:val="000000" w:themeColor="text1"/>
          <w:spacing w:val="10"/>
          <w:sz w:val="28"/>
          <w:szCs w:val="32"/>
        </w:rPr>
        <w:t>企業平均得花</w:t>
      </w:r>
      <w:r w:rsidRPr="00CA5F95">
        <w:rPr>
          <w:rFonts w:eastAsia="標楷體"/>
          <w:color w:val="000000" w:themeColor="text1"/>
          <w:spacing w:val="10"/>
          <w:sz w:val="28"/>
          <w:szCs w:val="32"/>
        </w:rPr>
        <w:t>11</w:t>
      </w:r>
      <w:r w:rsidRPr="00CA5F95">
        <w:rPr>
          <w:rFonts w:eastAsia="標楷體"/>
          <w:color w:val="000000" w:themeColor="text1"/>
          <w:spacing w:val="10"/>
          <w:sz w:val="28"/>
          <w:szCs w:val="32"/>
        </w:rPr>
        <w:t>天才會發現，發現</w:t>
      </w:r>
      <w:r>
        <w:rPr>
          <w:rFonts w:eastAsia="標楷體" w:hint="eastAsia"/>
          <w:color w:val="000000" w:themeColor="text1"/>
          <w:spacing w:val="10"/>
          <w:sz w:val="28"/>
          <w:szCs w:val="32"/>
        </w:rPr>
        <w:t>後</w:t>
      </w:r>
      <w:r w:rsidRPr="00CA5F95">
        <w:rPr>
          <w:rFonts w:eastAsia="標楷體"/>
          <w:color w:val="000000" w:themeColor="text1"/>
          <w:spacing w:val="10"/>
          <w:sz w:val="28"/>
          <w:szCs w:val="32"/>
        </w:rPr>
        <w:t>有</w:t>
      </w:r>
      <w:r w:rsidRPr="00CA5F95">
        <w:rPr>
          <w:rFonts w:eastAsia="標楷體"/>
          <w:color w:val="000000" w:themeColor="text1"/>
          <w:spacing w:val="10"/>
          <w:sz w:val="28"/>
          <w:szCs w:val="32"/>
        </w:rPr>
        <w:t>3</w:t>
      </w:r>
      <w:r w:rsidRPr="00CA5F95">
        <w:rPr>
          <w:rFonts w:eastAsia="標楷體"/>
          <w:color w:val="000000" w:themeColor="text1"/>
          <w:spacing w:val="10"/>
          <w:sz w:val="28"/>
          <w:szCs w:val="32"/>
        </w:rPr>
        <w:t>成企業得花</w:t>
      </w:r>
      <w:r w:rsidRPr="00CA5F95">
        <w:rPr>
          <w:rFonts w:eastAsia="標楷體"/>
          <w:color w:val="000000" w:themeColor="text1"/>
          <w:spacing w:val="10"/>
          <w:sz w:val="28"/>
          <w:szCs w:val="32"/>
        </w:rPr>
        <w:t>1</w:t>
      </w:r>
      <w:r w:rsidRPr="00CA5F95">
        <w:rPr>
          <w:rFonts w:eastAsia="標楷體"/>
          <w:color w:val="000000" w:themeColor="text1"/>
          <w:spacing w:val="10"/>
          <w:sz w:val="28"/>
          <w:szCs w:val="32"/>
        </w:rPr>
        <w:t>週</w:t>
      </w:r>
      <w:r>
        <w:rPr>
          <w:rFonts w:eastAsia="標楷體" w:hint="eastAsia"/>
          <w:color w:val="000000" w:themeColor="text1"/>
          <w:spacing w:val="10"/>
          <w:sz w:val="28"/>
          <w:szCs w:val="32"/>
        </w:rPr>
        <w:t>以上</w:t>
      </w:r>
      <w:r w:rsidRPr="00CA5F95">
        <w:rPr>
          <w:rFonts w:eastAsia="標楷體"/>
          <w:color w:val="000000" w:themeColor="text1"/>
          <w:spacing w:val="10"/>
          <w:sz w:val="28"/>
          <w:szCs w:val="32"/>
        </w:rPr>
        <w:t>才能復</w:t>
      </w:r>
      <w:r>
        <w:rPr>
          <w:rFonts w:eastAsia="標楷體" w:hint="eastAsia"/>
          <w:color w:val="000000" w:themeColor="text1"/>
          <w:spacing w:val="10"/>
          <w:sz w:val="28"/>
          <w:szCs w:val="32"/>
        </w:rPr>
        <w:t>原</w:t>
      </w:r>
      <w:r w:rsidRPr="00CA5F95">
        <w:rPr>
          <w:rFonts w:eastAsia="標楷體"/>
          <w:color w:val="000000" w:themeColor="text1"/>
          <w:spacing w:val="10"/>
          <w:sz w:val="28"/>
          <w:szCs w:val="32"/>
        </w:rPr>
        <w:t>。多數企業認為最大的資安風險來自於「員工疏忽或欠缺資安意識」，也是企業擋不住外部攻擊的主因。</w:t>
      </w:r>
      <w:r>
        <w:rPr>
          <w:rFonts w:eastAsia="標楷體" w:hint="eastAsia"/>
          <w:color w:val="000000" w:themeColor="text1"/>
          <w:spacing w:val="10"/>
          <w:sz w:val="28"/>
          <w:szCs w:val="32"/>
        </w:rPr>
        <w:t>2019</w:t>
      </w:r>
      <w:r>
        <w:rPr>
          <w:rFonts w:eastAsia="標楷體" w:hint="eastAsia"/>
          <w:color w:val="000000" w:themeColor="text1"/>
          <w:spacing w:val="10"/>
          <w:sz w:val="28"/>
          <w:szCs w:val="32"/>
        </w:rPr>
        <w:t>年平均</w:t>
      </w:r>
      <w:r w:rsidRPr="009A1152">
        <w:rPr>
          <w:rFonts w:eastAsia="標楷體" w:hint="eastAsia"/>
          <w:color w:val="000000" w:themeColor="text1"/>
          <w:spacing w:val="10"/>
          <w:sz w:val="28"/>
          <w:szCs w:val="32"/>
        </w:rPr>
        <w:t>有</w:t>
      </w:r>
      <w:r w:rsidRPr="009A1152">
        <w:rPr>
          <w:rFonts w:eastAsia="標楷體" w:hint="eastAsia"/>
          <w:color w:val="000000" w:themeColor="text1"/>
          <w:spacing w:val="10"/>
          <w:sz w:val="28"/>
          <w:szCs w:val="32"/>
        </w:rPr>
        <w:t>2.4</w:t>
      </w:r>
      <w:r w:rsidRPr="009A1152">
        <w:rPr>
          <w:rFonts w:eastAsia="標楷體" w:hint="eastAsia"/>
          <w:color w:val="000000" w:themeColor="text1"/>
          <w:spacing w:val="10"/>
          <w:sz w:val="28"/>
          <w:szCs w:val="32"/>
        </w:rPr>
        <w:t>成企業要招募資安人才，平均每家企業要找</w:t>
      </w:r>
      <w:r w:rsidRPr="009A1152">
        <w:rPr>
          <w:rFonts w:eastAsia="標楷體" w:hint="eastAsia"/>
          <w:color w:val="000000" w:themeColor="text1"/>
          <w:spacing w:val="10"/>
          <w:sz w:val="28"/>
          <w:szCs w:val="32"/>
        </w:rPr>
        <w:t>2.4</w:t>
      </w:r>
      <w:r>
        <w:rPr>
          <w:rFonts w:eastAsia="標楷體" w:hint="eastAsia"/>
          <w:color w:val="000000" w:themeColor="text1"/>
          <w:spacing w:val="10"/>
          <w:sz w:val="28"/>
          <w:szCs w:val="32"/>
        </w:rPr>
        <w:t>位資安專職人員。</w:t>
      </w:r>
    </w:p>
    <w:p w:rsidR="00073E83" w:rsidRPr="002837D2" w:rsidRDefault="00073E83" w:rsidP="00073E83">
      <w:pPr>
        <w:widowControl/>
        <w:spacing w:beforeLines="50" w:before="180" w:afterLines="50" w:after="180" w:line="500" w:lineRule="exact"/>
        <w:jc w:val="center"/>
        <w:rPr>
          <w:rFonts w:eastAsia="標楷體"/>
          <w:b/>
          <w:spacing w:val="10"/>
          <w:sz w:val="28"/>
          <w:szCs w:val="32"/>
        </w:rPr>
      </w:pPr>
      <w:r w:rsidRPr="002837D2">
        <w:rPr>
          <w:rFonts w:eastAsia="標楷體" w:hint="eastAsia"/>
          <w:b/>
          <w:spacing w:val="10"/>
          <w:sz w:val="28"/>
          <w:szCs w:val="32"/>
        </w:rPr>
        <w:t>表</w:t>
      </w:r>
      <w:r>
        <w:rPr>
          <w:rFonts w:eastAsia="標楷體" w:hint="eastAsia"/>
          <w:b/>
          <w:spacing w:val="10"/>
          <w:sz w:val="28"/>
          <w:szCs w:val="32"/>
        </w:rPr>
        <w:t xml:space="preserve">1 </w:t>
      </w:r>
      <w:r>
        <w:rPr>
          <w:rFonts w:eastAsia="標楷體" w:hint="eastAsia"/>
          <w:b/>
          <w:spacing w:val="10"/>
          <w:sz w:val="28"/>
          <w:szCs w:val="32"/>
        </w:rPr>
        <w:t>近年</w:t>
      </w:r>
      <w:r w:rsidRPr="00E64CAE">
        <w:rPr>
          <w:rFonts w:eastAsia="標楷體" w:hint="eastAsia"/>
          <w:b/>
          <w:spacing w:val="10"/>
          <w:sz w:val="28"/>
          <w:szCs w:val="32"/>
        </w:rPr>
        <w:t>資安</w:t>
      </w:r>
      <w:r>
        <w:rPr>
          <w:rFonts w:eastAsia="標楷體" w:hint="eastAsia"/>
          <w:b/>
          <w:spacing w:val="10"/>
          <w:sz w:val="28"/>
          <w:szCs w:val="32"/>
        </w:rPr>
        <w:t>威脅案例</w:t>
      </w:r>
    </w:p>
    <w:tbl>
      <w:tblPr>
        <w:tblStyle w:val="affffa"/>
        <w:tblW w:w="8647" w:type="dxa"/>
        <w:tblInd w:w="108" w:type="dxa"/>
        <w:tblLook w:val="04A0" w:firstRow="1" w:lastRow="0" w:firstColumn="1" w:lastColumn="0" w:noHBand="0" w:noVBand="1"/>
      </w:tblPr>
      <w:tblGrid>
        <w:gridCol w:w="1985"/>
        <w:gridCol w:w="6662"/>
      </w:tblGrid>
      <w:tr w:rsidR="00073E83" w:rsidTr="000D562A">
        <w:trPr>
          <w:tblHeader/>
        </w:trPr>
        <w:tc>
          <w:tcPr>
            <w:tcW w:w="1985" w:type="dxa"/>
          </w:tcPr>
          <w:p w:rsidR="00073E83" w:rsidRPr="001A55AD" w:rsidRDefault="00073E83" w:rsidP="000D562A">
            <w:pPr>
              <w:widowControl/>
              <w:spacing w:line="0" w:lineRule="atLeast"/>
              <w:jc w:val="center"/>
              <w:rPr>
                <w:rFonts w:eastAsia="標楷體"/>
                <w:b/>
                <w:spacing w:val="10"/>
                <w:kern w:val="0"/>
                <w:sz w:val="28"/>
                <w:szCs w:val="28"/>
              </w:rPr>
            </w:pPr>
            <w:r>
              <w:rPr>
                <w:rFonts w:eastAsia="標楷體" w:hint="eastAsia"/>
                <w:b/>
                <w:spacing w:val="10"/>
                <w:kern w:val="0"/>
                <w:sz w:val="28"/>
                <w:szCs w:val="28"/>
              </w:rPr>
              <w:t>時間</w:t>
            </w:r>
          </w:p>
        </w:tc>
        <w:tc>
          <w:tcPr>
            <w:tcW w:w="6662" w:type="dxa"/>
          </w:tcPr>
          <w:p w:rsidR="00073E83" w:rsidRPr="001A55AD" w:rsidRDefault="00073E83" w:rsidP="000D562A">
            <w:pPr>
              <w:widowControl/>
              <w:spacing w:line="0" w:lineRule="atLeast"/>
              <w:jc w:val="center"/>
              <w:rPr>
                <w:rFonts w:eastAsia="標楷體"/>
                <w:b/>
                <w:spacing w:val="10"/>
                <w:kern w:val="0"/>
                <w:sz w:val="28"/>
                <w:szCs w:val="28"/>
              </w:rPr>
            </w:pPr>
            <w:r>
              <w:rPr>
                <w:rFonts w:eastAsia="標楷體" w:hint="eastAsia"/>
                <w:b/>
                <w:spacing w:val="10"/>
                <w:kern w:val="0"/>
                <w:sz w:val="28"/>
                <w:szCs w:val="28"/>
              </w:rPr>
              <w:t>重大事件</w:t>
            </w:r>
          </w:p>
        </w:tc>
      </w:tr>
      <w:tr w:rsidR="00073E83" w:rsidTr="000D562A">
        <w:tc>
          <w:tcPr>
            <w:tcW w:w="1985" w:type="dxa"/>
            <w:vAlign w:val="center"/>
          </w:tcPr>
          <w:p w:rsidR="00073E83" w:rsidRPr="008751C8" w:rsidRDefault="00073E83" w:rsidP="00073E83">
            <w:pPr>
              <w:pStyle w:val="afffff5"/>
              <w:widowControl/>
              <w:spacing w:before="180" w:line="0" w:lineRule="atLeast"/>
              <w:ind w:leftChars="0" w:left="102" w:hanging="102"/>
              <w:rPr>
                <w:rFonts w:ascii="Times New Roman" w:eastAsia="標楷體" w:hAnsi="Times New Roman"/>
                <w:spacing w:val="10"/>
                <w:kern w:val="0"/>
                <w:sz w:val="28"/>
                <w:szCs w:val="28"/>
              </w:rPr>
            </w:pPr>
            <w:r w:rsidRPr="008751C8">
              <w:rPr>
                <w:rFonts w:ascii="Times New Roman" w:eastAsia="標楷體" w:hAnsi="Times New Roman"/>
                <w:spacing w:val="10"/>
                <w:kern w:val="0"/>
                <w:sz w:val="28"/>
                <w:szCs w:val="28"/>
              </w:rPr>
              <w:t>2016</w:t>
            </w:r>
            <w:r w:rsidRPr="008751C8">
              <w:rPr>
                <w:rFonts w:ascii="Times New Roman" w:eastAsia="標楷體" w:hAnsi="Times New Roman"/>
                <w:spacing w:val="10"/>
                <w:kern w:val="0"/>
                <w:sz w:val="28"/>
                <w:szCs w:val="28"/>
              </w:rPr>
              <w:t>年</w:t>
            </w:r>
            <w:r w:rsidRPr="008751C8">
              <w:rPr>
                <w:rFonts w:ascii="Times New Roman" w:eastAsia="標楷體" w:hAnsi="Times New Roman"/>
                <w:spacing w:val="10"/>
                <w:kern w:val="0"/>
                <w:sz w:val="28"/>
                <w:szCs w:val="28"/>
              </w:rPr>
              <w:t>7</w:t>
            </w:r>
            <w:r w:rsidRPr="008751C8">
              <w:rPr>
                <w:rFonts w:ascii="Times New Roman" w:eastAsia="標楷體" w:hAnsi="Times New Roman"/>
                <w:spacing w:val="10"/>
                <w:kern w:val="0"/>
                <w:sz w:val="28"/>
                <w:szCs w:val="28"/>
              </w:rPr>
              <w:t>月</w:t>
            </w:r>
          </w:p>
        </w:tc>
        <w:tc>
          <w:tcPr>
            <w:tcW w:w="6662" w:type="dxa"/>
          </w:tcPr>
          <w:p w:rsidR="00073E83" w:rsidRPr="008751C8" w:rsidRDefault="00073E83" w:rsidP="000D562A">
            <w:pPr>
              <w:widowControl/>
              <w:spacing w:line="0" w:lineRule="atLeast"/>
              <w:jc w:val="both"/>
              <w:rPr>
                <w:rFonts w:eastAsia="標楷體"/>
                <w:spacing w:val="10"/>
                <w:kern w:val="0"/>
                <w:sz w:val="28"/>
                <w:szCs w:val="28"/>
              </w:rPr>
            </w:pPr>
            <w:r w:rsidRPr="008751C8">
              <w:rPr>
                <w:rFonts w:eastAsia="標楷體"/>
                <w:spacing w:val="10"/>
                <w:kern w:val="0"/>
                <w:sz w:val="28"/>
                <w:szCs w:val="28"/>
              </w:rPr>
              <w:t>第一銀行</w:t>
            </w:r>
            <w:r w:rsidRPr="008751C8">
              <w:rPr>
                <w:rFonts w:eastAsia="標楷體"/>
                <w:spacing w:val="10"/>
                <w:kern w:val="0"/>
                <w:sz w:val="28"/>
                <w:szCs w:val="28"/>
              </w:rPr>
              <w:t>ATM</w:t>
            </w:r>
            <w:r w:rsidRPr="008751C8">
              <w:rPr>
                <w:rFonts w:eastAsia="標楷體"/>
                <w:spacing w:val="10"/>
                <w:kern w:val="0"/>
                <w:sz w:val="28"/>
                <w:szCs w:val="28"/>
              </w:rPr>
              <w:t>遭俄羅斯駭客集團盜領</w:t>
            </w:r>
            <w:r w:rsidRPr="008751C8">
              <w:rPr>
                <w:rFonts w:eastAsia="標楷體"/>
                <w:spacing w:val="10"/>
                <w:kern w:val="0"/>
                <w:sz w:val="28"/>
                <w:szCs w:val="28"/>
              </w:rPr>
              <w:t>8,300</w:t>
            </w:r>
            <w:r w:rsidRPr="008751C8">
              <w:rPr>
                <w:rFonts w:eastAsia="標楷體"/>
                <w:spacing w:val="10"/>
                <w:kern w:val="0"/>
                <w:sz w:val="28"/>
                <w:szCs w:val="28"/>
              </w:rPr>
              <w:t>萬元，駭客滲透一銀內網，利用惡意程式遠端控制</w:t>
            </w:r>
            <w:r w:rsidRPr="008751C8">
              <w:rPr>
                <w:rFonts w:eastAsia="標楷體"/>
                <w:spacing w:val="10"/>
                <w:kern w:val="0"/>
                <w:sz w:val="28"/>
                <w:szCs w:val="28"/>
              </w:rPr>
              <w:t>ATM</w:t>
            </w:r>
            <w:r w:rsidRPr="008751C8">
              <w:rPr>
                <w:rFonts w:eastAsia="標楷體"/>
                <w:spacing w:val="10"/>
                <w:kern w:val="0"/>
                <w:sz w:val="28"/>
                <w:szCs w:val="28"/>
              </w:rPr>
              <w:t>自動吐鈔，再由車手現場取款。</w:t>
            </w:r>
          </w:p>
        </w:tc>
      </w:tr>
      <w:tr w:rsidR="00073E83" w:rsidTr="000D562A">
        <w:tc>
          <w:tcPr>
            <w:tcW w:w="1985" w:type="dxa"/>
            <w:vAlign w:val="center"/>
          </w:tcPr>
          <w:p w:rsidR="00073E83" w:rsidRPr="008751C8" w:rsidRDefault="00073E83" w:rsidP="00073E83">
            <w:pPr>
              <w:pStyle w:val="afffff5"/>
              <w:widowControl/>
              <w:spacing w:before="180" w:line="0" w:lineRule="atLeast"/>
              <w:ind w:leftChars="0" w:left="102" w:hanging="102"/>
              <w:rPr>
                <w:rFonts w:ascii="Times New Roman" w:eastAsia="標楷體" w:hAnsi="Times New Roman"/>
                <w:spacing w:val="10"/>
                <w:kern w:val="0"/>
                <w:sz w:val="28"/>
                <w:szCs w:val="28"/>
              </w:rPr>
            </w:pPr>
            <w:r w:rsidRPr="008751C8">
              <w:rPr>
                <w:rFonts w:ascii="Times New Roman" w:eastAsia="標楷體" w:hAnsi="Times New Roman"/>
                <w:spacing w:val="10"/>
                <w:kern w:val="0"/>
                <w:sz w:val="28"/>
                <w:szCs w:val="28"/>
              </w:rPr>
              <w:lastRenderedPageBreak/>
              <w:t>2017</w:t>
            </w:r>
            <w:r w:rsidRPr="008751C8">
              <w:rPr>
                <w:rFonts w:ascii="Times New Roman" w:eastAsia="標楷體" w:hAnsi="Times New Roman"/>
                <w:spacing w:val="10"/>
                <w:kern w:val="0"/>
                <w:sz w:val="28"/>
                <w:szCs w:val="28"/>
              </w:rPr>
              <w:t>年</w:t>
            </w:r>
            <w:r w:rsidRPr="008751C8">
              <w:rPr>
                <w:rFonts w:ascii="Times New Roman" w:eastAsia="標楷體" w:hAnsi="Times New Roman"/>
                <w:spacing w:val="10"/>
                <w:kern w:val="0"/>
                <w:sz w:val="28"/>
                <w:szCs w:val="28"/>
              </w:rPr>
              <w:t>2</w:t>
            </w:r>
            <w:r w:rsidRPr="008751C8">
              <w:rPr>
                <w:rFonts w:ascii="Times New Roman" w:eastAsia="標楷體" w:hAnsi="Times New Roman"/>
                <w:spacing w:val="10"/>
                <w:kern w:val="0"/>
                <w:sz w:val="28"/>
                <w:szCs w:val="28"/>
              </w:rPr>
              <w:t>月</w:t>
            </w:r>
          </w:p>
        </w:tc>
        <w:tc>
          <w:tcPr>
            <w:tcW w:w="6662" w:type="dxa"/>
          </w:tcPr>
          <w:p w:rsidR="00073E83" w:rsidRPr="008751C8" w:rsidRDefault="00073E83" w:rsidP="000D562A">
            <w:pPr>
              <w:widowControl/>
              <w:spacing w:line="0" w:lineRule="atLeast"/>
              <w:jc w:val="both"/>
              <w:rPr>
                <w:rFonts w:eastAsia="標楷體"/>
                <w:spacing w:val="10"/>
                <w:kern w:val="0"/>
                <w:sz w:val="28"/>
                <w:szCs w:val="28"/>
              </w:rPr>
            </w:pPr>
            <w:r w:rsidRPr="008751C8">
              <w:rPr>
                <w:rFonts w:eastAsia="標楷體"/>
                <w:spacing w:val="10"/>
                <w:kern w:val="0"/>
                <w:sz w:val="28"/>
                <w:szCs w:val="28"/>
              </w:rPr>
              <w:t>13</w:t>
            </w:r>
            <w:r w:rsidRPr="008751C8">
              <w:rPr>
                <w:rFonts w:eastAsia="標楷體"/>
                <w:spacing w:val="10"/>
                <w:kern w:val="0"/>
                <w:sz w:val="28"/>
                <w:szCs w:val="28"/>
              </w:rPr>
              <w:t>家券商集體遭駭客利用分散式阻斷服務</w:t>
            </w:r>
            <w:r w:rsidRPr="008751C8">
              <w:rPr>
                <w:rFonts w:eastAsia="標楷體"/>
                <w:spacing w:val="10"/>
                <w:kern w:val="0"/>
                <w:sz w:val="28"/>
                <w:szCs w:val="28"/>
              </w:rPr>
              <w:t>(DDoS)</w:t>
            </w:r>
            <w:r w:rsidRPr="008751C8">
              <w:rPr>
                <w:rFonts w:eastAsia="標楷體"/>
                <w:spacing w:val="10"/>
                <w:kern w:val="0"/>
                <w:sz w:val="28"/>
                <w:szCs w:val="28"/>
              </w:rPr>
              <w:t>攻擊勒索比特幣，癱瘓券商電子系統。</w:t>
            </w:r>
          </w:p>
        </w:tc>
      </w:tr>
      <w:tr w:rsidR="00073E83" w:rsidTr="000D562A">
        <w:tc>
          <w:tcPr>
            <w:tcW w:w="1985" w:type="dxa"/>
            <w:vAlign w:val="center"/>
          </w:tcPr>
          <w:p w:rsidR="00073E83" w:rsidRPr="008751C8" w:rsidRDefault="00073E83" w:rsidP="00073E83">
            <w:pPr>
              <w:pStyle w:val="afffff5"/>
              <w:widowControl/>
              <w:spacing w:before="180" w:line="0" w:lineRule="atLeast"/>
              <w:ind w:leftChars="0" w:left="102" w:hanging="102"/>
              <w:rPr>
                <w:rFonts w:ascii="Times New Roman" w:eastAsia="標楷體" w:hAnsi="Times New Roman"/>
                <w:spacing w:val="10"/>
                <w:kern w:val="0"/>
                <w:sz w:val="28"/>
                <w:szCs w:val="28"/>
              </w:rPr>
            </w:pPr>
            <w:r w:rsidRPr="008751C8">
              <w:rPr>
                <w:rFonts w:ascii="Times New Roman" w:eastAsia="標楷體" w:hAnsi="Times New Roman"/>
                <w:spacing w:val="10"/>
                <w:kern w:val="0"/>
                <w:sz w:val="28"/>
                <w:szCs w:val="28"/>
              </w:rPr>
              <w:t>2017</w:t>
            </w:r>
            <w:r w:rsidRPr="008751C8">
              <w:rPr>
                <w:rFonts w:ascii="Times New Roman" w:eastAsia="標楷體" w:hAnsi="Times New Roman"/>
                <w:spacing w:val="10"/>
                <w:kern w:val="0"/>
                <w:sz w:val="28"/>
                <w:szCs w:val="28"/>
              </w:rPr>
              <w:t>年</w:t>
            </w:r>
            <w:r w:rsidRPr="008751C8">
              <w:rPr>
                <w:rFonts w:ascii="Times New Roman" w:eastAsia="標楷體" w:hAnsi="Times New Roman"/>
                <w:spacing w:val="10"/>
                <w:kern w:val="0"/>
                <w:sz w:val="28"/>
                <w:szCs w:val="28"/>
              </w:rPr>
              <w:t>2</w:t>
            </w:r>
            <w:r w:rsidRPr="008751C8">
              <w:rPr>
                <w:rFonts w:ascii="Times New Roman" w:eastAsia="標楷體" w:hAnsi="Times New Roman"/>
                <w:spacing w:val="10"/>
                <w:kern w:val="0"/>
                <w:sz w:val="28"/>
                <w:szCs w:val="28"/>
              </w:rPr>
              <w:t>月</w:t>
            </w:r>
          </w:p>
        </w:tc>
        <w:tc>
          <w:tcPr>
            <w:tcW w:w="6662" w:type="dxa"/>
          </w:tcPr>
          <w:p w:rsidR="00073E83" w:rsidRPr="008751C8" w:rsidRDefault="00073E83" w:rsidP="000D562A">
            <w:pPr>
              <w:widowControl/>
              <w:spacing w:line="0" w:lineRule="atLeast"/>
              <w:jc w:val="both"/>
              <w:rPr>
                <w:rFonts w:eastAsia="標楷體"/>
                <w:spacing w:val="10"/>
                <w:kern w:val="0"/>
                <w:sz w:val="28"/>
                <w:szCs w:val="28"/>
              </w:rPr>
            </w:pPr>
            <w:r w:rsidRPr="008751C8">
              <w:rPr>
                <w:rFonts w:eastAsia="標楷體"/>
                <w:spacing w:val="10"/>
                <w:kern w:val="0"/>
                <w:sz w:val="28"/>
                <w:szCs w:val="28"/>
              </w:rPr>
              <w:t>外交部領務局與駐外使館的聯繫信箱因密碼具規則性遭駭客破解，估計有</w:t>
            </w:r>
            <w:r w:rsidRPr="008751C8">
              <w:rPr>
                <w:rFonts w:eastAsia="標楷體"/>
                <w:spacing w:val="10"/>
                <w:kern w:val="0"/>
                <w:sz w:val="28"/>
                <w:szCs w:val="28"/>
              </w:rPr>
              <w:t>1.5</w:t>
            </w:r>
            <w:r w:rsidRPr="008751C8">
              <w:rPr>
                <w:rFonts w:eastAsia="標楷體"/>
                <w:spacing w:val="10"/>
                <w:kern w:val="0"/>
                <w:sz w:val="28"/>
                <w:szCs w:val="28"/>
              </w:rPr>
              <w:t>萬筆曾利用出國登錄系統的民眾個資外洩。</w:t>
            </w:r>
          </w:p>
        </w:tc>
      </w:tr>
      <w:tr w:rsidR="00073E83" w:rsidTr="000D562A">
        <w:tc>
          <w:tcPr>
            <w:tcW w:w="1985" w:type="dxa"/>
            <w:vAlign w:val="center"/>
          </w:tcPr>
          <w:p w:rsidR="00073E83" w:rsidRPr="008751C8" w:rsidRDefault="00073E83" w:rsidP="00073E83">
            <w:pPr>
              <w:pStyle w:val="afffff5"/>
              <w:widowControl/>
              <w:spacing w:before="180" w:line="0" w:lineRule="atLeast"/>
              <w:ind w:leftChars="0" w:left="102" w:hanging="102"/>
              <w:rPr>
                <w:rFonts w:ascii="Times New Roman" w:eastAsia="標楷體" w:hAnsi="Times New Roman"/>
                <w:spacing w:val="10"/>
                <w:kern w:val="0"/>
                <w:sz w:val="28"/>
                <w:szCs w:val="28"/>
              </w:rPr>
            </w:pPr>
            <w:r w:rsidRPr="008751C8">
              <w:rPr>
                <w:rFonts w:ascii="Times New Roman" w:eastAsia="標楷體" w:hAnsi="Times New Roman"/>
                <w:spacing w:val="10"/>
                <w:kern w:val="0"/>
                <w:sz w:val="28"/>
                <w:szCs w:val="28"/>
              </w:rPr>
              <w:t>2018</w:t>
            </w:r>
            <w:r w:rsidRPr="008751C8">
              <w:rPr>
                <w:rFonts w:ascii="Times New Roman" w:eastAsia="標楷體" w:hAnsi="Times New Roman"/>
                <w:spacing w:val="10"/>
                <w:kern w:val="0"/>
                <w:sz w:val="28"/>
                <w:szCs w:val="28"/>
              </w:rPr>
              <w:t>年</w:t>
            </w:r>
            <w:r w:rsidRPr="008751C8">
              <w:rPr>
                <w:rFonts w:ascii="Times New Roman" w:eastAsia="標楷體" w:hAnsi="Times New Roman"/>
                <w:spacing w:val="10"/>
                <w:kern w:val="0"/>
                <w:sz w:val="28"/>
                <w:szCs w:val="28"/>
              </w:rPr>
              <w:t>8</w:t>
            </w:r>
            <w:r w:rsidRPr="008751C8">
              <w:rPr>
                <w:rFonts w:ascii="Times New Roman" w:eastAsia="標楷體" w:hAnsi="Times New Roman"/>
                <w:spacing w:val="10"/>
                <w:kern w:val="0"/>
                <w:sz w:val="28"/>
                <w:szCs w:val="28"/>
              </w:rPr>
              <w:t>月</w:t>
            </w:r>
          </w:p>
        </w:tc>
        <w:tc>
          <w:tcPr>
            <w:tcW w:w="6662" w:type="dxa"/>
          </w:tcPr>
          <w:p w:rsidR="00073E83" w:rsidRPr="008751C8" w:rsidRDefault="00073E83" w:rsidP="000D562A">
            <w:pPr>
              <w:widowControl/>
              <w:spacing w:line="0" w:lineRule="atLeast"/>
              <w:jc w:val="both"/>
              <w:rPr>
                <w:rFonts w:eastAsia="標楷體"/>
                <w:spacing w:val="10"/>
                <w:kern w:val="0"/>
                <w:sz w:val="28"/>
                <w:szCs w:val="28"/>
              </w:rPr>
            </w:pPr>
            <w:r w:rsidRPr="008751C8">
              <w:rPr>
                <w:rFonts w:eastAsia="標楷體"/>
                <w:spacing w:val="10"/>
                <w:kern w:val="0"/>
                <w:sz w:val="28"/>
                <w:szCs w:val="28"/>
              </w:rPr>
              <w:t>台積電公司廠區的新機台在安裝軟體過程中操作失誤，遭</w:t>
            </w:r>
            <w:r w:rsidRPr="008751C8">
              <w:rPr>
                <w:rFonts w:eastAsia="標楷體"/>
                <w:spacing w:val="10"/>
                <w:kern w:val="0"/>
                <w:sz w:val="28"/>
                <w:szCs w:val="28"/>
              </w:rPr>
              <w:t>WannaCry</w:t>
            </w:r>
            <w:r w:rsidRPr="008751C8">
              <w:rPr>
                <w:rFonts w:eastAsia="標楷體"/>
                <w:spacing w:val="10"/>
                <w:kern w:val="0"/>
                <w:sz w:val="28"/>
                <w:szCs w:val="28"/>
              </w:rPr>
              <w:t>勒索病毒入侵，導致生產機台停擺，也造成營收損失</w:t>
            </w:r>
            <w:r w:rsidRPr="008751C8">
              <w:rPr>
                <w:rFonts w:eastAsia="標楷體"/>
                <w:spacing w:val="10"/>
                <w:kern w:val="0"/>
                <w:sz w:val="28"/>
                <w:szCs w:val="28"/>
              </w:rPr>
              <w:t>52</w:t>
            </w:r>
            <w:r w:rsidRPr="008751C8">
              <w:rPr>
                <w:rFonts w:eastAsia="標楷體"/>
                <w:spacing w:val="10"/>
                <w:kern w:val="0"/>
                <w:sz w:val="28"/>
                <w:szCs w:val="28"/>
              </w:rPr>
              <w:t>億元。</w:t>
            </w:r>
          </w:p>
        </w:tc>
      </w:tr>
      <w:tr w:rsidR="00073E83" w:rsidTr="000D562A">
        <w:tc>
          <w:tcPr>
            <w:tcW w:w="1985" w:type="dxa"/>
            <w:vAlign w:val="center"/>
          </w:tcPr>
          <w:p w:rsidR="00073E83" w:rsidRPr="008751C8" w:rsidRDefault="00073E83" w:rsidP="00073E83">
            <w:pPr>
              <w:pStyle w:val="afffff5"/>
              <w:widowControl/>
              <w:spacing w:before="180" w:line="0" w:lineRule="atLeast"/>
              <w:ind w:leftChars="0" w:left="102" w:hanging="102"/>
              <w:rPr>
                <w:rFonts w:ascii="Times New Roman" w:eastAsia="標楷體" w:hAnsi="Times New Roman"/>
                <w:spacing w:val="10"/>
                <w:kern w:val="0"/>
                <w:sz w:val="28"/>
                <w:szCs w:val="28"/>
              </w:rPr>
            </w:pPr>
            <w:r w:rsidRPr="008751C8">
              <w:rPr>
                <w:rFonts w:ascii="Times New Roman" w:eastAsia="標楷體" w:hAnsi="Times New Roman"/>
                <w:spacing w:val="10"/>
                <w:kern w:val="0"/>
                <w:sz w:val="28"/>
                <w:szCs w:val="28"/>
              </w:rPr>
              <w:t>2019</w:t>
            </w:r>
            <w:r w:rsidRPr="008751C8">
              <w:rPr>
                <w:rFonts w:ascii="Times New Roman" w:eastAsia="標楷體" w:hAnsi="Times New Roman"/>
                <w:spacing w:val="10"/>
                <w:kern w:val="0"/>
                <w:sz w:val="28"/>
                <w:szCs w:val="28"/>
              </w:rPr>
              <w:t>年</w:t>
            </w:r>
            <w:r w:rsidRPr="008751C8">
              <w:rPr>
                <w:rFonts w:ascii="Times New Roman" w:eastAsia="標楷體" w:hAnsi="Times New Roman"/>
                <w:spacing w:val="10"/>
                <w:kern w:val="0"/>
                <w:sz w:val="28"/>
                <w:szCs w:val="28"/>
              </w:rPr>
              <w:t>6</w:t>
            </w:r>
            <w:r w:rsidRPr="008751C8">
              <w:rPr>
                <w:rFonts w:ascii="Times New Roman" w:eastAsia="標楷體" w:hAnsi="Times New Roman"/>
                <w:spacing w:val="10"/>
                <w:kern w:val="0"/>
                <w:sz w:val="28"/>
                <w:szCs w:val="28"/>
              </w:rPr>
              <w:t>月</w:t>
            </w:r>
          </w:p>
        </w:tc>
        <w:tc>
          <w:tcPr>
            <w:tcW w:w="6662" w:type="dxa"/>
          </w:tcPr>
          <w:p w:rsidR="00073E83" w:rsidRPr="008751C8" w:rsidRDefault="00073E83" w:rsidP="000D562A">
            <w:pPr>
              <w:widowControl/>
              <w:spacing w:line="0" w:lineRule="atLeast"/>
              <w:jc w:val="both"/>
              <w:rPr>
                <w:rFonts w:eastAsia="標楷體"/>
                <w:spacing w:val="10"/>
                <w:kern w:val="0"/>
                <w:sz w:val="28"/>
                <w:szCs w:val="28"/>
              </w:rPr>
            </w:pPr>
            <w:r w:rsidRPr="008751C8">
              <w:rPr>
                <w:rFonts w:eastAsia="標楷體"/>
                <w:spacing w:val="10"/>
                <w:kern w:val="0"/>
                <w:sz w:val="28"/>
                <w:szCs w:val="28"/>
              </w:rPr>
              <w:t>銓敘部證實國外網站揭露其掌理之文官</w:t>
            </w:r>
            <w:r w:rsidRPr="008751C8">
              <w:rPr>
                <w:rFonts w:eastAsia="標楷體"/>
                <w:spacing w:val="10"/>
                <w:kern w:val="0"/>
                <w:sz w:val="28"/>
                <w:szCs w:val="28"/>
              </w:rPr>
              <w:t>24</w:t>
            </w:r>
            <w:r w:rsidRPr="008751C8">
              <w:rPr>
                <w:rFonts w:eastAsia="標楷體"/>
                <w:spacing w:val="10"/>
                <w:kern w:val="0"/>
                <w:sz w:val="28"/>
                <w:szCs w:val="28"/>
              </w:rPr>
              <w:t>萬餘筆個人資料外洩。</w:t>
            </w:r>
          </w:p>
        </w:tc>
      </w:tr>
      <w:tr w:rsidR="00073E83" w:rsidTr="000D562A">
        <w:tc>
          <w:tcPr>
            <w:tcW w:w="1985" w:type="dxa"/>
            <w:vAlign w:val="center"/>
          </w:tcPr>
          <w:p w:rsidR="00073E83" w:rsidRPr="008751C8" w:rsidRDefault="00073E83" w:rsidP="00073E83">
            <w:pPr>
              <w:pStyle w:val="afffff5"/>
              <w:widowControl/>
              <w:spacing w:before="180" w:line="0" w:lineRule="atLeast"/>
              <w:ind w:leftChars="0" w:left="102" w:hanging="102"/>
              <w:rPr>
                <w:rFonts w:ascii="Times New Roman" w:eastAsia="標楷體" w:hAnsi="Times New Roman"/>
                <w:spacing w:val="10"/>
                <w:kern w:val="0"/>
                <w:sz w:val="28"/>
                <w:szCs w:val="28"/>
              </w:rPr>
            </w:pPr>
            <w:r w:rsidRPr="008751C8">
              <w:rPr>
                <w:rFonts w:ascii="Times New Roman" w:eastAsia="標楷體" w:hAnsi="Times New Roman"/>
                <w:spacing w:val="10"/>
                <w:kern w:val="0"/>
                <w:sz w:val="28"/>
                <w:szCs w:val="28"/>
              </w:rPr>
              <w:t>2019</w:t>
            </w:r>
            <w:r w:rsidRPr="008751C8">
              <w:rPr>
                <w:rFonts w:ascii="Times New Roman" w:eastAsia="標楷體" w:hAnsi="Times New Roman"/>
                <w:spacing w:val="10"/>
                <w:kern w:val="0"/>
                <w:sz w:val="28"/>
                <w:szCs w:val="28"/>
              </w:rPr>
              <w:t>年</w:t>
            </w:r>
            <w:r w:rsidRPr="008751C8">
              <w:rPr>
                <w:rFonts w:ascii="Times New Roman" w:eastAsia="標楷體" w:hAnsi="Times New Roman"/>
                <w:spacing w:val="10"/>
                <w:kern w:val="0"/>
                <w:sz w:val="28"/>
                <w:szCs w:val="28"/>
              </w:rPr>
              <w:t>9</w:t>
            </w:r>
            <w:r w:rsidRPr="008751C8">
              <w:rPr>
                <w:rFonts w:ascii="Times New Roman" w:eastAsia="標楷體" w:hAnsi="Times New Roman"/>
                <w:spacing w:val="10"/>
                <w:kern w:val="0"/>
                <w:sz w:val="28"/>
                <w:szCs w:val="28"/>
              </w:rPr>
              <w:t>月</w:t>
            </w:r>
          </w:p>
        </w:tc>
        <w:tc>
          <w:tcPr>
            <w:tcW w:w="6662" w:type="dxa"/>
          </w:tcPr>
          <w:p w:rsidR="00073E83" w:rsidRPr="008751C8" w:rsidRDefault="00073E83" w:rsidP="000D562A">
            <w:pPr>
              <w:widowControl/>
              <w:spacing w:line="0" w:lineRule="atLeast"/>
              <w:jc w:val="both"/>
              <w:rPr>
                <w:rFonts w:eastAsia="標楷體"/>
                <w:spacing w:val="10"/>
                <w:kern w:val="0"/>
                <w:sz w:val="28"/>
                <w:szCs w:val="28"/>
              </w:rPr>
            </w:pPr>
            <w:r w:rsidRPr="008751C8">
              <w:rPr>
                <w:rFonts w:eastAsia="標楷體"/>
                <w:spacing w:val="10"/>
                <w:kern w:val="0"/>
                <w:sz w:val="28"/>
                <w:szCs w:val="28"/>
              </w:rPr>
              <w:t>衛生福利部所屬</w:t>
            </w:r>
            <w:r w:rsidRPr="008751C8">
              <w:rPr>
                <w:rFonts w:eastAsia="標楷體"/>
                <w:spacing w:val="10"/>
                <w:kern w:val="0"/>
                <w:sz w:val="28"/>
                <w:szCs w:val="28"/>
              </w:rPr>
              <w:t xml:space="preserve">18 </w:t>
            </w:r>
            <w:r w:rsidRPr="008751C8">
              <w:rPr>
                <w:rFonts w:eastAsia="標楷體"/>
                <w:spacing w:val="10"/>
                <w:kern w:val="0"/>
                <w:sz w:val="28"/>
                <w:szCs w:val="28"/>
              </w:rPr>
              <w:t>家醫療院所電腦主機受勒索病毒攻擊，內部重要資料遭加密。</w:t>
            </w:r>
          </w:p>
        </w:tc>
      </w:tr>
      <w:tr w:rsidR="00073E83" w:rsidTr="000D562A">
        <w:tc>
          <w:tcPr>
            <w:tcW w:w="1985" w:type="dxa"/>
            <w:vAlign w:val="center"/>
          </w:tcPr>
          <w:p w:rsidR="00073E83" w:rsidRPr="008751C8" w:rsidRDefault="00073E83" w:rsidP="00073E83">
            <w:pPr>
              <w:pStyle w:val="afffff5"/>
              <w:widowControl/>
              <w:spacing w:before="180" w:line="0" w:lineRule="atLeast"/>
              <w:ind w:leftChars="0" w:left="102" w:hanging="102"/>
              <w:rPr>
                <w:rFonts w:ascii="Times New Roman" w:eastAsia="標楷體" w:hAnsi="Times New Roman"/>
                <w:spacing w:val="10"/>
                <w:kern w:val="0"/>
                <w:sz w:val="28"/>
                <w:szCs w:val="28"/>
              </w:rPr>
            </w:pPr>
            <w:r w:rsidRPr="008751C8">
              <w:rPr>
                <w:rFonts w:ascii="Times New Roman" w:eastAsia="標楷體" w:hAnsi="Times New Roman"/>
                <w:spacing w:val="10"/>
                <w:kern w:val="0"/>
                <w:sz w:val="28"/>
                <w:szCs w:val="28"/>
              </w:rPr>
              <w:t>2019</w:t>
            </w:r>
            <w:r w:rsidRPr="008751C8">
              <w:rPr>
                <w:rFonts w:ascii="Times New Roman" w:eastAsia="標楷體" w:hAnsi="Times New Roman"/>
                <w:spacing w:val="10"/>
                <w:kern w:val="0"/>
                <w:sz w:val="28"/>
                <w:szCs w:val="28"/>
              </w:rPr>
              <w:t>年</w:t>
            </w:r>
            <w:r w:rsidRPr="008751C8">
              <w:rPr>
                <w:rFonts w:ascii="Times New Roman" w:eastAsia="標楷體" w:hAnsi="Times New Roman"/>
                <w:spacing w:val="10"/>
                <w:kern w:val="0"/>
                <w:sz w:val="28"/>
                <w:szCs w:val="28"/>
              </w:rPr>
              <w:t>11</w:t>
            </w:r>
            <w:r w:rsidRPr="008751C8">
              <w:rPr>
                <w:rFonts w:ascii="Times New Roman" w:eastAsia="標楷體" w:hAnsi="Times New Roman"/>
                <w:spacing w:val="10"/>
                <w:kern w:val="0"/>
                <w:sz w:val="28"/>
                <w:szCs w:val="28"/>
              </w:rPr>
              <w:t>月</w:t>
            </w:r>
          </w:p>
        </w:tc>
        <w:tc>
          <w:tcPr>
            <w:tcW w:w="6662" w:type="dxa"/>
          </w:tcPr>
          <w:p w:rsidR="00073E83" w:rsidRPr="008751C8" w:rsidRDefault="00073E83" w:rsidP="000D562A">
            <w:pPr>
              <w:widowControl/>
              <w:spacing w:line="0" w:lineRule="atLeast"/>
              <w:jc w:val="both"/>
              <w:rPr>
                <w:rFonts w:eastAsia="標楷體"/>
                <w:spacing w:val="10"/>
                <w:kern w:val="0"/>
                <w:sz w:val="28"/>
                <w:szCs w:val="28"/>
              </w:rPr>
            </w:pPr>
            <w:r w:rsidRPr="008751C8">
              <w:rPr>
                <w:rFonts w:eastAsia="標楷體"/>
                <w:spacing w:val="10"/>
                <w:kern w:val="0"/>
                <w:sz w:val="28"/>
                <w:szCs w:val="28"/>
              </w:rPr>
              <w:t>中山大學被駭客利用</w:t>
            </w:r>
            <w:r w:rsidRPr="008751C8">
              <w:rPr>
                <w:rFonts w:eastAsia="標楷體"/>
                <w:spacing w:val="10"/>
                <w:kern w:val="0"/>
                <w:sz w:val="28"/>
                <w:szCs w:val="28"/>
              </w:rPr>
              <w:t>Open WebMail</w:t>
            </w:r>
            <w:r w:rsidRPr="008751C8">
              <w:rPr>
                <w:rFonts w:eastAsia="標楷體"/>
                <w:spacing w:val="10"/>
                <w:kern w:val="0"/>
                <w:sz w:val="28"/>
                <w:szCs w:val="28"/>
              </w:rPr>
              <w:t>資安漏洞，致</w:t>
            </w:r>
            <w:r w:rsidRPr="008751C8">
              <w:rPr>
                <w:rFonts w:eastAsia="標楷體"/>
                <w:spacing w:val="10"/>
                <w:kern w:val="0"/>
                <w:sz w:val="28"/>
                <w:szCs w:val="28"/>
              </w:rPr>
              <w:t>85</w:t>
            </w:r>
            <w:r w:rsidRPr="008751C8">
              <w:rPr>
                <w:rFonts w:eastAsia="標楷體"/>
                <w:spacing w:val="10"/>
                <w:kern w:val="0"/>
                <w:sz w:val="28"/>
                <w:szCs w:val="28"/>
              </w:rPr>
              <w:t>位教職員電子郵件遭監控長達</w:t>
            </w:r>
            <w:r w:rsidRPr="008751C8">
              <w:rPr>
                <w:rFonts w:eastAsia="標楷體"/>
                <w:spacing w:val="10"/>
                <w:kern w:val="0"/>
                <w:sz w:val="28"/>
                <w:szCs w:val="28"/>
              </w:rPr>
              <w:t>3</w:t>
            </w:r>
            <w:r w:rsidRPr="008751C8">
              <w:rPr>
                <w:rFonts w:eastAsia="標楷體"/>
                <w:spacing w:val="10"/>
                <w:kern w:val="0"/>
                <w:sz w:val="28"/>
                <w:szCs w:val="28"/>
              </w:rPr>
              <w:t>年。</w:t>
            </w:r>
          </w:p>
        </w:tc>
      </w:tr>
    </w:tbl>
    <w:p w:rsidR="00073E83" w:rsidRDefault="00073E83" w:rsidP="00073E83">
      <w:pPr>
        <w:tabs>
          <w:tab w:val="left" w:pos="567"/>
        </w:tabs>
        <w:adjustRightInd w:val="0"/>
        <w:snapToGrid w:val="0"/>
        <w:spacing w:beforeLines="50" w:before="180" w:line="500" w:lineRule="exact"/>
        <w:ind w:left="851" w:hanging="851"/>
        <w:jc w:val="both"/>
        <w:textAlignment w:val="baseline"/>
        <w:rPr>
          <w:rFonts w:eastAsia="標楷體"/>
          <w:b/>
          <w:color w:val="000000" w:themeColor="text1"/>
          <w:spacing w:val="10"/>
          <w:sz w:val="28"/>
          <w:szCs w:val="32"/>
        </w:rPr>
      </w:pPr>
      <w:r w:rsidRPr="005E0334">
        <w:rPr>
          <w:rFonts w:eastAsia="標楷體"/>
          <w:b/>
          <w:color w:val="000000" w:themeColor="text1"/>
          <w:spacing w:val="10"/>
          <w:sz w:val="28"/>
          <w:szCs w:val="32"/>
        </w:rPr>
        <w:t>（</w:t>
      </w:r>
      <w:r>
        <w:rPr>
          <w:rFonts w:eastAsia="標楷體" w:hint="eastAsia"/>
          <w:b/>
          <w:color w:val="000000" w:themeColor="text1"/>
          <w:spacing w:val="10"/>
          <w:sz w:val="28"/>
          <w:szCs w:val="32"/>
        </w:rPr>
        <w:t>二</w:t>
      </w:r>
      <w:r w:rsidRPr="005E0334">
        <w:rPr>
          <w:rFonts w:eastAsia="標楷體"/>
          <w:b/>
          <w:color w:val="000000" w:themeColor="text1"/>
          <w:spacing w:val="10"/>
          <w:sz w:val="28"/>
          <w:szCs w:val="32"/>
        </w:rPr>
        <w:t>）</w:t>
      </w:r>
      <w:r>
        <w:rPr>
          <w:rFonts w:eastAsia="標楷體" w:hint="eastAsia"/>
          <w:b/>
          <w:color w:val="000000" w:themeColor="text1"/>
          <w:spacing w:val="10"/>
          <w:sz w:val="28"/>
          <w:szCs w:val="32"/>
        </w:rPr>
        <w:t>資安產業政策</w:t>
      </w:r>
    </w:p>
    <w:p w:rsidR="00073E83" w:rsidRDefault="00073E83" w:rsidP="00073E83">
      <w:pPr>
        <w:tabs>
          <w:tab w:val="left" w:pos="567"/>
        </w:tabs>
        <w:adjustRightInd w:val="0"/>
        <w:snapToGrid w:val="0"/>
        <w:spacing w:beforeLines="50" w:before="180" w:line="500" w:lineRule="exact"/>
        <w:jc w:val="both"/>
        <w:textAlignment w:val="baseline"/>
        <w:rPr>
          <w:rFonts w:eastAsia="標楷體"/>
          <w:color w:val="000000" w:themeColor="text1"/>
          <w:spacing w:val="10"/>
          <w:sz w:val="28"/>
          <w:szCs w:val="32"/>
        </w:rPr>
      </w:pPr>
      <w:r>
        <w:rPr>
          <w:rFonts w:eastAsia="標楷體" w:hint="eastAsia"/>
          <w:color w:val="000000" w:themeColor="text1"/>
          <w:spacing w:val="10"/>
          <w:sz w:val="28"/>
          <w:szCs w:val="32"/>
        </w:rPr>
        <w:tab/>
      </w:r>
      <w:r>
        <w:rPr>
          <w:rFonts w:eastAsia="標楷體" w:hint="eastAsia"/>
          <w:color w:val="000000" w:themeColor="text1"/>
          <w:spacing w:val="10"/>
          <w:sz w:val="28"/>
          <w:szCs w:val="32"/>
        </w:rPr>
        <w:t>由於網路威脅不遜於真實世界</w:t>
      </w:r>
      <w:r w:rsidRPr="002C0CA6">
        <w:rPr>
          <w:rFonts w:eastAsia="標楷體" w:hint="eastAsia"/>
          <w:color w:val="000000" w:themeColor="text1"/>
          <w:spacing w:val="10"/>
          <w:sz w:val="28"/>
          <w:szCs w:val="32"/>
        </w:rPr>
        <w:t>，</w:t>
      </w:r>
      <w:r>
        <w:rPr>
          <w:rFonts w:eastAsia="標楷體" w:hint="eastAsia"/>
          <w:color w:val="000000" w:themeColor="text1"/>
          <w:spacing w:val="10"/>
          <w:sz w:val="28"/>
          <w:szCs w:val="32"/>
        </w:rPr>
        <w:t>且全球資安市場需求持續成長，</w:t>
      </w:r>
      <w:r w:rsidRPr="00D254CB">
        <w:rPr>
          <w:rFonts w:eastAsia="標楷體" w:hint="eastAsia"/>
          <w:color w:val="000000" w:themeColor="text1"/>
          <w:spacing w:val="10"/>
          <w:sz w:val="28"/>
          <w:szCs w:val="32"/>
        </w:rPr>
        <w:t>蔡英文</w:t>
      </w:r>
      <w:r w:rsidRPr="004C6C4A">
        <w:rPr>
          <w:rFonts w:eastAsia="標楷體" w:hint="eastAsia"/>
          <w:color w:val="000000" w:themeColor="text1"/>
          <w:spacing w:val="10"/>
          <w:sz w:val="28"/>
          <w:szCs w:val="32"/>
        </w:rPr>
        <w:t>總統</w:t>
      </w:r>
      <w:r w:rsidRPr="009F446F">
        <w:rPr>
          <w:rFonts w:eastAsia="標楷體" w:hint="eastAsia"/>
          <w:color w:val="000000" w:themeColor="text1"/>
          <w:spacing w:val="10"/>
          <w:sz w:val="28"/>
          <w:szCs w:val="32"/>
        </w:rPr>
        <w:t>2016</w:t>
      </w:r>
      <w:r w:rsidRPr="009F446F">
        <w:rPr>
          <w:rFonts w:eastAsia="標楷體" w:hint="eastAsia"/>
          <w:color w:val="000000" w:themeColor="text1"/>
          <w:spacing w:val="10"/>
          <w:sz w:val="28"/>
          <w:szCs w:val="32"/>
        </w:rPr>
        <w:t>年</w:t>
      </w:r>
      <w:r>
        <w:rPr>
          <w:rFonts w:eastAsia="標楷體" w:hint="eastAsia"/>
          <w:color w:val="000000" w:themeColor="text1"/>
          <w:spacing w:val="10"/>
          <w:sz w:val="28"/>
          <w:szCs w:val="32"/>
        </w:rPr>
        <w:t>就任後，提出</w:t>
      </w:r>
      <w:r w:rsidRPr="004C6C4A">
        <w:rPr>
          <w:rFonts w:eastAsia="標楷體" w:hint="eastAsia"/>
          <w:color w:val="000000" w:themeColor="text1"/>
          <w:spacing w:val="10"/>
          <w:sz w:val="28"/>
          <w:szCs w:val="32"/>
        </w:rPr>
        <w:t>「資安即國安」</w:t>
      </w:r>
      <w:r>
        <w:rPr>
          <w:rFonts w:eastAsia="標楷體" w:hint="eastAsia"/>
          <w:color w:val="000000" w:themeColor="text1"/>
          <w:spacing w:val="10"/>
          <w:sz w:val="28"/>
          <w:szCs w:val="32"/>
        </w:rPr>
        <w:t>戰略</w:t>
      </w:r>
      <w:r w:rsidRPr="002C0CA6">
        <w:rPr>
          <w:rFonts w:eastAsia="標楷體" w:hint="eastAsia"/>
          <w:color w:val="000000" w:themeColor="text1"/>
          <w:spacing w:val="10"/>
          <w:sz w:val="28"/>
          <w:szCs w:val="32"/>
        </w:rPr>
        <w:t>，</w:t>
      </w:r>
      <w:r>
        <w:rPr>
          <w:rFonts w:eastAsia="標楷體" w:hint="eastAsia"/>
          <w:color w:val="000000" w:themeColor="text1"/>
          <w:spacing w:val="10"/>
          <w:sz w:val="28"/>
          <w:szCs w:val="32"/>
        </w:rPr>
        <w:t>並將資安產業納為</w:t>
      </w:r>
      <w:r w:rsidRPr="004C6C4A">
        <w:rPr>
          <w:rFonts w:eastAsia="標楷體" w:hint="eastAsia"/>
          <w:color w:val="000000" w:themeColor="text1"/>
          <w:spacing w:val="10"/>
          <w:sz w:val="28"/>
          <w:szCs w:val="32"/>
        </w:rPr>
        <w:t>「</w:t>
      </w:r>
      <w:r w:rsidRPr="007D2B78">
        <w:rPr>
          <w:rFonts w:eastAsia="標楷體" w:hint="eastAsia"/>
          <w:color w:val="000000" w:themeColor="text1"/>
          <w:spacing w:val="10"/>
          <w:sz w:val="28"/>
          <w:szCs w:val="32"/>
        </w:rPr>
        <w:t>5</w:t>
      </w:r>
      <w:r w:rsidRPr="007D2B78">
        <w:rPr>
          <w:rFonts w:eastAsia="標楷體" w:hint="eastAsia"/>
          <w:color w:val="000000" w:themeColor="text1"/>
          <w:spacing w:val="10"/>
          <w:sz w:val="28"/>
          <w:szCs w:val="32"/>
        </w:rPr>
        <w:t>＋</w:t>
      </w:r>
      <w:r w:rsidRPr="007D2B78">
        <w:rPr>
          <w:rFonts w:eastAsia="標楷體" w:hint="eastAsia"/>
          <w:color w:val="000000" w:themeColor="text1"/>
          <w:spacing w:val="10"/>
          <w:sz w:val="28"/>
          <w:szCs w:val="32"/>
        </w:rPr>
        <w:t>2</w:t>
      </w:r>
      <w:r w:rsidRPr="002C0CA6">
        <w:rPr>
          <w:rFonts w:eastAsia="標楷體" w:hint="eastAsia"/>
          <w:color w:val="000000" w:themeColor="text1"/>
          <w:spacing w:val="10"/>
          <w:sz w:val="28"/>
          <w:szCs w:val="32"/>
        </w:rPr>
        <w:t>產業創新計畫</w:t>
      </w:r>
      <w:r w:rsidRPr="004C6C4A">
        <w:rPr>
          <w:rFonts w:eastAsia="標楷體" w:hint="eastAsia"/>
          <w:color w:val="000000" w:themeColor="text1"/>
          <w:spacing w:val="10"/>
          <w:sz w:val="28"/>
          <w:szCs w:val="32"/>
        </w:rPr>
        <w:t>」</w:t>
      </w:r>
      <w:r>
        <w:rPr>
          <w:rFonts w:eastAsia="標楷體" w:hint="eastAsia"/>
          <w:color w:val="000000" w:themeColor="text1"/>
          <w:spacing w:val="10"/>
          <w:sz w:val="28"/>
          <w:szCs w:val="32"/>
        </w:rPr>
        <w:t>之</w:t>
      </w:r>
      <w:r>
        <w:rPr>
          <w:rFonts w:ascii="標楷體" w:eastAsia="標楷體" w:hAnsi="標楷體" w:hint="eastAsia"/>
          <w:color w:val="000000" w:themeColor="text1"/>
          <w:spacing w:val="10"/>
          <w:sz w:val="28"/>
          <w:szCs w:val="32"/>
        </w:rPr>
        <w:t>國防產業的</w:t>
      </w:r>
      <w:r w:rsidRPr="002C0CA6">
        <w:rPr>
          <w:rFonts w:eastAsia="標楷體" w:hint="eastAsia"/>
          <w:color w:val="000000" w:themeColor="text1"/>
          <w:spacing w:val="10"/>
          <w:sz w:val="28"/>
          <w:szCs w:val="32"/>
        </w:rPr>
        <w:t>一環</w:t>
      </w:r>
      <w:r>
        <w:rPr>
          <w:rFonts w:eastAsia="標楷體" w:hint="eastAsia"/>
          <w:color w:val="000000" w:themeColor="text1"/>
          <w:spacing w:val="10"/>
          <w:sz w:val="28"/>
          <w:szCs w:val="32"/>
        </w:rPr>
        <w:t>。</w:t>
      </w:r>
    </w:p>
    <w:p w:rsidR="00073E83" w:rsidRDefault="00073E83" w:rsidP="00073E83">
      <w:pPr>
        <w:tabs>
          <w:tab w:val="left" w:pos="567"/>
        </w:tabs>
        <w:adjustRightInd w:val="0"/>
        <w:snapToGrid w:val="0"/>
        <w:spacing w:beforeLines="50" w:before="180" w:line="500" w:lineRule="exact"/>
        <w:ind w:firstLineChars="200" w:firstLine="600"/>
        <w:jc w:val="both"/>
        <w:textAlignment w:val="baseline"/>
        <w:rPr>
          <w:rFonts w:eastAsia="標楷體"/>
          <w:color w:val="000000" w:themeColor="text1"/>
          <w:spacing w:val="10"/>
          <w:sz w:val="28"/>
          <w:szCs w:val="32"/>
        </w:rPr>
      </w:pPr>
      <w:r w:rsidRPr="009455BC">
        <w:rPr>
          <w:rFonts w:eastAsia="標楷體" w:hint="eastAsia"/>
          <w:color w:val="000000" w:themeColor="text1"/>
          <w:spacing w:val="10"/>
          <w:sz w:val="28"/>
          <w:szCs w:val="32"/>
        </w:rPr>
        <w:t>為</w:t>
      </w:r>
      <w:r>
        <w:rPr>
          <w:rFonts w:eastAsia="標楷體" w:hint="eastAsia"/>
          <w:color w:val="000000" w:themeColor="text1"/>
          <w:spacing w:val="10"/>
          <w:sz w:val="28"/>
          <w:szCs w:val="32"/>
        </w:rPr>
        <w:t>落實前述施政方針，並持續推動國家資安強化工作，</w:t>
      </w:r>
      <w:r w:rsidRPr="009455BC">
        <w:rPr>
          <w:rFonts w:eastAsia="標楷體" w:hint="eastAsia"/>
          <w:color w:val="000000" w:themeColor="text1"/>
          <w:spacing w:val="10"/>
          <w:sz w:val="28"/>
          <w:szCs w:val="32"/>
        </w:rPr>
        <w:t>行政院於</w:t>
      </w:r>
      <w:r>
        <w:rPr>
          <w:rFonts w:eastAsia="標楷體" w:hint="eastAsia"/>
          <w:color w:val="000000" w:themeColor="text1"/>
          <w:spacing w:val="10"/>
          <w:sz w:val="28"/>
          <w:szCs w:val="32"/>
        </w:rPr>
        <w:t>2016</w:t>
      </w:r>
      <w:r w:rsidRPr="009455BC">
        <w:rPr>
          <w:rFonts w:eastAsia="標楷體" w:hint="eastAsia"/>
          <w:color w:val="000000" w:themeColor="text1"/>
          <w:spacing w:val="10"/>
          <w:sz w:val="28"/>
          <w:szCs w:val="32"/>
        </w:rPr>
        <w:t>年</w:t>
      </w:r>
      <w:r w:rsidRPr="009455BC">
        <w:rPr>
          <w:rFonts w:eastAsia="標楷體" w:hint="eastAsia"/>
          <w:color w:val="000000" w:themeColor="text1"/>
          <w:spacing w:val="10"/>
          <w:sz w:val="28"/>
          <w:szCs w:val="32"/>
        </w:rPr>
        <w:t>8</w:t>
      </w:r>
      <w:r w:rsidRPr="009455BC">
        <w:rPr>
          <w:rFonts w:eastAsia="標楷體" w:hint="eastAsia"/>
          <w:color w:val="000000" w:themeColor="text1"/>
          <w:spacing w:val="10"/>
          <w:sz w:val="28"/>
          <w:szCs w:val="32"/>
        </w:rPr>
        <w:t>月</w:t>
      </w:r>
      <w:r w:rsidRPr="009455BC">
        <w:rPr>
          <w:rFonts w:eastAsia="標楷體" w:hint="eastAsia"/>
          <w:color w:val="000000" w:themeColor="text1"/>
          <w:spacing w:val="10"/>
          <w:sz w:val="28"/>
          <w:szCs w:val="32"/>
        </w:rPr>
        <w:t>1</w:t>
      </w:r>
      <w:r>
        <w:rPr>
          <w:rFonts w:eastAsia="標楷體" w:hint="eastAsia"/>
          <w:color w:val="000000" w:themeColor="text1"/>
          <w:spacing w:val="10"/>
          <w:sz w:val="28"/>
          <w:szCs w:val="32"/>
        </w:rPr>
        <w:t>日成立資安專責單位</w:t>
      </w:r>
      <w:r>
        <w:rPr>
          <w:rFonts w:ascii="標楷體" w:eastAsia="標楷體" w:hAnsi="標楷體" w:hint="eastAsia"/>
          <w:color w:val="000000" w:themeColor="text1"/>
          <w:spacing w:val="10"/>
          <w:sz w:val="28"/>
          <w:szCs w:val="32"/>
        </w:rPr>
        <w:t>「</w:t>
      </w:r>
      <w:r w:rsidRPr="009455BC">
        <w:rPr>
          <w:rFonts w:eastAsia="標楷體" w:hint="eastAsia"/>
          <w:color w:val="000000" w:themeColor="text1"/>
          <w:spacing w:val="10"/>
          <w:sz w:val="28"/>
          <w:szCs w:val="32"/>
        </w:rPr>
        <w:t>行政院資通安全處</w:t>
      </w:r>
      <w:r>
        <w:rPr>
          <w:rFonts w:ascii="標楷體" w:eastAsia="標楷體" w:hAnsi="標楷體" w:hint="eastAsia"/>
          <w:color w:val="000000" w:themeColor="text1"/>
          <w:spacing w:val="10"/>
          <w:sz w:val="28"/>
          <w:szCs w:val="32"/>
        </w:rPr>
        <w:t>」</w:t>
      </w:r>
      <w:r>
        <w:rPr>
          <w:rFonts w:eastAsia="標楷體" w:hint="eastAsia"/>
          <w:color w:val="000000" w:themeColor="text1"/>
          <w:spacing w:val="10"/>
          <w:sz w:val="28"/>
          <w:szCs w:val="32"/>
        </w:rPr>
        <w:t>，</w:t>
      </w:r>
      <w:r w:rsidRPr="009455BC">
        <w:rPr>
          <w:rFonts w:eastAsia="標楷體" w:hint="eastAsia"/>
          <w:color w:val="000000" w:themeColor="text1"/>
          <w:spacing w:val="10"/>
          <w:sz w:val="28"/>
          <w:szCs w:val="32"/>
        </w:rPr>
        <w:t>提高資安主導層級</w:t>
      </w:r>
      <w:r>
        <w:rPr>
          <w:rFonts w:eastAsia="標楷體" w:hint="eastAsia"/>
          <w:color w:val="000000" w:themeColor="text1"/>
          <w:spacing w:val="10"/>
          <w:sz w:val="28"/>
          <w:szCs w:val="32"/>
        </w:rPr>
        <w:t>，負責整合資安防護資源，推動資安相關政策。並於</w:t>
      </w:r>
      <w:r w:rsidRPr="00717BB5">
        <w:rPr>
          <w:rFonts w:eastAsia="標楷體" w:hint="eastAsia"/>
          <w:color w:val="000000" w:themeColor="text1"/>
          <w:spacing w:val="10"/>
          <w:sz w:val="28"/>
          <w:szCs w:val="32"/>
        </w:rPr>
        <w:t>2017</w:t>
      </w:r>
      <w:r w:rsidRPr="00717BB5">
        <w:rPr>
          <w:rFonts w:eastAsia="標楷體" w:hint="eastAsia"/>
          <w:color w:val="000000" w:themeColor="text1"/>
          <w:spacing w:val="10"/>
          <w:sz w:val="28"/>
          <w:szCs w:val="32"/>
        </w:rPr>
        <w:t>年</w:t>
      </w:r>
      <w:r w:rsidRPr="00717BB5">
        <w:rPr>
          <w:rFonts w:eastAsia="標楷體" w:hint="eastAsia"/>
          <w:color w:val="000000" w:themeColor="text1"/>
          <w:spacing w:val="10"/>
          <w:sz w:val="28"/>
          <w:szCs w:val="32"/>
        </w:rPr>
        <w:t xml:space="preserve"> 11</w:t>
      </w:r>
      <w:r w:rsidRPr="00717BB5">
        <w:rPr>
          <w:rFonts w:eastAsia="標楷體" w:hint="eastAsia"/>
          <w:color w:val="000000" w:themeColor="text1"/>
          <w:spacing w:val="10"/>
          <w:sz w:val="28"/>
          <w:szCs w:val="32"/>
        </w:rPr>
        <w:t>月訂頒</w:t>
      </w:r>
      <w:r>
        <w:rPr>
          <w:rFonts w:eastAsia="標楷體" w:hint="eastAsia"/>
          <w:color w:val="000000" w:themeColor="text1"/>
          <w:spacing w:val="10"/>
          <w:sz w:val="28"/>
          <w:szCs w:val="32"/>
        </w:rPr>
        <w:t>第五期</w:t>
      </w:r>
      <w:r w:rsidRPr="002C0CA6">
        <w:rPr>
          <w:rFonts w:eastAsia="標楷體" w:hint="eastAsia"/>
          <w:color w:val="000000" w:themeColor="text1"/>
          <w:spacing w:val="10"/>
          <w:sz w:val="28"/>
          <w:szCs w:val="32"/>
        </w:rPr>
        <w:t>「國家資通安全發展方案</w:t>
      </w:r>
      <w:r>
        <w:rPr>
          <w:rFonts w:eastAsia="標楷體" w:hint="eastAsia"/>
          <w:color w:val="000000" w:themeColor="text1"/>
          <w:spacing w:val="10"/>
          <w:sz w:val="28"/>
          <w:szCs w:val="32"/>
        </w:rPr>
        <w:t>」，以</w:t>
      </w:r>
      <w:r w:rsidRPr="00717BB5">
        <w:rPr>
          <w:rFonts w:eastAsia="標楷體" w:hint="eastAsia"/>
          <w:color w:val="000000" w:themeColor="text1"/>
          <w:spacing w:val="10"/>
          <w:sz w:val="28"/>
          <w:szCs w:val="32"/>
        </w:rPr>
        <w:t>推升資安產業自主能量</w:t>
      </w:r>
      <w:r>
        <w:rPr>
          <w:rFonts w:eastAsia="標楷體" w:hint="eastAsia"/>
          <w:color w:val="000000" w:themeColor="text1"/>
          <w:spacing w:val="10"/>
          <w:sz w:val="28"/>
          <w:szCs w:val="32"/>
        </w:rPr>
        <w:t>，打造安全可信賴的數位國家。</w:t>
      </w:r>
    </w:p>
    <w:p w:rsidR="00073E83" w:rsidRDefault="00073E83" w:rsidP="00073E83">
      <w:pPr>
        <w:tabs>
          <w:tab w:val="left" w:pos="567"/>
        </w:tabs>
        <w:adjustRightInd w:val="0"/>
        <w:snapToGrid w:val="0"/>
        <w:spacing w:beforeLines="50" w:before="180" w:line="500" w:lineRule="exact"/>
        <w:ind w:firstLineChars="200" w:firstLine="600"/>
        <w:jc w:val="both"/>
        <w:textAlignment w:val="baseline"/>
        <w:rPr>
          <w:rFonts w:eastAsia="標楷體"/>
          <w:color w:val="000000" w:themeColor="text1"/>
          <w:spacing w:val="10"/>
          <w:sz w:val="28"/>
          <w:szCs w:val="32"/>
        </w:rPr>
      </w:pPr>
      <w:r>
        <w:rPr>
          <w:rFonts w:eastAsia="標楷體" w:hint="eastAsia"/>
          <w:color w:val="000000" w:themeColor="text1"/>
          <w:spacing w:val="10"/>
          <w:sz w:val="28"/>
          <w:szCs w:val="32"/>
        </w:rPr>
        <w:t>另為加強</w:t>
      </w:r>
      <w:r w:rsidRPr="002C0CA6">
        <w:rPr>
          <w:rFonts w:eastAsia="標楷體" w:hint="eastAsia"/>
          <w:color w:val="000000" w:themeColor="text1"/>
          <w:spacing w:val="10"/>
          <w:sz w:val="28"/>
          <w:szCs w:val="32"/>
        </w:rPr>
        <w:t>資安產業</w:t>
      </w:r>
      <w:r>
        <w:rPr>
          <w:rFonts w:eastAsia="標楷體" w:hint="eastAsia"/>
          <w:color w:val="000000" w:themeColor="text1"/>
          <w:spacing w:val="10"/>
          <w:sz w:val="28"/>
          <w:szCs w:val="32"/>
        </w:rPr>
        <w:t>發展，</w:t>
      </w:r>
      <w:r w:rsidRPr="002C0CA6">
        <w:rPr>
          <w:rFonts w:eastAsia="標楷體" w:hint="eastAsia"/>
          <w:color w:val="000000" w:themeColor="text1"/>
          <w:spacing w:val="10"/>
          <w:sz w:val="28"/>
          <w:szCs w:val="32"/>
        </w:rPr>
        <w:t>行政院</w:t>
      </w:r>
      <w:r>
        <w:rPr>
          <w:rFonts w:eastAsia="標楷體" w:hint="eastAsia"/>
          <w:color w:val="000000" w:themeColor="text1"/>
          <w:spacing w:val="10"/>
          <w:sz w:val="28"/>
          <w:szCs w:val="32"/>
        </w:rPr>
        <w:t>於</w:t>
      </w:r>
      <w:r>
        <w:rPr>
          <w:rFonts w:eastAsia="標楷體" w:hint="eastAsia"/>
          <w:color w:val="000000" w:themeColor="text1"/>
          <w:spacing w:val="10"/>
          <w:sz w:val="28"/>
          <w:szCs w:val="32"/>
        </w:rPr>
        <w:t>2018</w:t>
      </w:r>
      <w:r w:rsidRPr="007D2B78">
        <w:rPr>
          <w:rFonts w:eastAsia="標楷體" w:hint="eastAsia"/>
          <w:color w:val="000000" w:themeColor="text1"/>
          <w:spacing w:val="10"/>
          <w:sz w:val="28"/>
          <w:szCs w:val="32"/>
        </w:rPr>
        <w:t>年</w:t>
      </w:r>
      <w:r w:rsidRPr="007D2B78">
        <w:rPr>
          <w:rFonts w:eastAsia="標楷體" w:hint="eastAsia"/>
          <w:color w:val="000000" w:themeColor="text1"/>
          <w:spacing w:val="10"/>
          <w:sz w:val="28"/>
          <w:szCs w:val="32"/>
        </w:rPr>
        <w:t>3</w:t>
      </w:r>
      <w:r w:rsidRPr="007D2B78">
        <w:rPr>
          <w:rFonts w:eastAsia="標楷體" w:hint="eastAsia"/>
          <w:color w:val="000000" w:themeColor="text1"/>
          <w:spacing w:val="10"/>
          <w:sz w:val="28"/>
          <w:szCs w:val="32"/>
        </w:rPr>
        <w:t>月通過</w:t>
      </w:r>
      <w:r w:rsidRPr="002C0CA6">
        <w:rPr>
          <w:rFonts w:eastAsia="標楷體" w:hint="eastAsia"/>
          <w:color w:val="000000" w:themeColor="text1"/>
          <w:spacing w:val="10"/>
          <w:sz w:val="28"/>
          <w:szCs w:val="32"/>
        </w:rPr>
        <w:t>「資安產業發展行動計畫」，</w:t>
      </w:r>
      <w:r w:rsidRPr="007D2B78">
        <w:rPr>
          <w:rFonts w:eastAsia="標楷體" w:hint="eastAsia"/>
          <w:color w:val="000000" w:themeColor="text1"/>
          <w:spacing w:val="10"/>
          <w:sz w:val="28"/>
          <w:szCs w:val="32"/>
        </w:rPr>
        <w:t>規劃利用我國半導體、晶片、資通訊產業優勢，整合</w:t>
      </w:r>
      <w:r w:rsidRPr="007D2B78">
        <w:rPr>
          <w:rFonts w:eastAsia="標楷體" w:hint="eastAsia"/>
          <w:color w:val="000000" w:themeColor="text1"/>
          <w:spacing w:val="10"/>
          <w:sz w:val="28"/>
          <w:szCs w:val="32"/>
        </w:rPr>
        <w:t>5</w:t>
      </w:r>
      <w:r w:rsidRPr="007D2B78">
        <w:rPr>
          <w:rFonts w:eastAsia="標楷體" w:hint="eastAsia"/>
          <w:color w:val="000000" w:themeColor="text1"/>
          <w:spacing w:val="10"/>
          <w:sz w:val="28"/>
          <w:szCs w:val="32"/>
        </w:rPr>
        <w:t>＋</w:t>
      </w:r>
      <w:r w:rsidRPr="007D2B78">
        <w:rPr>
          <w:rFonts w:eastAsia="標楷體" w:hint="eastAsia"/>
          <w:color w:val="000000" w:themeColor="text1"/>
          <w:spacing w:val="10"/>
          <w:sz w:val="28"/>
          <w:szCs w:val="32"/>
        </w:rPr>
        <w:t>2</w:t>
      </w:r>
      <w:r>
        <w:rPr>
          <w:rFonts w:eastAsia="標楷體" w:hint="eastAsia"/>
          <w:color w:val="000000" w:themeColor="text1"/>
          <w:spacing w:val="10"/>
          <w:sz w:val="28"/>
          <w:szCs w:val="32"/>
        </w:rPr>
        <w:t>產業創新、新南向、留才與攬才等計畫</w:t>
      </w:r>
      <w:r>
        <w:rPr>
          <w:rFonts w:eastAsia="標楷體" w:hint="eastAsia"/>
          <w:color w:val="000000" w:themeColor="text1"/>
          <w:spacing w:val="10"/>
          <w:sz w:val="28"/>
          <w:szCs w:val="32"/>
        </w:rPr>
        <w:lastRenderedPageBreak/>
        <w:t>資源，打造臺</w:t>
      </w:r>
      <w:r w:rsidRPr="007D2B78">
        <w:rPr>
          <w:rFonts w:eastAsia="標楷體" w:hint="eastAsia"/>
          <w:color w:val="000000" w:themeColor="text1"/>
          <w:spacing w:val="10"/>
          <w:sz w:val="28"/>
          <w:szCs w:val="32"/>
        </w:rPr>
        <w:t>灣產業優質安全品牌</w:t>
      </w:r>
      <w:r w:rsidRPr="002C0CA6">
        <w:rPr>
          <w:rFonts w:eastAsia="標楷體" w:hint="eastAsia"/>
          <w:color w:val="000000" w:themeColor="text1"/>
          <w:spacing w:val="10"/>
          <w:sz w:val="28"/>
          <w:szCs w:val="32"/>
        </w:rPr>
        <w:t>形象</w:t>
      </w:r>
      <w:r w:rsidRPr="007D2B78">
        <w:rPr>
          <w:rFonts w:eastAsia="標楷體" w:hint="eastAsia"/>
          <w:color w:val="000000" w:themeColor="text1"/>
          <w:spacing w:val="10"/>
          <w:sz w:val="28"/>
          <w:szCs w:val="32"/>
        </w:rPr>
        <w:t>，穩固國內關鍵基礎設施資安環境，進而扶植我國資安產業進軍國際市場。</w:t>
      </w:r>
      <w:r>
        <w:rPr>
          <w:rFonts w:eastAsia="標楷體" w:hint="eastAsia"/>
          <w:color w:val="000000" w:themeColor="text1"/>
          <w:spacing w:val="10"/>
          <w:sz w:val="28"/>
          <w:szCs w:val="32"/>
        </w:rPr>
        <w:t>執行策略包括</w:t>
      </w:r>
      <w:r>
        <w:rPr>
          <w:rFonts w:ascii="標楷體" w:eastAsia="標楷體" w:hAnsi="標楷體" w:hint="eastAsia"/>
          <w:color w:val="000000" w:themeColor="text1"/>
          <w:spacing w:val="10"/>
          <w:sz w:val="28"/>
          <w:szCs w:val="32"/>
        </w:rPr>
        <w:t>：</w:t>
      </w:r>
      <w:r w:rsidRPr="002C0CA6">
        <w:rPr>
          <w:rFonts w:eastAsia="標楷體" w:hint="eastAsia"/>
          <w:color w:val="000000" w:themeColor="text1"/>
          <w:spacing w:val="10"/>
          <w:sz w:val="28"/>
          <w:szCs w:val="32"/>
        </w:rPr>
        <w:t>聚焦資安利基市場</w:t>
      </w:r>
      <w:r>
        <w:rPr>
          <w:rFonts w:eastAsia="標楷體" w:hint="eastAsia"/>
          <w:color w:val="000000" w:themeColor="text1"/>
          <w:spacing w:val="10"/>
          <w:sz w:val="28"/>
          <w:szCs w:val="32"/>
        </w:rPr>
        <w:t>、培育資安人才、建置產品淬煉場域、活絡資安投資市場並協助國際拓銷等。</w:t>
      </w:r>
    </w:p>
    <w:p w:rsidR="00073E83" w:rsidRDefault="00073E83" w:rsidP="00073E83">
      <w:pPr>
        <w:tabs>
          <w:tab w:val="left" w:pos="567"/>
        </w:tabs>
        <w:adjustRightInd w:val="0"/>
        <w:snapToGrid w:val="0"/>
        <w:spacing w:beforeLines="50" w:before="180" w:line="500" w:lineRule="exact"/>
        <w:ind w:firstLineChars="200" w:firstLine="600"/>
        <w:jc w:val="both"/>
        <w:textAlignment w:val="baseline"/>
        <w:rPr>
          <w:rFonts w:eastAsia="標楷體"/>
          <w:color w:val="000000" w:themeColor="text1"/>
          <w:spacing w:val="10"/>
          <w:sz w:val="28"/>
          <w:szCs w:val="32"/>
        </w:rPr>
      </w:pPr>
      <w:r>
        <w:rPr>
          <w:rFonts w:eastAsia="標楷體" w:hint="eastAsia"/>
          <w:color w:val="000000" w:themeColor="text1"/>
          <w:spacing w:val="10"/>
          <w:sz w:val="28"/>
          <w:szCs w:val="32"/>
        </w:rPr>
        <w:t>此</w:t>
      </w:r>
      <w:r w:rsidRPr="002C0CA6">
        <w:rPr>
          <w:rFonts w:eastAsia="標楷體" w:hint="eastAsia"/>
          <w:color w:val="000000" w:themeColor="text1"/>
          <w:spacing w:val="10"/>
          <w:sz w:val="28"/>
          <w:szCs w:val="32"/>
        </w:rPr>
        <w:t>外，</w:t>
      </w:r>
      <w:r>
        <w:rPr>
          <w:rFonts w:eastAsia="標楷體" w:hint="eastAsia"/>
          <w:color w:val="000000" w:themeColor="text1"/>
          <w:spacing w:val="10"/>
          <w:sz w:val="28"/>
          <w:szCs w:val="32"/>
        </w:rPr>
        <w:t>《資通安全管理法》也</w:t>
      </w:r>
      <w:r w:rsidRPr="00FE0B04">
        <w:rPr>
          <w:rFonts w:eastAsia="標楷體" w:hint="eastAsia"/>
          <w:color w:val="000000" w:themeColor="text1"/>
          <w:spacing w:val="10"/>
          <w:sz w:val="28"/>
          <w:szCs w:val="32"/>
        </w:rPr>
        <w:t>於</w:t>
      </w:r>
      <w:r>
        <w:rPr>
          <w:rFonts w:eastAsia="標楷體" w:hint="eastAsia"/>
          <w:color w:val="000000" w:themeColor="text1"/>
          <w:spacing w:val="10"/>
          <w:sz w:val="28"/>
          <w:szCs w:val="32"/>
        </w:rPr>
        <w:t>2018</w:t>
      </w:r>
      <w:r w:rsidRPr="00FE0B04">
        <w:rPr>
          <w:rFonts w:eastAsia="標楷體" w:hint="eastAsia"/>
          <w:color w:val="000000" w:themeColor="text1"/>
          <w:spacing w:val="10"/>
          <w:sz w:val="28"/>
          <w:szCs w:val="32"/>
        </w:rPr>
        <w:t>年</w:t>
      </w:r>
      <w:r w:rsidRPr="00FE0B04">
        <w:rPr>
          <w:rFonts w:eastAsia="標楷體" w:hint="eastAsia"/>
          <w:color w:val="000000" w:themeColor="text1"/>
          <w:spacing w:val="10"/>
          <w:sz w:val="28"/>
          <w:szCs w:val="32"/>
        </w:rPr>
        <w:t>5</w:t>
      </w:r>
      <w:r w:rsidRPr="00FE0B04">
        <w:rPr>
          <w:rFonts w:eastAsia="標楷體" w:hint="eastAsia"/>
          <w:color w:val="000000" w:themeColor="text1"/>
          <w:spacing w:val="10"/>
          <w:sz w:val="28"/>
          <w:szCs w:val="32"/>
        </w:rPr>
        <w:t>月</w:t>
      </w:r>
      <w:r w:rsidRPr="00FE0B04">
        <w:rPr>
          <w:rFonts w:eastAsia="標楷體" w:hint="eastAsia"/>
          <w:color w:val="000000" w:themeColor="text1"/>
          <w:spacing w:val="10"/>
          <w:sz w:val="28"/>
          <w:szCs w:val="32"/>
        </w:rPr>
        <w:t>11</w:t>
      </w:r>
      <w:r w:rsidRPr="00FE0B04">
        <w:rPr>
          <w:rFonts w:eastAsia="標楷體" w:hint="eastAsia"/>
          <w:color w:val="000000" w:themeColor="text1"/>
          <w:spacing w:val="10"/>
          <w:sz w:val="28"/>
          <w:szCs w:val="32"/>
        </w:rPr>
        <w:t>日經立法院三讀通過，並</w:t>
      </w:r>
      <w:r>
        <w:rPr>
          <w:rFonts w:eastAsia="標楷體" w:hint="eastAsia"/>
          <w:color w:val="000000" w:themeColor="text1"/>
          <w:spacing w:val="10"/>
          <w:sz w:val="28"/>
          <w:szCs w:val="32"/>
        </w:rPr>
        <w:t>於</w:t>
      </w:r>
      <w:r>
        <w:rPr>
          <w:rFonts w:eastAsia="標楷體" w:hint="eastAsia"/>
          <w:color w:val="000000" w:themeColor="text1"/>
          <w:spacing w:val="10"/>
          <w:sz w:val="28"/>
          <w:szCs w:val="32"/>
        </w:rPr>
        <w:t>2019</w:t>
      </w:r>
      <w:r>
        <w:rPr>
          <w:rFonts w:eastAsia="標楷體" w:hint="eastAsia"/>
          <w:color w:val="000000" w:themeColor="text1"/>
          <w:spacing w:val="10"/>
          <w:sz w:val="28"/>
          <w:szCs w:val="32"/>
        </w:rPr>
        <w:t>年</w:t>
      </w:r>
      <w:r>
        <w:rPr>
          <w:rFonts w:eastAsia="標楷體" w:hint="eastAsia"/>
          <w:color w:val="000000" w:themeColor="text1"/>
          <w:spacing w:val="10"/>
          <w:sz w:val="28"/>
          <w:szCs w:val="32"/>
        </w:rPr>
        <w:t>1</w:t>
      </w:r>
      <w:r>
        <w:rPr>
          <w:rFonts w:eastAsia="標楷體" w:hint="eastAsia"/>
          <w:color w:val="000000" w:themeColor="text1"/>
          <w:spacing w:val="10"/>
          <w:sz w:val="28"/>
          <w:szCs w:val="32"/>
        </w:rPr>
        <w:t>月</w:t>
      </w:r>
      <w:r>
        <w:rPr>
          <w:rFonts w:eastAsia="標楷體" w:hint="eastAsia"/>
          <w:color w:val="000000" w:themeColor="text1"/>
          <w:spacing w:val="10"/>
          <w:sz w:val="28"/>
          <w:szCs w:val="32"/>
        </w:rPr>
        <w:t>1</w:t>
      </w:r>
      <w:r>
        <w:rPr>
          <w:rFonts w:eastAsia="標楷體" w:hint="eastAsia"/>
          <w:color w:val="000000" w:themeColor="text1"/>
          <w:spacing w:val="10"/>
          <w:sz w:val="28"/>
          <w:szCs w:val="32"/>
        </w:rPr>
        <w:t>日實施，賦予我</w:t>
      </w:r>
      <w:r w:rsidRPr="00444660">
        <w:rPr>
          <w:rFonts w:eastAsia="標楷體" w:hint="eastAsia"/>
          <w:color w:val="000000" w:themeColor="text1"/>
          <w:spacing w:val="10"/>
          <w:sz w:val="28"/>
          <w:szCs w:val="32"/>
        </w:rPr>
        <w:t>國發展資安重要的法規基礎，主管機關可據此規範</w:t>
      </w:r>
      <w:r>
        <w:rPr>
          <w:rFonts w:eastAsia="標楷體" w:hint="eastAsia"/>
          <w:color w:val="000000" w:themeColor="text1"/>
          <w:spacing w:val="10"/>
          <w:sz w:val="28"/>
          <w:szCs w:val="32"/>
        </w:rPr>
        <w:t>公部門及</w:t>
      </w:r>
      <w:r w:rsidRPr="00444660">
        <w:rPr>
          <w:rFonts w:eastAsia="標楷體" w:hint="eastAsia"/>
          <w:color w:val="000000" w:themeColor="text1"/>
          <w:spacing w:val="10"/>
          <w:sz w:val="28"/>
          <w:szCs w:val="32"/>
        </w:rPr>
        <w:t>關鍵基礎設施，</w:t>
      </w:r>
      <w:r>
        <w:rPr>
          <w:rFonts w:eastAsia="標楷體" w:hint="eastAsia"/>
          <w:color w:val="000000" w:themeColor="text1"/>
          <w:spacing w:val="10"/>
          <w:sz w:val="28"/>
          <w:szCs w:val="32"/>
        </w:rPr>
        <w:t>提供</w:t>
      </w:r>
      <w:r w:rsidRPr="00444660">
        <w:rPr>
          <w:rFonts w:eastAsia="標楷體" w:hint="eastAsia"/>
          <w:color w:val="000000" w:themeColor="text1"/>
          <w:spacing w:val="10"/>
          <w:sz w:val="28"/>
          <w:szCs w:val="32"/>
        </w:rPr>
        <w:t>足夠資安防護水準</w:t>
      </w:r>
      <w:r>
        <w:rPr>
          <w:rFonts w:eastAsia="標楷體" w:hint="eastAsia"/>
          <w:color w:val="000000" w:themeColor="text1"/>
          <w:spacing w:val="10"/>
          <w:sz w:val="28"/>
          <w:szCs w:val="32"/>
        </w:rPr>
        <w:t>；而相關</w:t>
      </w:r>
      <w:r w:rsidRPr="00FE0B04">
        <w:rPr>
          <w:rFonts w:eastAsia="標楷體" w:hint="eastAsia"/>
          <w:color w:val="000000" w:themeColor="text1"/>
          <w:spacing w:val="10"/>
          <w:sz w:val="28"/>
          <w:szCs w:val="32"/>
        </w:rPr>
        <w:t>科技發展計畫及前瞻基礎建設計畫中，</w:t>
      </w:r>
      <w:r>
        <w:rPr>
          <w:rFonts w:eastAsia="標楷體" w:hint="eastAsia"/>
          <w:color w:val="000000" w:themeColor="text1"/>
          <w:spacing w:val="10"/>
          <w:sz w:val="28"/>
          <w:szCs w:val="32"/>
        </w:rPr>
        <w:t>也</w:t>
      </w:r>
      <w:r w:rsidRPr="00FE0B04">
        <w:rPr>
          <w:rFonts w:eastAsia="標楷體" w:hint="eastAsia"/>
          <w:color w:val="000000" w:themeColor="text1"/>
          <w:spacing w:val="10"/>
          <w:sz w:val="28"/>
          <w:szCs w:val="32"/>
        </w:rPr>
        <w:t>挹注</w:t>
      </w:r>
      <w:r w:rsidRPr="00FE0B04">
        <w:rPr>
          <w:rFonts w:eastAsia="標楷體" w:hint="eastAsia"/>
          <w:color w:val="000000" w:themeColor="text1"/>
          <w:spacing w:val="10"/>
          <w:sz w:val="28"/>
          <w:szCs w:val="32"/>
        </w:rPr>
        <w:t>4</w:t>
      </w:r>
      <w:r w:rsidRPr="00FE0B04">
        <w:rPr>
          <w:rFonts w:eastAsia="標楷體" w:hint="eastAsia"/>
          <w:color w:val="000000" w:themeColor="text1"/>
          <w:spacing w:val="10"/>
          <w:sz w:val="28"/>
          <w:szCs w:val="32"/>
        </w:rPr>
        <w:t>年</w:t>
      </w:r>
      <w:r w:rsidRPr="00FE0B04">
        <w:rPr>
          <w:rFonts w:eastAsia="標楷體" w:hint="eastAsia"/>
          <w:color w:val="000000" w:themeColor="text1"/>
          <w:spacing w:val="10"/>
          <w:sz w:val="28"/>
          <w:szCs w:val="32"/>
        </w:rPr>
        <w:t>110</w:t>
      </w:r>
      <w:r w:rsidRPr="00FE0B04">
        <w:rPr>
          <w:rFonts w:eastAsia="標楷體" w:hint="eastAsia"/>
          <w:color w:val="000000" w:themeColor="text1"/>
          <w:spacing w:val="10"/>
          <w:sz w:val="28"/>
          <w:szCs w:val="32"/>
        </w:rPr>
        <w:t>億元投入資安相關工作</w:t>
      </w:r>
      <w:r>
        <w:rPr>
          <w:rFonts w:eastAsia="標楷體" w:hint="eastAsia"/>
          <w:color w:val="000000" w:themeColor="text1"/>
          <w:spacing w:val="10"/>
          <w:sz w:val="28"/>
          <w:szCs w:val="32"/>
        </w:rPr>
        <w:t>，均有助於我國資安產業發展</w:t>
      </w:r>
      <w:r w:rsidRPr="00FE0B04">
        <w:rPr>
          <w:rFonts w:eastAsia="標楷體" w:hint="eastAsia"/>
          <w:color w:val="000000" w:themeColor="text1"/>
          <w:spacing w:val="10"/>
          <w:sz w:val="28"/>
          <w:szCs w:val="32"/>
        </w:rPr>
        <w:t>。</w:t>
      </w:r>
    </w:p>
    <w:p w:rsidR="00073E83" w:rsidRPr="003B630C" w:rsidRDefault="00073E83" w:rsidP="00073E83">
      <w:pPr>
        <w:tabs>
          <w:tab w:val="left" w:pos="567"/>
        </w:tabs>
        <w:adjustRightInd w:val="0"/>
        <w:snapToGrid w:val="0"/>
        <w:spacing w:beforeLines="50" w:before="180" w:afterLines="50" w:after="180" w:line="500" w:lineRule="exact"/>
        <w:jc w:val="both"/>
        <w:textAlignment w:val="baseline"/>
        <w:rPr>
          <w:rFonts w:eastAsia="標楷體"/>
          <w:b/>
          <w:spacing w:val="10"/>
          <w:sz w:val="28"/>
          <w:szCs w:val="32"/>
        </w:rPr>
      </w:pPr>
      <w:r w:rsidRPr="00650959">
        <w:rPr>
          <w:rFonts w:eastAsia="標楷體"/>
          <w:spacing w:val="10"/>
          <w:sz w:val="28"/>
          <w:szCs w:val="32"/>
        </w:rPr>
        <w:t>（</w:t>
      </w:r>
      <w:r>
        <w:rPr>
          <w:rFonts w:eastAsia="標楷體" w:hint="eastAsia"/>
          <w:spacing w:val="10"/>
          <w:sz w:val="28"/>
          <w:szCs w:val="32"/>
        </w:rPr>
        <w:t>三</w:t>
      </w:r>
      <w:r w:rsidRPr="00650959">
        <w:rPr>
          <w:rFonts w:eastAsia="標楷體"/>
          <w:spacing w:val="10"/>
          <w:sz w:val="28"/>
          <w:szCs w:val="32"/>
        </w:rPr>
        <w:t>）</w:t>
      </w:r>
      <w:r>
        <w:rPr>
          <w:rFonts w:eastAsia="標楷體" w:hint="eastAsia"/>
          <w:b/>
          <w:spacing w:val="10"/>
          <w:kern w:val="0"/>
          <w:sz w:val="28"/>
          <w:szCs w:val="32"/>
        </w:rPr>
        <w:t>資安產業產值及家數</w:t>
      </w:r>
    </w:p>
    <w:p w:rsidR="00073E83" w:rsidRDefault="008751C8" w:rsidP="008751C8">
      <w:pPr>
        <w:widowControl/>
        <w:spacing w:beforeLines="50" w:before="180" w:afterLines="50" w:after="180" w:line="500" w:lineRule="exact"/>
        <w:ind w:firstLineChars="200" w:firstLine="480"/>
        <w:jc w:val="both"/>
        <w:rPr>
          <w:rFonts w:eastAsia="標楷體"/>
          <w:spacing w:val="10"/>
          <w:sz w:val="28"/>
          <w:szCs w:val="32"/>
        </w:rPr>
      </w:pPr>
      <w:r>
        <w:rPr>
          <w:noProof/>
        </w:rPr>
        <w:drawing>
          <wp:anchor distT="0" distB="0" distL="114300" distR="114300" simplePos="0" relativeHeight="253176320" behindDoc="0" locked="0" layoutInCell="1" allowOverlap="1" wp14:anchorId="311D02AC" wp14:editId="40FC463E">
            <wp:simplePos x="0" y="0"/>
            <wp:positionH relativeFrom="column">
              <wp:posOffset>-104140</wp:posOffset>
            </wp:positionH>
            <wp:positionV relativeFrom="paragraph">
              <wp:posOffset>1708785</wp:posOffset>
            </wp:positionV>
            <wp:extent cx="5356225" cy="2082800"/>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356225" cy="2082800"/>
                    </a:xfrm>
                    <a:prstGeom prst="rect">
                      <a:avLst/>
                    </a:prstGeom>
                  </pic:spPr>
                </pic:pic>
              </a:graphicData>
            </a:graphic>
            <wp14:sizeRelH relativeFrom="page">
              <wp14:pctWidth>0</wp14:pctWidth>
            </wp14:sizeRelH>
            <wp14:sizeRelV relativeFrom="page">
              <wp14:pctHeight>0</wp14:pctHeight>
            </wp14:sizeRelV>
          </wp:anchor>
        </w:drawing>
      </w:r>
      <w:r w:rsidR="00073E83" w:rsidRPr="00125E9F">
        <w:rPr>
          <w:rFonts w:eastAsia="標楷體" w:hint="eastAsia"/>
          <w:spacing w:val="10"/>
          <w:sz w:val="28"/>
          <w:szCs w:val="32"/>
        </w:rPr>
        <w:t>受惠於國際需求帶動我國資安硬體產品的成長，國內需求帶動系統整合及顧問服務成長，</w:t>
      </w:r>
      <w:r w:rsidR="00073E83" w:rsidRPr="00125E9F">
        <w:rPr>
          <w:rFonts w:eastAsia="標楷體" w:hint="eastAsia"/>
          <w:spacing w:val="10"/>
          <w:sz w:val="28"/>
          <w:szCs w:val="32"/>
        </w:rPr>
        <w:t>2018</w:t>
      </w:r>
      <w:r w:rsidR="00073E83" w:rsidRPr="00125E9F">
        <w:rPr>
          <w:rFonts w:eastAsia="標楷體" w:hint="eastAsia"/>
          <w:spacing w:val="10"/>
          <w:sz w:val="28"/>
          <w:szCs w:val="32"/>
        </w:rPr>
        <w:t>年資安產業產值達</w:t>
      </w:r>
      <w:r w:rsidR="00073E83" w:rsidRPr="00125E9F">
        <w:rPr>
          <w:rFonts w:eastAsia="標楷體" w:hint="eastAsia"/>
          <w:spacing w:val="10"/>
          <w:sz w:val="28"/>
          <w:szCs w:val="32"/>
        </w:rPr>
        <w:t>437.3</w:t>
      </w:r>
      <w:r w:rsidR="00073E83" w:rsidRPr="00125E9F">
        <w:rPr>
          <w:rFonts w:eastAsia="標楷體" w:hint="eastAsia"/>
          <w:spacing w:val="10"/>
          <w:sz w:val="28"/>
          <w:szCs w:val="32"/>
        </w:rPr>
        <w:t>億元，年成長</w:t>
      </w:r>
      <w:r w:rsidR="00073E83" w:rsidRPr="00125E9F">
        <w:rPr>
          <w:rFonts w:eastAsia="標楷體" w:hint="eastAsia"/>
          <w:spacing w:val="10"/>
          <w:sz w:val="28"/>
          <w:szCs w:val="32"/>
        </w:rPr>
        <w:t>11.1%</w:t>
      </w:r>
      <w:r w:rsidR="00073E83" w:rsidRPr="00125E9F">
        <w:rPr>
          <w:rFonts w:eastAsia="標楷體" w:hint="eastAsia"/>
          <w:spacing w:val="10"/>
          <w:sz w:val="28"/>
          <w:szCs w:val="32"/>
        </w:rPr>
        <w:t>。</w:t>
      </w:r>
      <w:r w:rsidR="00073E83" w:rsidRPr="00125E9F">
        <w:rPr>
          <w:rFonts w:eastAsia="標楷體" w:hint="eastAsia"/>
          <w:spacing w:val="10"/>
          <w:sz w:val="28"/>
          <w:szCs w:val="32"/>
        </w:rPr>
        <w:t>2019</w:t>
      </w:r>
      <w:r w:rsidR="00073E83" w:rsidRPr="00125E9F">
        <w:rPr>
          <w:rFonts w:eastAsia="標楷體" w:hint="eastAsia"/>
          <w:spacing w:val="10"/>
          <w:sz w:val="28"/>
          <w:szCs w:val="32"/>
        </w:rPr>
        <w:t>年</w:t>
      </w:r>
      <w:r w:rsidR="00073E83">
        <w:rPr>
          <w:rFonts w:eastAsia="標楷體" w:hint="eastAsia"/>
          <w:spacing w:val="10"/>
          <w:sz w:val="28"/>
          <w:szCs w:val="32"/>
        </w:rPr>
        <w:t>產值進一步</w:t>
      </w:r>
      <w:r w:rsidR="00073E83" w:rsidRPr="00125E9F">
        <w:rPr>
          <w:rFonts w:eastAsia="標楷體" w:hint="eastAsia"/>
          <w:spacing w:val="10"/>
          <w:sz w:val="28"/>
          <w:szCs w:val="32"/>
        </w:rPr>
        <w:t>達</w:t>
      </w:r>
      <w:r w:rsidR="00073E83" w:rsidRPr="00125E9F">
        <w:rPr>
          <w:rFonts w:eastAsia="標楷體" w:hint="eastAsia"/>
          <w:spacing w:val="10"/>
          <w:sz w:val="28"/>
          <w:szCs w:val="32"/>
        </w:rPr>
        <w:t>47</w:t>
      </w:r>
      <w:r w:rsidR="00073E83">
        <w:rPr>
          <w:rFonts w:eastAsia="標楷體" w:hint="eastAsia"/>
          <w:spacing w:val="10"/>
          <w:sz w:val="28"/>
          <w:szCs w:val="32"/>
        </w:rPr>
        <w:t>8</w:t>
      </w:r>
      <w:r w:rsidR="00073E83" w:rsidRPr="00125E9F">
        <w:rPr>
          <w:rFonts w:eastAsia="標楷體" w:hint="eastAsia"/>
          <w:spacing w:val="10"/>
          <w:sz w:val="28"/>
          <w:szCs w:val="32"/>
        </w:rPr>
        <w:t>.</w:t>
      </w:r>
      <w:r w:rsidR="00073E83">
        <w:rPr>
          <w:rFonts w:eastAsia="標楷體" w:hint="eastAsia"/>
          <w:spacing w:val="10"/>
          <w:sz w:val="28"/>
          <w:szCs w:val="32"/>
        </w:rPr>
        <w:t>0</w:t>
      </w:r>
      <w:r w:rsidR="00073E83" w:rsidRPr="00125E9F">
        <w:rPr>
          <w:rFonts w:eastAsia="標楷體" w:hint="eastAsia"/>
          <w:spacing w:val="10"/>
          <w:sz w:val="28"/>
          <w:szCs w:val="32"/>
        </w:rPr>
        <w:t>億元</w:t>
      </w:r>
      <w:r w:rsidR="00073E83">
        <w:rPr>
          <w:rFonts w:eastAsia="標楷體" w:hint="eastAsia"/>
          <w:spacing w:val="10"/>
          <w:sz w:val="28"/>
          <w:szCs w:val="32"/>
        </w:rPr>
        <w:t>，</w:t>
      </w:r>
      <w:r w:rsidR="00073E83" w:rsidRPr="00125E9F">
        <w:rPr>
          <w:rFonts w:eastAsia="標楷體" w:hint="eastAsia"/>
          <w:spacing w:val="10"/>
          <w:sz w:val="28"/>
          <w:szCs w:val="32"/>
        </w:rPr>
        <w:t>年成長</w:t>
      </w:r>
      <w:r w:rsidR="00073E83">
        <w:rPr>
          <w:rFonts w:eastAsia="標楷體" w:hint="eastAsia"/>
          <w:spacing w:val="10"/>
          <w:sz w:val="28"/>
          <w:szCs w:val="32"/>
        </w:rPr>
        <w:t>9</w:t>
      </w:r>
      <w:r w:rsidR="00073E83" w:rsidRPr="00125E9F">
        <w:rPr>
          <w:rFonts w:eastAsia="標楷體" w:hint="eastAsia"/>
          <w:spacing w:val="10"/>
          <w:sz w:val="28"/>
          <w:szCs w:val="32"/>
        </w:rPr>
        <w:t>.</w:t>
      </w:r>
      <w:r w:rsidR="00073E83">
        <w:rPr>
          <w:rFonts w:eastAsia="標楷體" w:hint="eastAsia"/>
          <w:spacing w:val="10"/>
          <w:sz w:val="28"/>
          <w:szCs w:val="32"/>
        </w:rPr>
        <w:t>3</w:t>
      </w:r>
      <w:r w:rsidR="00073E83" w:rsidRPr="00125E9F">
        <w:rPr>
          <w:rFonts w:eastAsia="標楷體" w:hint="eastAsia"/>
          <w:spacing w:val="10"/>
          <w:sz w:val="28"/>
          <w:szCs w:val="32"/>
        </w:rPr>
        <w:t>%</w:t>
      </w:r>
      <w:r w:rsidR="00073E83">
        <w:rPr>
          <w:rFonts w:eastAsia="標楷體" w:hint="eastAsia"/>
          <w:spacing w:val="10"/>
          <w:sz w:val="28"/>
          <w:szCs w:val="32"/>
        </w:rPr>
        <w:t>，主因</w:t>
      </w:r>
      <w:r w:rsidR="00073E83" w:rsidRPr="00125E9F">
        <w:rPr>
          <w:rFonts w:eastAsia="標楷體" w:hint="eastAsia"/>
          <w:spacing w:val="10"/>
          <w:sz w:val="28"/>
          <w:szCs w:val="32"/>
        </w:rPr>
        <w:t>政府持續推動</w:t>
      </w:r>
      <w:r w:rsidR="00073E83">
        <w:rPr>
          <w:rFonts w:eastAsia="標楷體" w:hint="eastAsia"/>
          <w:spacing w:val="10"/>
          <w:sz w:val="28"/>
          <w:szCs w:val="32"/>
        </w:rPr>
        <w:t>相關資安</w:t>
      </w:r>
      <w:r w:rsidR="00073E83" w:rsidRPr="00125E9F">
        <w:rPr>
          <w:rFonts w:eastAsia="標楷體" w:hint="eastAsia"/>
          <w:spacing w:val="10"/>
          <w:sz w:val="28"/>
          <w:szCs w:val="32"/>
        </w:rPr>
        <w:t>計畫，帶動</w:t>
      </w:r>
      <w:r w:rsidR="00073E83">
        <w:rPr>
          <w:rFonts w:eastAsia="標楷體" w:hint="eastAsia"/>
          <w:spacing w:val="10"/>
          <w:sz w:val="28"/>
          <w:szCs w:val="32"/>
        </w:rPr>
        <w:t>國內</w:t>
      </w:r>
      <w:r w:rsidR="00073E83" w:rsidRPr="00125E9F">
        <w:rPr>
          <w:rFonts w:eastAsia="標楷體" w:hint="eastAsia"/>
          <w:spacing w:val="10"/>
          <w:sz w:val="28"/>
          <w:szCs w:val="32"/>
        </w:rPr>
        <w:t>廠商成長</w:t>
      </w:r>
      <w:r w:rsidR="00073E83">
        <w:rPr>
          <w:rFonts w:eastAsia="標楷體" w:hint="eastAsia"/>
          <w:spacing w:val="10"/>
          <w:sz w:val="28"/>
          <w:szCs w:val="32"/>
        </w:rPr>
        <w:t>。</w:t>
      </w:r>
      <w:r w:rsidR="00073E83" w:rsidRPr="00125E9F">
        <w:rPr>
          <w:rFonts w:eastAsia="標楷體" w:hint="eastAsia"/>
          <w:spacing w:val="10"/>
          <w:sz w:val="28"/>
          <w:szCs w:val="32"/>
        </w:rPr>
        <w:t>預估</w:t>
      </w:r>
      <w:r w:rsidR="00073E83" w:rsidRPr="00125E9F">
        <w:rPr>
          <w:rFonts w:eastAsia="標楷體" w:hint="eastAsia"/>
          <w:spacing w:val="10"/>
          <w:sz w:val="28"/>
          <w:szCs w:val="32"/>
        </w:rPr>
        <w:t>2020</w:t>
      </w:r>
      <w:r w:rsidR="00073E83">
        <w:rPr>
          <w:rFonts w:eastAsia="標楷體" w:hint="eastAsia"/>
          <w:spacing w:val="10"/>
          <w:sz w:val="28"/>
          <w:szCs w:val="32"/>
        </w:rPr>
        <w:t>產值可達</w:t>
      </w:r>
      <w:r w:rsidR="00073E83" w:rsidRPr="00125E9F">
        <w:rPr>
          <w:rFonts w:eastAsia="標楷體" w:hint="eastAsia"/>
          <w:spacing w:val="10"/>
          <w:sz w:val="28"/>
          <w:szCs w:val="32"/>
        </w:rPr>
        <w:t>550</w:t>
      </w:r>
      <w:r w:rsidR="00073E83" w:rsidRPr="00125E9F">
        <w:rPr>
          <w:rFonts w:eastAsia="標楷體" w:hint="eastAsia"/>
          <w:spacing w:val="10"/>
          <w:sz w:val="28"/>
          <w:szCs w:val="32"/>
        </w:rPr>
        <w:t>億</w:t>
      </w:r>
      <w:r w:rsidR="00073E83">
        <w:rPr>
          <w:rFonts w:eastAsia="標楷體" w:hint="eastAsia"/>
          <w:spacing w:val="10"/>
          <w:sz w:val="28"/>
          <w:szCs w:val="32"/>
        </w:rPr>
        <w:t>元，年</w:t>
      </w:r>
      <w:r w:rsidR="00073E83" w:rsidRPr="00D52BAF">
        <w:rPr>
          <w:rFonts w:eastAsia="標楷體" w:hint="eastAsia"/>
          <w:spacing w:val="10"/>
          <w:sz w:val="28"/>
          <w:szCs w:val="32"/>
        </w:rPr>
        <w:t>成長率達</w:t>
      </w:r>
      <w:r w:rsidR="00073E83">
        <w:rPr>
          <w:rFonts w:eastAsia="標楷體" w:hint="eastAsia"/>
          <w:spacing w:val="10"/>
          <w:sz w:val="28"/>
          <w:szCs w:val="32"/>
        </w:rPr>
        <w:t>15</w:t>
      </w:r>
      <w:r w:rsidR="00073E83" w:rsidRPr="00D52BAF">
        <w:rPr>
          <w:rFonts w:eastAsia="標楷體" w:hint="eastAsia"/>
          <w:spacing w:val="10"/>
          <w:sz w:val="28"/>
          <w:szCs w:val="32"/>
        </w:rPr>
        <w:t>.</w:t>
      </w:r>
      <w:r w:rsidR="00073E83">
        <w:rPr>
          <w:rFonts w:eastAsia="標楷體" w:hint="eastAsia"/>
          <w:spacing w:val="10"/>
          <w:sz w:val="28"/>
          <w:szCs w:val="32"/>
        </w:rPr>
        <w:t>1</w:t>
      </w:r>
      <w:r w:rsidR="00073E83" w:rsidRPr="00D52BAF">
        <w:rPr>
          <w:rFonts w:eastAsia="標楷體" w:hint="eastAsia"/>
          <w:spacing w:val="10"/>
          <w:sz w:val="28"/>
          <w:szCs w:val="32"/>
        </w:rPr>
        <w:t>%(</w:t>
      </w:r>
      <w:r w:rsidR="00073E83" w:rsidRPr="00D52BAF">
        <w:rPr>
          <w:rFonts w:eastAsia="標楷體" w:hint="eastAsia"/>
          <w:spacing w:val="10"/>
          <w:sz w:val="28"/>
          <w:szCs w:val="32"/>
        </w:rPr>
        <w:t>如圖</w:t>
      </w:r>
      <w:r w:rsidR="00073E83">
        <w:rPr>
          <w:rFonts w:eastAsia="標楷體" w:hint="eastAsia"/>
          <w:spacing w:val="10"/>
          <w:sz w:val="28"/>
          <w:szCs w:val="32"/>
        </w:rPr>
        <w:t>3</w:t>
      </w:r>
      <w:r w:rsidR="00073E83" w:rsidRPr="00D52BAF">
        <w:rPr>
          <w:rFonts w:eastAsia="標楷體" w:hint="eastAsia"/>
          <w:spacing w:val="10"/>
          <w:sz w:val="28"/>
          <w:szCs w:val="32"/>
        </w:rPr>
        <w:t>)</w:t>
      </w:r>
      <w:r w:rsidR="00073E83" w:rsidRPr="00D52BAF">
        <w:rPr>
          <w:rFonts w:eastAsia="標楷體" w:hint="eastAsia"/>
          <w:spacing w:val="10"/>
          <w:sz w:val="28"/>
          <w:szCs w:val="32"/>
        </w:rPr>
        <w:t>。</w:t>
      </w:r>
    </w:p>
    <w:p w:rsidR="00073E83" w:rsidRPr="00CF790D" w:rsidRDefault="00073E83" w:rsidP="008751C8">
      <w:pPr>
        <w:widowControl/>
        <w:adjustRightInd w:val="0"/>
        <w:snapToGrid w:val="0"/>
        <w:ind w:left="480" w:hangingChars="200" w:hanging="480"/>
        <w:rPr>
          <w:rFonts w:eastAsia="標楷體"/>
          <w:color w:val="000000" w:themeColor="text1"/>
          <w:spacing w:val="10"/>
          <w:sz w:val="28"/>
          <w:szCs w:val="32"/>
        </w:rPr>
      </w:pPr>
      <w:r w:rsidRPr="00DF6981">
        <w:rPr>
          <w:rFonts w:ascii="標楷體" w:eastAsia="標楷體" w:hAnsi="標楷體" w:cstheme="minorBidi"/>
          <w:szCs w:val="22"/>
        </w:rPr>
        <w:t>資料來源：</w:t>
      </w:r>
      <w:r w:rsidRPr="00967051">
        <w:rPr>
          <w:rFonts w:ascii="標楷體" w:eastAsia="標楷體" w:hAnsi="標楷體" w:cstheme="minorBidi" w:hint="eastAsia"/>
          <w:szCs w:val="22"/>
        </w:rPr>
        <w:t>工研院</w:t>
      </w:r>
      <w:r w:rsidRPr="00CF790D">
        <w:rPr>
          <w:rFonts w:eastAsia="標楷體"/>
          <w:color w:val="000000" w:themeColor="text1"/>
          <w:szCs w:val="22"/>
        </w:rPr>
        <w:t>(201</w:t>
      </w:r>
      <w:r w:rsidRPr="00CF790D">
        <w:rPr>
          <w:rFonts w:eastAsia="標楷體" w:hint="eastAsia"/>
          <w:color w:val="000000" w:themeColor="text1"/>
          <w:szCs w:val="22"/>
        </w:rPr>
        <w:t>9</w:t>
      </w:r>
      <w:r w:rsidRPr="00CF790D">
        <w:rPr>
          <w:rFonts w:eastAsia="標楷體"/>
          <w:color w:val="000000" w:themeColor="text1"/>
          <w:szCs w:val="22"/>
        </w:rPr>
        <w:t>年</w:t>
      </w:r>
      <w:r w:rsidRPr="00CF790D">
        <w:rPr>
          <w:rFonts w:eastAsia="標楷體" w:hint="eastAsia"/>
          <w:color w:val="000000" w:themeColor="text1"/>
          <w:szCs w:val="22"/>
        </w:rPr>
        <w:t>7</w:t>
      </w:r>
      <w:r w:rsidRPr="00CF790D">
        <w:rPr>
          <w:rFonts w:eastAsia="標楷體"/>
          <w:color w:val="000000" w:themeColor="text1"/>
          <w:szCs w:val="22"/>
        </w:rPr>
        <w:t>月</w:t>
      </w:r>
      <w:r w:rsidRPr="00CF790D">
        <w:rPr>
          <w:rFonts w:eastAsia="標楷體"/>
          <w:color w:val="000000" w:themeColor="text1"/>
          <w:szCs w:val="22"/>
        </w:rPr>
        <w:t>)</w:t>
      </w:r>
    </w:p>
    <w:p w:rsidR="00073E83" w:rsidRPr="002223F8" w:rsidRDefault="00073E83" w:rsidP="00073E83">
      <w:pPr>
        <w:tabs>
          <w:tab w:val="left" w:pos="567"/>
        </w:tabs>
        <w:adjustRightInd w:val="0"/>
        <w:snapToGrid w:val="0"/>
        <w:spacing w:before="120" w:afterLines="50" w:after="180" w:line="500" w:lineRule="exact"/>
        <w:jc w:val="center"/>
        <w:textAlignment w:val="baseline"/>
        <w:rPr>
          <w:rFonts w:eastAsia="標楷體"/>
          <w:spacing w:val="10"/>
          <w:sz w:val="28"/>
          <w:szCs w:val="28"/>
        </w:rPr>
      </w:pPr>
      <w:r w:rsidRPr="00DC2088">
        <w:rPr>
          <w:rFonts w:eastAsia="標楷體"/>
          <w:b/>
          <w:sz w:val="28"/>
          <w:szCs w:val="22"/>
        </w:rPr>
        <w:t>圖</w:t>
      </w:r>
      <w:r>
        <w:rPr>
          <w:rFonts w:eastAsia="標楷體" w:hint="eastAsia"/>
          <w:b/>
          <w:sz w:val="28"/>
          <w:szCs w:val="22"/>
        </w:rPr>
        <w:t>3  2017</w:t>
      </w:r>
      <w:r>
        <w:rPr>
          <w:rFonts w:eastAsia="標楷體" w:hint="eastAsia"/>
          <w:b/>
          <w:sz w:val="28"/>
          <w:szCs w:val="22"/>
        </w:rPr>
        <w:t>至</w:t>
      </w:r>
      <w:r>
        <w:rPr>
          <w:rFonts w:eastAsia="標楷體" w:hint="eastAsia"/>
          <w:b/>
          <w:sz w:val="28"/>
          <w:szCs w:val="22"/>
        </w:rPr>
        <w:t>2020</w:t>
      </w:r>
      <w:r>
        <w:rPr>
          <w:rFonts w:eastAsia="標楷體" w:hint="eastAsia"/>
          <w:b/>
          <w:sz w:val="28"/>
          <w:szCs w:val="22"/>
        </w:rPr>
        <w:t>年資安產業整體產值表現</w:t>
      </w:r>
    </w:p>
    <w:p w:rsidR="00073E83" w:rsidRPr="00663B78" w:rsidRDefault="00073E83" w:rsidP="00073E83">
      <w:pPr>
        <w:widowControl/>
        <w:spacing w:line="500" w:lineRule="exact"/>
        <w:ind w:left="142" w:firstLineChars="200" w:firstLine="600"/>
        <w:jc w:val="both"/>
        <w:rPr>
          <w:rFonts w:eastAsia="標楷體"/>
          <w:color w:val="000000" w:themeColor="text1"/>
          <w:spacing w:val="10"/>
          <w:kern w:val="0"/>
          <w:sz w:val="28"/>
          <w:szCs w:val="32"/>
        </w:rPr>
      </w:pPr>
      <w:r w:rsidRPr="0096555B">
        <w:rPr>
          <w:rFonts w:eastAsia="標楷體" w:hint="eastAsia"/>
          <w:spacing w:val="10"/>
          <w:sz w:val="28"/>
          <w:szCs w:val="32"/>
        </w:rPr>
        <w:lastRenderedPageBreak/>
        <w:t>進一步觀察</w:t>
      </w:r>
      <w:r w:rsidRPr="0006203D">
        <w:rPr>
          <w:rFonts w:eastAsia="標楷體" w:hint="eastAsia"/>
          <w:color w:val="000000" w:themeColor="text1"/>
          <w:spacing w:val="10"/>
          <w:kern w:val="0"/>
          <w:sz w:val="28"/>
          <w:szCs w:val="32"/>
        </w:rPr>
        <w:t>資安產業</w:t>
      </w:r>
      <w:r>
        <w:rPr>
          <w:rFonts w:eastAsia="標楷體" w:hint="eastAsia"/>
          <w:color w:val="000000" w:themeColor="text1"/>
          <w:spacing w:val="10"/>
          <w:kern w:val="0"/>
          <w:sz w:val="28"/>
          <w:szCs w:val="32"/>
        </w:rPr>
        <w:t>細項業別之產值表現，</w:t>
      </w:r>
      <w:r w:rsidRPr="00953201">
        <w:rPr>
          <w:rFonts w:eastAsia="標楷體" w:hint="eastAsia"/>
          <w:spacing w:val="10"/>
          <w:kern w:val="0"/>
          <w:sz w:val="28"/>
          <w:szCs w:val="32"/>
        </w:rPr>
        <w:t>「網路安全」</w:t>
      </w:r>
      <w:r>
        <w:rPr>
          <w:rFonts w:eastAsia="標楷體" w:hint="eastAsia"/>
          <w:spacing w:val="10"/>
          <w:kern w:val="0"/>
          <w:sz w:val="28"/>
          <w:szCs w:val="32"/>
        </w:rPr>
        <w:t>為臺</w:t>
      </w:r>
      <w:r w:rsidRPr="00953201">
        <w:rPr>
          <w:rFonts w:eastAsia="標楷體" w:hint="eastAsia"/>
          <w:spacing w:val="10"/>
          <w:kern w:val="0"/>
          <w:sz w:val="28"/>
          <w:szCs w:val="32"/>
        </w:rPr>
        <w:t>灣資安產業主力，因網路硬體平台</w:t>
      </w:r>
      <w:r w:rsidRPr="00953201">
        <w:rPr>
          <w:rFonts w:eastAsia="標楷體" w:hint="eastAsia"/>
          <w:spacing w:val="10"/>
          <w:kern w:val="0"/>
          <w:sz w:val="28"/>
          <w:szCs w:val="32"/>
        </w:rPr>
        <w:t>(</w:t>
      </w:r>
      <w:r>
        <w:rPr>
          <w:rFonts w:eastAsia="標楷體" w:hint="eastAsia"/>
          <w:spacing w:val="10"/>
          <w:kern w:val="0"/>
          <w:sz w:val="28"/>
          <w:szCs w:val="32"/>
        </w:rPr>
        <w:t>如</w:t>
      </w:r>
      <w:r w:rsidRPr="00953201">
        <w:rPr>
          <w:rFonts w:eastAsia="標楷體" w:hint="eastAsia"/>
          <w:spacing w:val="10"/>
          <w:kern w:val="0"/>
          <w:sz w:val="28"/>
          <w:szCs w:val="32"/>
        </w:rPr>
        <w:t>防火牆</w:t>
      </w:r>
      <w:r w:rsidRPr="00953201">
        <w:rPr>
          <w:rFonts w:eastAsia="標楷體" w:hint="eastAsia"/>
          <w:spacing w:val="10"/>
          <w:kern w:val="0"/>
          <w:sz w:val="28"/>
          <w:szCs w:val="32"/>
        </w:rPr>
        <w:t>)</w:t>
      </w:r>
      <w:r w:rsidRPr="00953201">
        <w:rPr>
          <w:rFonts w:eastAsia="標楷體" w:hint="eastAsia"/>
          <w:spacing w:val="10"/>
          <w:kern w:val="0"/>
          <w:sz w:val="28"/>
          <w:szCs w:val="32"/>
        </w:rPr>
        <w:t>出貨成長，</w:t>
      </w:r>
      <w:r w:rsidRPr="00953201">
        <w:rPr>
          <w:rFonts w:eastAsia="標楷體" w:hint="eastAsia"/>
          <w:spacing w:val="10"/>
          <w:kern w:val="0"/>
          <w:sz w:val="28"/>
          <w:szCs w:val="32"/>
        </w:rPr>
        <w:t>2018</w:t>
      </w:r>
      <w:r w:rsidRPr="00953201">
        <w:rPr>
          <w:rFonts w:eastAsia="標楷體" w:hint="eastAsia"/>
          <w:spacing w:val="10"/>
          <w:kern w:val="0"/>
          <w:sz w:val="28"/>
          <w:szCs w:val="32"/>
        </w:rPr>
        <w:t>年產值達</w:t>
      </w:r>
      <w:r w:rsidRPr="00953201">
        <w:rPr>
          <w:rFonts w:eastAsia="標楷體" w:hint="eastAsia"/>
          <w:spacing w:val="10"/>
          <w:kern w:val="0"/>
          <w:sz w:val="28"/>
          <w:szCs w:val="32"/>
        </w:rPr>
        <w:t>122.8</w:t>
      </w:r>
      <w:r w:rsidRPr="00953201">
        <w:rPr>
          <w:rFonts w:eastAsia="標楷體" w:hint="eastAsia"/>
          <w:spacing w:val="10"/>
          <w:kern w:val="0"/>
          <w:sz w:val="28"/>
          <w:szCs w:val="32"/>
        </w:rPr>
        <w:t>億元，年成長率</w:t>
      </w:r>
      <w:r w:rsidRPr="00953201">
        <w:rPr>
          <w:rFonts w:eastAsia="標楷體" w:hint="eastAsia"/>
          <w:spacing w:val="10"/>
          <w:kern w:val="0"/>
          <w:sz w:val="28"/>
          <w:szCs w:val="32"/>
        </w:rPr>
        <w:t>5.9%</w:t>
      </w:r>
      <w:r w:rsidRPr="00953201">
        <w:rPr>
          <w:rFonts w:eastAsia="標楷體" w:hint="eastAsia"/>
          <w:spacing w:val="10"/>
          <w:kern w:val="0"/>
          <w:sz w:val="28"/>
          <w:szCs w:val="32"/>
        </w:rPr>
        <w:t>；其次</w:t>
      </w:r>
      <w:r>
        <w:rPr>
          <w:rFonts w:eastAsia="標楷體" w:hint="eastAsia"/>
          <w:spacing w:val="10"/>
          <w:kern w:val="0"/>
          <w:sz w:val="28"/>
          <w:szCs w:val="32"/>
        </w:rPr>
        <w:t>為</w:t>
      </w:r>
      <w:r w:rsidRPr="00953201">
        <w:rPr>
          <w:rFonts w:eastAsia="標楷體" w:hint="eastAsia"/>
          <w:spacing w:val="10"/>
          <w:kern w:val="0"/>
          <w:sz w:val="28"/>
          <w:szCs w:val="32"/>
        </w:rPr>
        <w:t>「終端與行動裝置防護」</w:t>
      </w:r>
      <w:r>
        <w:rPr>
          <w:rFonts w:eastAsia="標楷體" w:hint="eastAsia"/>
          <w:spacing w:val="10"/>
          <w:kern w:val="0"/>
          <w:sz w:val="28"/>
          <w:szCs w:val="32"/>
        </w:rPr>
        <w:t>，</w:t>
      </w:r>
      <w:r w:rsidRPr="00953201">
        <w:rPr>
          <w:rFonts w:eastAsia="標楷體" w:hint="eastAsia"/>
          <w:spacing w:val="10"/>
          <w:kern w:val="0"/>
          <w:sz w:val="28"/>
          <w:szCs w:val="32"/>
        </w:rPr>
        <w:t>因個人身</w:t>
      </w:r>
      <w:r>
        <w:rPr>
          <w:rFonts w:eastAsia="標楷體" w:hint="eastAsia"/>
          <w:spacing w:val="10"/>
          <w:kern w:val="0"/>
          <w:sz w:val="28"/>
          <w:szCs w:val="32"/>
        </w:rPr>
        <w:t>分</w:t>
      </w:r>
      <w:r w:rsidRPr="00953201">
        <w:rPr>
          <w:rFonts w:eastAsia="標楷體" w:hint="eastAsia"/>
          <w:spacing w:val="10"/>
          <w:kern w:val="0"/>
          <w:sz w:val="28"/>
          <w:szCs w:val="32"/>
        </w:rPr>
        <w:t>識別</w:t>
      </w:r>
      <w:r w:rsidRPr="00953201">
        <w:rPr>
          <w:rFonts w:eastAsia="標楷體" w:hint="eastAsia"/>
          <w:spacing w:val="10"/>
          <w:kern w:val="0"/>
          <w:sz w:val="28"/>
          <w:szCs w:val="32"/>
        </w:rPr>
        <w:t>(</w:t>
      </w:r>
      <w:r>
        <w:rPr>
          <w:rFonts w:eastAsia="標楷體" w:hint="eastAsia"/>
          <w:spacing w:val="10"/>
          <w:kern w:val="0"/>
          <w:sz w:val="28"/>
          <w:szCs w:val="32"/>
        </w:rPr>
        <w:t>如</w:t>
      </w:r>
      <w:r w:rsidRPr="00953201">
        <w:rPr>
          <w:rFonts w:eastAsia="標楷體" w:hint="eastAsia"/>
          <w:spacing w:val="10"/>
          <w:kern w:val="0"/>
          <w:sz w:val="28"/>
          <w:szCs w:val="32"/>
        </w:rPr>
        <w:t>指紋辨識晶片</w:t>
      </w:r>
      <w:r w:rsidRPr="00953201">
        <w:rPr>
          <w:rFonts w:eastAsia="標楷體" w:hint="eastAsia"/>
          <w:spacing w:val="10"/>
          <w:kern w:val="0"/>
          <w:sz w:val="28"/>
          <w:szCs w:val="32"/>
        </w:rPr>
        <w:t>)</w:t>
      </w:r>
      <w:r w:rsidRPr="00953201">
        <w:rPr>
          <w:rFonts w:eastAsia="標楷體" w:hint="eastAsia"/>
          <w:spacing w:val="10"/>
          <w:kern w:val="0"/>
          <w:sz w:val="28"/>
          <w:szCs w:val="32"/>
        </w:rPr>
        <w:t>成長，產值達</w:t>
      </w:r>
      <w:r w:rsidRPr="00953201">
        <w:rPr>
          <w:rFonts w:eastAsia="標楷體" w:hint="eastAsia"/>
          <w:spacing w:val="10"/>
          <w:kern w:val="0"/>
          <w:sz w:val="28"/>
          <w:szCs w:val="32"/>
        </w:rPr>
        <w:t>95.5</w:t>
      </w:r>
      <w:r w:rsidRPr="00953201">
        <w:rPr>
          <w:rFonts w:eastAsia="標楷體" w:hint="eastAsia"/>
          <w:spacing w:val="10"/>
          <w:kern w:val="0"/>
          <w:sz w:val="28"/>
          <w:szCs w:val="32"/>
        </w:rPr>
        <w:t>億元，年成長率達</w:t>
      </w:r>
      <w:r w:rsidRPr="00953201">
        <w:rPr>
          <w:rFonts w:eastAsia="標楷體" w:hint="eastAsia"/>
          <w:spacing w:val="10"/>
          <w:kern w:val="0"/>
          <w:sz w:val="28"/>
          <w:szCs w:val="32"/>
        </w:rPr>
        <w:t>13.1%</w:t>
      </w:r>
      <w:r>
        <w:rPr>
          <w:rFonts w:eastAsia="標楷體" w:hint="eastAsia"/>
          <w:color w:val="000000" w:themeColor="text1"/>
          <w:spacing w:val="10"/>
          <w:kern w:val="0"/>
          <w:sz w:val="28"/>
          <w:szCs w:val="32"/>
        </w:rPr>
        <w:t>，此兩種類別產值占</w:t>
      </w:r>
      <w:r w:rsidRPr="00953201">
        <w:rPr>
          <w:rFonts w:eastAsia="標楷體" w:hint="eastAsia"/>
          <w:color w:val="000000" w:themeColor="text1"/>
          <w:spacing w:val="10"/>
          <w:kern w:val="0"/>
          <w:sz w:val="28"/>
          <w:szCs w:val="32"/>
        </w:rPr>
        <w:t>整體</w:t>
      </w:r>
      <w:r>
        <w:rPr>
          <w:rFonts w:eastAsia="標楷體" w:hint="eastAsia"/>
          <w:color w:val="000000" w:themeColor="text1"/>
          <w:spacing w:val="10"/>
          <w:kern w:val="0"/>
          <w:sz w:val="28"/>
          <w:szCs w:val="32"/>
        </w:rPr>
        <w:t>產</w:t>
      </w:r>
      <w:r w:rsidRPr="007525A7">
        <w:rPr>
          <w:rFonts w:eastAsia="標楷體" w:hint="eastAsia"/>
          <w:color w:val="000000" w:themeColor="text1"/>
          <w:spacing w:val="10"/>
          <w:kern w:val="0"/>
          <w:sz w:val="28"/>
          <w:szCs w:val="32"/>
        </w:rPr>
        <w:t>業</w:t>
      </w:r>
      <w:r w:rsidRPr="007525A7">
        <w:rPr>
          <w:rFonts w:eastAsia="標楷體" w:hint="eastAsia"/>
          <w:color w:val="000000" w:themeColor="text1"/>
          <w:spacing w:val="10"/>
          <w:kern w:val="0"/>
          <w:sz w:val="28"/>
          <w:szCs w:val="32"/>
        </w:rPr>
        <w:t>5</w:t>
      </w:r>
      <w:r w:rsidRPr="007525A7">
        <w:rPr>
          <w:rFonts w:eastAsia="標楷體" w:hint="eastAsia"/>
          <w:color w:val="000000" w:themeColor="text1"/>
          <w:spacing w:val="10"/>
          <w:kern w:val="0"/>
          <w:sz w:val="28"/>
          <w:szCs w:val="32"/>
        </w:rPr>
        <w:t>成，以中大型硬體製造廠商為主。此外，「資安系統整合建置」</w:t>
      </w:r>
      <w:r>
        <w:rPr>
          <w:rFonts w:eastAsia="標楷體" w:hint="eastAsia"/>
          <w:spacing w:val="10"/>
          <w:kern w:val="0"/>
          <w:sz w:val="28"/>
          <w:szCs w:val="32"/>
        </w:rPr>
        <w:t>占比達</w:t>
      </w:r>
      <w:r w:rsidRPr="00E1205F">
        <w:rPr>
          <w:rFonts w:eastAsia="標楷體" w:hint="eastAsia"/>
          <w:spacing w:val="10"/>
          <w:kern w:val="0"/>
          <w:sz w:val="28"/>
          <w:szCs w:val="32"/>
        </w:rPr>
        <w:t>17%</w:t>
      </w:r>
      <w:r>
        <w:rPr>
          <w:rFonts w:eastAsia="標楷體" w:hint="eastAsia"/>
          <w:spacing w:val="10"/>
          <w:kern w:val="0"/>
          <w:sz w:val="28"/>
          <w:szCs w:val="32"/>
        </w:rPr>
        <w:t>，排名第</w:t>
      </w:r>
      <w:r>
        <w:rPr>
          <w:rFonts w:eastAsia="標楷體" w:hint="eastAsia"/>
          <w:spacing w:val="10"/>
          <w:kern w:val="0"/>
          <w:sz w:val="28"/>
          <w:szCs w:val="32"/>
        </w:rPr>
        <w:t>3</w:t>
      </w:r>
      <w:r>
        <w:rPr>
          <w:rFonts w:eastAsia="標楷體" w:hint="eastAsia"/>
          <w:spacing w:val="10"/>
          <w:kern w:val="0"/>
          <w:sz w:val="28"/>
          <w:szCs w:val="32"/>
        </w:rPr>
        <w:t>，</w:t>
      </w:r>
      <w:r w:rsidRPr="00953201">
        <w:rPr>
          <w:rFonts w:eastAsia="標楷體" w:hint="eastAsia"/>
          <w:spacing w:val="10"/>
          <w:kern w:val="0"/>
          <w:sz w:val="28"/>
          <w:szCs w:val="32"/>
        </w:rPr>
        <w:t>受惠於資安法上路及企業資安意識提高，產值達</w:t>
      </w:r>
      <w:r w:rsidRPr="00953201">
        <w:rPr>
          <w:rFonts w:eastAsia="標楷體" w:hint="eastAsia"/>
          <w:spacing w:val="10"/>
          <w:kern w:val="0"/>
          <w:sz w:val="28"/>
          <w:szCs w:val="32"/>
        </w:rPr>
        <w:t>73.5</w:t>
      </w:r>
      <w:r w:rsidRPr="00953201">
        <w:rPr>
          <w:rFonts w:eastAsia="標楷體" w:hint="eastAsia"/>
          <w:spacing w:val="10"/>
          <w:kern w:val="0"/>
          <w:sz w:val="28"/>
          <w:szCs w:val="32"/>
        </w:rPr>
        <w:t>億元，大幅成長</w:t>
      </w:r>
      <w:r w:rsidRPr="00953201">
        <w:rPr>
          <w:rFonts w:eastAsia="標楷體" w:hint="eastAsia"/>
          <w:spacing w:val="10"/>
          <w:kern w:val="0"/>
          <w:sz w:val="28"/>
          <w:szCs w:val="32"/>
        </w:rPr>
        <w:t>26.5</w:t>
      </w:r>
      <w:r w:rsidRPr="00663B78">
        <w:rPr>
          <w:rFonts w:eastAsia="標楷體" w:hint="eastAsia"/>
          <w:color w:val="000000" w:themeColor="text1"/>
          <w:spacing w:val="10"/>
          <w:kern w:val="0"/>
          <w:sz w:val="28"/>
          <w:szCs w:val="32"/>
        </w:rPr>
        <w:t>%</w:t>
      </w:r>
      <w:r w:rsidRPr="00663B78">
        <w:rPr>
          <w:rFonts w:eastAsia="標楷體" w:hint="eastAsia"/>
          <w:color w:val="000000" w:themeColor="text1"/>
          <w:spacing w:val="10"/>
          <w:sz w:val="28"/>
          <w:szCs w:val="32"/>
        </w:rPr>
        <w:t>(</w:t>
      </w:r>
      <w:r w:rsidRPr="00663B78">
        <w:rPr>
          <w:rFonts w:eastAsia="標楷體" w:hint="eastAsia"/>
          <w:color w:val="000000" w:themeColor="text1"/>
          <w:spacing w:val="10"/>
          <w:sz w:val="28"/>
          <w:szCs w:val="32"/>
        </w:rPr>
        <w:t>如圖</w:t>
      </w:r>
      <w:r w:rsidRPr="00663B78">
        <w:rPr>
          <w:rFonts w:eastAsia="標楷體" w:hint="eastAsia"/>
          <w:color w:val="000000" w:themeColor="text1"/>
          <w:spacing w:val="10"/>
          <w:sz w:val="28"/>
          <w:szCs w:val="32"/>
        </w:rPr>
        <w:t>4)</w:t>
      </w:r>
      <w:r w:rsidRPr="00663B78">
        <w:rPr>
          <w:rFonts w:eastAsia="標楷體" w:hint="eastAsia"/>
          <w:color w:val="000000" w:themeColor="text1"/>
          <w:spacing w:val="10"/>
          <w:kern w:val="0"/>
          <w:sz w:val="28"/>
          <w:szCs w:val="32"/>
        </w:rPr>
        <w:t>。</w:t>
      </w:r>
    </w:p>
    <w:p w:rsidR="008751C8" w:rsidRDefault="006E4E34" w:rsidP="006E4E34">
      <w:pPr>
        <w:widowControl/>
        <w:ind w:left="142"/>
        <w:jc w:val="both"/>
        <w:rPr>
          <w:rFonts w:eastAsia="標楷體"/>
          <w:color w:val="FF0000"/>
          <w:spacing w:val="10"/>
          <w:kern w:val="0"/>
          <w:sz w:val="28"/>
          <w:szCs w:val="32"/>
        </w:rPr>
      </w:pPr>
      <w:r>
        <w:rPr>
          <w:noProof/>
        </w:rPr>
        <w:drawing>
          <wp:inline distT="0" distB="0" distL="0" distR="0" wp14:anchorId="6F9BED21" wp14:editId="4BE4F10A">
            <wp:extent cx="5129530" cy="2555025"/>
            <wp:effectExtent l="19050" t="19050" r="13970" b="171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129530" cy="2555025"/>
                    </a:xfrm>
                    <a:prstGeom prst="rect">
                      <a:avLst/>
                    </a:prstGeom>
                    <a:ln>
                      <a:solidFill>
                        <a:schemeClr val="tx1"/>
                      </a:solidFill>
                    </a:ln>
                  </pic:spPr>
                </pic:pic>
              </a:graphicData>
            </a:graphic>
          </wp:inline>
        </w:drawing>
      </w:r>
    </w:p>
    <w:p w:rsidR="00073E83" w:rsidRPr="00CF790D" w:rsidRDefault="00073E83" w:rsidP="006E4E34">
      <w:pPr>
        <w:tabs>
          <w:tab w:val="left" w:pos="567"/>
        </w:tabs>
        <w:adjustRightInd w:val="0"/>
        <w:snapToGrid w:val="0"/>
        <w:jc w:val="both"/>
        <w:textAlignment w:val="baseline"/>
        <w:rPr>
          <w:rFonts w:eastAsia="標楷體"/>
          <w:spacing w:val="10"/>
          <w:szCs w:val="32"/>
        </w:rPr>
      </w:pPr>
      <w:r w:rsidRPr="00CF790D">
        <w:rPr>
          <w:rFonts w:eastAsia="標楷體" w:hint="eastAsia"/>
          <w:spacing w:val="10"/>
          <w:szCs w:val="32"/>
        </w:rPr>
        <w:t>資料來源：工研院</w:t>
      </w:r>
      <w:r w:rsidRPr="00CF790D">
        <w:rPr>
          <w:rFonts w:eastAsia="標楷體" w:hint="eastAsia"/>
          <w:spacing w:val="10"/>
          <w:szCs w:val="32"/>
        </w:rPr>
        <w:t xml:space="preserve"> (2019</w:t>
      </w:r>
      <w:r w:rsidRPr="00CF790D">
        <w:rPr>
          <w:rFonts w:eastAsia="標楷體" w:hint="eastAsia"/>
          <w:spacing w:val="10"/>
          <w:szCs w:val="32"/>
        </w:rPr>
        <w:t>年</w:t>
      </w:r>
      <w:r w:rsidRPr="00CF790D">
        <w:rPr>
          <w:rFonts w:eastAsia="標楷體" w:hint="eastAsia"/>
          <w:spacing w:val="10"/>
          <w:szCs w:val="32"/>
        </w:rPr>
        <w:t>7</w:t>
      </w:r>
      <w:r w:rsidRPr="00CF790D">
        <w:rPr>
          <w:rFonts w:eastAsia="標楷體" w:hint="eastAsia"/>
          <w:spacing w:val="10"/>
          <w:szCs w:val="32"/>
        </w:rPr>
        <w:t>月</w:t>
      </w:r>
      <w:r w:rsidRPr="00CF790D">
        <w:rPr>
          <w:rFonts w:eastAsia="標楷體" w:hint="eastAsia"/>
          <w:spacing w:val="10"/>
          <w:szCs w:val="32"/>
        </w:rPr>
        <w:t>)</w:t>
      </w:r>
    </w:p>
    <w:p w:rsidR="00073E83" w:rsidRDefault="00073E83" w:rsidP="00073E83">
      <w:pPr>
        <w:widowControl/>
        <w:spacing w:line="500" w:lineRule="exact"/>
        <w:jc w:val="center"/>
        <w:rPr>
          <w:rFonts w:eastAsia="標楷體"/>
          <w:b/>
          <w:spacing w:val="10"/>
          <w:sz w:val="28"/>
          <w:szCs w:val="32"/>
        </w:rPr>
      </w:pPr>
      <w:r>
        <w:rPr>
          <w:rFonts w:eastAsia="標楷體" w:hint="eastAsia"/>
          <w:b/>
          <w:spacing w:val="10"/>
          <w:sz w:val="28"/>
          <w:szCs w:val="32"/>
        </w:rPr>
        <w:t>圖</w:t>
      </w:r>
      <w:r>
        <w:rPr>
          <w:rFonts w:eastAsia="標楷體" w:hint="eastAsia"/>
          <w:b/>
          <w:spacing w:val="10"/>
          <w:sz w:val="28"/>
          <w:szCs w:val="32"/>
        </w:rPr>
        <w:t xml:space="preserve">4  </w:t>
      </w:r>
      <w:r w:rsidRPr="00256C56">
        <w:rPr>
          <w:rFonts w:eastAsia="標楷體" w:hint="eastAsia"/>
          <w:b/>
          <w:spacing w:val="10"/>
          <w:sz w:val="28"/>
          <w:szCs w:val="32"/>
        </w:rPr>
        <w:t>201</w:t>
      </w:r>
      <w:r>
        <w:rPr>
          <w:rFonts w:eastAsia="標楷體" w:hint="eastAsia"/>
          <w:b/>
          <w:spacing w:val="10"/>
          <w:sz w:val="28"/>
          <w:szCs w:val="32"/>
        </w:rPr>
        <w:t>8</w:t>
      </w:r>
      <w:r w:rsidRPr="00256C56">
        <w:rPr>
          <w:rFonts w:eastAsia="標楷體" w:hint="eastAsia"/>
          <w:b/>
          <w:spacing w:val="10"/>
          <w:sz w:val="28"/>
          <w:szCs w:val="32"/>
        </w:rPr>
        <w:t>年資安產業</w:t>
      </w:r>
      <w:r>
        <w:rPr>
          <w:rFonts w:eastAsia="標楷體" w:hint="eastAsia"/>
          <w:b/>
          <w:spacing w:val="10"/>
          <w:sz w:val="28"/>
          <w:szCs w:val="32"/>
        </w:rPr>
        <w:t>產</w:t>
      </w:r>
      <w:r w:rsidRPr="00256C56">
        <w:rPr>
          <w:rFonts w:eastAsia="標楷體" w:hint="eastAsia"/>
          <w:b/>
          <w:spacing w:val="10"/>
          <w:sz w:val="28"/>
          <w:szCs w:val="32"/>
        </w:rPr>
        <w:t>值</w:t>
      </w:r>
      <w:r>
        <w:rPr>
          <w:rFonts w:eastAsia="標楷體" w:hint="eastAsia"/>
          <w:b/>
          <w:spacing w:val="10"/>
          <w:sz w:val="28"/>
          <w:szCs w:val="32"/>
        </w:rPr>
        <w:t>與家數</w:t>
      </w:r>
    </w:p>
    <w:p w:rsidR="006E4E34" w:rsidRDefault="006E4E34" w:rsidP="006E4E34">
      <w:pPr>
        <w:widowControl/>
        <w:spacing w:line="500" w:lineRule="exact"/>
        <w:ind w:left="142" w:firstLineChars="200" w:firstLine="600"/>
        <w:jc w:val="both"/>
        <w:rPr>
          <w:rFonts w:eastAsia="標楷體"/>
          <w:color w:val="000000" w:themeColor="text1"/>
          <w:spacing w:val="10"/>
          <w:kern w:val="0"/>
          <w:sz w:val="28"/>
          <w:szCs w:val="32"/>
        </w:rPr>
      </w:pPr>
    </w:p>
    <w:p w:rsidR="006E4E34" w:rsidRPr="00A911FE" w:rsidRDefault="006E4E34" w:rsidP="006E4E34">
      <w:pPr>
        <w:widowControl/>
        <w:spacing w:line="500" w:lineRule="exact"/>
        <w:ind w:left="142" w:firstLineChars="200" w:firstLine="600"/>
        <w:jc w:val="both"/>
        <w:rPr>
          <w:rFonts w:eastAsia="標楷體"/>
          <w:color w:val="000000" w:themeColor="text1"/>
          <w:spacing w:val="10"/>
          <w:kern w:val="0"/>
          <w:sz w:val="28"/>
          <w:szCs w:val="32"/>
        </w:rPr>
      </w:pPr>
      <w:r>
        <w:rPr>
          <w:rFonts w:eastAsia="標楷體" w:hint="eastAsia"/>
          <w:color w:val="000000" w:themeColor="text1"/>
          <w:spacing w:val="10"/>
          <w:kern w:val="0"/>
          <w:sz w:val="28"/>
          <w:szCs w:val="32"/>
        </w:rPr>
        <w:t>在</w:t>
      </w:r>
      <w:r w:rsidRPr="00953201">
        <w:rPr>
          <w:rFonts w:eastAsia="標楷體" w:hint="eastAsia"/>
          <w:color w:val="000000" w:themeColor="text1"/>
          <w:spacing w:val="10"/>
          <w:kern w:val="0"/>
          <w:sz w:val="28"/>
          <w:szCs w:val="32"/>
        </w:rPr>
        <w:t>資安</w:t>
      </w:r>
      <w:r>
        <w:rPr>
          <w:rFonts w:eastAsia="標楷體" w:hint="eastAsia"/>
          <w:color w:val="000000" w:themeColor="text1"/>
          <w:spacing w:val="10"/>
          <w:kern w:val="0"/>
          <w:sz w:val="28"/>
          <w:szCs w:val="32"/>
        </w:rPr>
        <w:t>產業家數部分，</w:t>
      </w:r>
      <w:r w:rsidRPr="00953201">
        <w:rPr>
          <w:rFonts w:eastAsia="標楷體" w:hint="eastAsia"/>
          <w:color w:val="000000" w:themeColor="text1"/>
          <w:spacing w:val="10"/>
          <w:kern w:val="0"/>
          <w:sz w:val="28"/>
          <w:szCs w:val="32"/>
        </w:rPr>
        <w:t>2018</w:t>
      </w:r>
      <w:r w:rsidRPr="00953201">
        <w:rPr>
          <w:rFonts w:eastAsia="標楷體" w:hint="eastAsia"/>
          <w:color w:val="000000" w:themeColor="text1"/>
          <w:spacing w:val="10"/>
          <w:kern w:val="0"/>
          <w:sz w:val="28"/>
          <w:szCs w:val="32"/>
        </w:rPr>
        <w:t>年</w:t>
      </w:r>
      <w:r>
        <w:rPr>
          <w:rFonts w:eastAsia="標楷體" w:hint="eastAsia"/>
          <w:color w:val="000000" w:themeColor="text1"/>
          <w:spacing w:val="10"/>
          <w:kern w:val="0"/>
          <w:sz w:val="28"/>
          <w:szCs w:val="32"/>
        </w:rPr>
        <w:t>約</w:t>
      </w:r>
      <w:r w:rsidRPr="00292C5B">
        <w:rPr>
          <w:rFonts w:eastAsia="標楷體" w:hint="eastAsia"/>
          <w:color w:val="000000" w:themeColor="text1"/>
          <w:spacing w:val="10"/>
          <w:kern w:val="0"/>
          <w:sz w:val="28"/>
          <w:szCs w:val="32"/>
        </w:rPr>
        <w:t>3</w:t>
      </w:r>
      <w:r>
        <w:rPr>
          <w:rFonts w:eastAsia="標楷體" w:hint="eastAsia"/>
          <w:color w:val="000000" w:themeColor="text1"/>
          <w:spacing w:val="10"/>
          <w:kern w:val="0"/>
          <w:sz w:val="28"/>
          <w:szCs w:val="32"/>
        </w:rPr>
        <w:t>10</w:t>
      </w:r>
      <w:r w:rsidRPr="00292C5B">
        <w:rPr>
          <w:rFonts w:eastAsia="標楷體" w:hint="eastAsia"/>
          <w:color w:val="000000" w:themeColor="text1"/>
          <w:spacing w:val="10"/>
          <w:kern w:val="0"/>
          <w:sz w:val="28"/>
          <w:szCs w:val="32"/>
        </w:rPr>
        <w:t>家，其</w:t>
      </w:r>
      <w:r>
        <w:rPr>
          <w:rFonts w:eastAsia="標楷體" w:hint="eastAsia"/>
          <w:color w:val="000000" w:themeColor="text1"/>
          <w:spacing w:val="10"/>
          <w:kern w:val="0"/>
          <w:sz w:val="28"/>
          <w:szCs w:val="32"/>
        </w:rPr>
        <w:t>中</w:t>
      </w:r>
      <w:r>
        <w:rPr>
          <w:rFonts w:eastAsia="標楷體" w:hint="eastAsia"/>
          <w:spacing w:val="10"/>
          <w:kern w:val="0"/>
          <w:sz w:val="28"/>
          <w:szCs w:val="32"/>
        </w:rPr>
        <w:t>「</w:t>
      </w:r>
      <w:r w:rsidRPr="00953201">
        <w:rPr>
          <w:rFonts w:eastAsia="標楷體" w:hint="eastAsia"/>
          <w:color w:val="000000" w:themeColor="text1"/>
          <w:spacing w:val="10"/>
          <w:kern w:val="0"/>
          <w:sz w:val="28"/>
          <w:szCs w:val="32"/>
        </w:rPr>
        <w:t>資安系統整合建置</w:t>
      </w:r>
      <w:r w:rsidRPr="00953201">
        <w:rPr>
          <w:rFonts w:eastAsia="標楷體" w:hint="eastAsia"/>
          <w:spacing w:val="10"/>
          <w:kern w:val="0"/>
          <w:sz w:val="28"/>
          <w:szCs w:val="32"/>
        </w:rPr>
        <w:t>」</w:t>
      </w:r>
      <w:r w:rsidRPr="00953201">
        <w:rPr>
          <w:rFonts w:eastAsia="標楷體" w:hint="eastAsia"/>
          <w:color w:val="000000" w:themeColor="text1"/>
          <w:spacing w:val="10"/>
          <w:kern w:val="0"/>
          <w:sz w:val="28"/>
          <w:szCs w:val="32"/>
        </w:rPr>
        <w:t>服務廠商計</w:t>
      </w:r>
      <w:r w:rsidRPr="00953201">
        <w:rPr>
          <w:rFonts w:eastAsia="標楷體" w:hint="eastAsia"/>
          <w:color w:val="000000" w:themeColor="text1"/>
          <w:spacing w:val="10"/>
          <w:kern w:val="0"/>
          <w:sz w:val="28"/>
          <w:szCs w:val="32"/>
        </w:rPr>
        <w:t>125</w:t>
      </w:r>
      <w:r w:rsidRPr="00953201">
        <w:rPr>
          <w:rFonts w:eastAsia="標楷體" w:hint="eastAsia"/>
          <w:color w:val="000000" w:themeColor="text1"/>
          <w:spacing w:val="10"/>
          <w:kern w:val="0"/>
          <w:sz w:val="28"/>
          <w:szCs w:val="32"/>
        </w:rPr>
        <w:t>家</w:t>
      </w:r>
      <w:r>
        <w:rPr>
          <w:rFonts w:eastAsia="標楷體" w:hint="eastAsia"/>
          <w:color w:val="000000" w:themeColor="text1"/>
          <w:spacing w:val="10"/>
          <w:kern w:val="0"/>
          <w:sz w:val="28"/>
          <w:szCs w:val="32"/>
        </w:rPr>
        <w:t>(</w:t>
      </w:r>
      <w:r w:rsidRPr="00953201">
        <w:rPr>
          <w:rFonts w:eastAsia="標楷體" w:hint="eastAsia"/>
          <w:color w:val="000000" w:themeColor="text1"/>
          <w:spacing w:val="10"/>
          <w:kern w:val="0"/>
          <w:sz w:val="28"/>
          <w:szCs w:val="32"/>
        </w:rPr>
        <w:t>占比達</w:t>
      </w:r>
      <w:r>
        <w:rPr>
          <w:rFonts w:eastAsia="標楷體" w:hint="eastAsia"/>
          <w:color w:val="000000" w:themeColor="text1"/>
          <w:spacing w:val="10"/>
          <w:kern w:val="0"/>
          <w:sz w:val="28"/>
          <w:szCs w:val="32"/>
        </w:rPr>
        <w:t>4</w:t>
      </w:r>
      <w:r>
        <w:rPr>
          <w:rFonts w:eastAsia="標楷體" w:hint="eastAsia"/>
          <w:color w:val="000000" w:themeColor="text1"/>
          <w:spacing w:val="10"/>
          <w:kern w:val="0"/>
          <w:sz w:val="28"/>
          <w:szCs w:val="32"/>
        </w:rPr>
        <w:t>成</w:t>
      </w:r>
      <w:r>
        <w:rPr>
          <w:rFonts w:eastAsia="標楷體" w:hint="eastAsia"/>
          <w:color w:val="000000" w:themeColor="text1"/>
          <w:spacing w:val="10"/>
          <w:kern w:val="0"/>
          <w:sz w:val="28"/>
          <w:szCs w:val="32"/>
        </w:rPr>
        <w:t>)</w:t>
      </w:r>
      <w:r w:rsidRPr="00953201">
        <w:rPr>
          <w:rFonts w:eastAsia="標楷體" w:hint="eastAsia"/>
          <w:color w:val="000000" w:themeColor="text1"/>
          <w:spacing w:val="10"/>
          <w:kern w:val="0"/>
          <w:sz w:val="28"/>
          <w:szCs w:val="32"/>
        </w:rPr>
        <w:t>，其次為</w:t>
      </w:r>
      <w:r>
        <w:rPr>
          <w:rFonts w:eastAsia="標楷體" w:hint="eastAsia"/>
          <w:spacing w:val="10"/>
          <w:kern w:val="0"/>
          <w:sz w:val="28"/>
          <w:szCs w:val="32"/>
        </w:rPr>
        <w:t>「</w:t>
      </w:r>
      <w:r w:rsidRPr="00953201">
        <w:rPr>
          <w:rFonts w:eastAsia="標楷體" w:hint="eastAsia"/>
          <w:color w:val="000000" w:themeColor="text1"/>
          <w:spacing w:val="10"/>
          <w:kern w:val="0"/>
          <w:sz w:val="28"/>
          <w:szCs w:val="32"/>
        </w:rPr>
        <w:t>資安檢測及顧問服務業</w:t>
      </w:r>
      <w:r w:rsidRPr="00953201">
        <w:rPr>
          <w:rFonts w:eastAsia="標楷體" w:hint="eastAsia"/>
          <w:spacing w:val="10"/>
          <w:kern w:val="0"/>
          <w:sz w:val="28"/>
          <w:szCs w:val="32"/>
        </w:rPr>
        <w:t>」</w:t>
      </w:r>
      <w:r w:rsidRPr="00953201">
        <w:rPr>
          <w:rFonts w:eastAsia="標楷體" w:hint="eastAsia"/>
          <w:color w:val="000000" w:themeColor="text1"/>
          <w:spacing w:val="10"/>
          <w:kern w:val="0"/>
          <w:sz w:val="28"/>
          <w:szCs w:val="32"/>
        </w:rPr>
        <w:t>計</w:t>
      </w:r>
      <w:r w:rsidRPr="00953201">
        <w:rPr>
          <w:rFonts w:eastAsia="標楷體" w:hint="eastAsia"/>
          <w:color w:val="000000" w:themeColor="text1"/>
          <w:spacing w:val="10"/>
          <w:kern w:val="0"/>
          <w:sz w:val="28"/>
          <w:szCs w:val="32"/>
        </w:rPr>
        <w:t>58</w:t>
      </w:r>
      <w:r w:rsidRPr="00953201">
        <w:rPr>
          <w:rFonts w:eastAsia="標楷體" w:hint="eastAsia"/>
          <w:color w:val="000000" w:themeColor="text1"/>
          <w:spacing w:val="10"/>
          <w:kern w:val="0"/>
          <w:sz w:val="28"/>
          <w:szCs w:val="32"/>
        </w:rPr>
        <w:t>家</w:t>
      </w:r>
      <w:r>
        <w:rPr>
          <w:rFonts w:eastAsia="標楷體" w:hint="eastAsia"/>
          <w:color w:val="000000" w:themeColor="text1"/>
          <w:spacing w:val="10"/>
          <w:kern w:val="0"/>
          <w:sz w:val="28"/>
          <w:szCs w:val="32"/>
        </w:rPr>
        <w:t>，此兩種類別占</w:t>
      </w:r>
      <w:r w:rsidRPr="00953201">
        <w:rPr>
          <w:rFonts w:eastAsia="標楷體" w:hint="eastAsia"/>
          <w:color w:val="000000" w:themeColor="text1"/>
          <w:spacing w:val="10"/>
          <w:kern w:val="0"/>
          <w:sz w:val="28"/>
          <w:szCs w:val="32"/>
        </w:rPr>
        <w:t>整體</w:t>
      </w:r>
      <w:r>
        <w:rPr>
          <w:rFonts w:eastAsia="標楷體" w:hint="eastAsia"/>
          <w:color w:val="000000" w:themeColor="text1"/>
          <w:spacing w:val="10"/>
          <w:kern w:val="0"/>
          <w:sz w:val="28"/>
          <w:szCs w:val="32"/>
        </w:rPr>
        <w:t>產業家數近</w:t>
      </w:r>
      <w:r w:rsidRPr="00953201">
        <w:rPr>
          <w:rFonts w:eastAsia="標楷體" w:hint="eastAsia"/>
          <w:color w:val="000000" w:themeColor="text1"/>
          <w:spacing w:val="10"/>
          <w:kern w:val="0"/>
          <w:sz w:val="28"/>
          <w:szCs w:val="32"/>
        </w:rPr>
        <w:t>6</w:t>
      </w:r>
      <w:r w:rsidRPr="00953201">
        <w:rPr>
          <w:rFonts w:eastAsia="標楷體" w:hint="eastAsia"/>
          <w:color w:val="000000" w:themeColor="text1"/>
          <w:spacing w:val="10"/>
          <w:kern w:val="0"/>
          <w:sz w:val="28"/>
          <w:szCs w:val="32"/>
        </w:rPr>
        <w:t>成</w:t>
      </w:r>
      <w:r w:rsidRPr="00AC64E6">
        <w:rPr>
          <w:rFonts w:eastAsia="標楷體" w:hint="eastAsia"/>
          <w:color w:val="000000" w:themeColor="text1"/>
          <w:spacing w:val="10"/>
          <w:kern w:val="0"/>
          <w:sz w:val="28"/>
          <w:szCs w:val="32"/>
        </w:rPr>
        <w:t>，</w:t>
      </w:r>
      <w:r>
        <w:rPr>
          <w:rFonts w:eastAsia="標楷體" w:hint="eastAsia"/>
          <w:color w:val="000000" w:themeColor="text1"/>
          <w:spacing w:val="10"/>
          <w:kern w:val="0"/>
          <w:sz w:val="28"/>
          <w:szCs w:val="32"/>
        </w:rPr>
        <w:t>且多數為</w:t>
      </w:r>
      <w:r w:rsidRPr="00AC64E6">
        <w:rPr>
          <w:rFonts w:eastAsia="標楷體" w:hint="eastAsia"/>
          <w:color w:val="000000" w:themeColor="text1"/>
          <w:spacing w:val="10"/>
          <w:kern w:val="0"/>
          <w:sz w:val="28"/>
          <w:szCs w:val="32"/>
        </w:rPr>
        <w:t>20</w:t>
      </w:r>
      <w:r w:rsidRPr="00AC64E6">
        <w:rPr>
          <w:rFonts w:eastAsia="標楷體" w:hint="eastAsia"/>
          <w:color w:val="000000" w:themeColor="text1"/>
          <w:spacing w:val="10"/>
          <w:kern w:val="0"/>
          <w:sz w:val="28"/>
          <w:szCs w:val="32"/>
        </w:rPr>
        <w:t>人以下的中小企業。</w:t>
      </w:r>
      <w:r w:rsidRPr="00953201">
        <w:rPr>
          <w:rFonts w:eastAsia="標楷體" w:hint="eastAsia"/>
          <w:spacing w:val="10"/>
          <w:kern w:val="0"/>
          <w:sz w:val="28"/>
          <w:szCs w:val="32"/>
        </w:rPr>
        <w:t>至於新興的</w:t>
      </w:r>
      <w:r>
        <w:rPr>
          <w:rFonts w:eastAsia="標楷體" w:hint="eastAsia"/>
          <w:spacing w:val="10"/>
          <w:kern w:val="0"/>
          <w:sz w:val="28"/>
          <w:szCs w:val="32"/>
        </w:rPr>
        <w:t>「</w:t>
      </w:r>
      <w:r w:rsidRPr="00953201">
        <w:rPr>
          <w:rFonts w:eastAsia="標楷體" w:hint="eastAsia"/>
          <w:spacing w:val="10"/>
          <w:kern w:val="0"/>
          <w:sz w:val="28"/>
          <w:szCs w:val="32"/>
        </w:rPr>
        <w:t>物聯網安全」僅有</w:t>
      </w:r>
      <w:r w:rsidRPr="00953201">
        <w:rPr>
          <w:rFonts w:eastAsia="標楷體" w:hint="eastAsia"/>
          <w:spacing w:val="10"/>
          <w:kern w:val="0"/>
          <w:sz w:val="28"/>
          <w:szCs w:val="32"/>
        </w:rPr>
        <w:t>9</w:t>
      </w:r>
      <w:r w:rsidRPr="00953201">
        <w:rPr>
          <w:rFonts w:eastAsia="標楷體" w:hint="eastAsia"/>
          <w:spacing w:val="10"/>
          <w:kern w:val="0"/>
          <w:sz w:val="28"/>
          <w:szCs w:val="32"/>
        </w:rPr>
        <w:t>家投入，</w:t>
      </w:r>
      <w:r>
        <w:rPr>
          <w:rFonts w:eastAsia="標楷體" w:hint="eastAsia"/>
          <w:spacing w:val="10"/>
          <w:kern w:val="0"/>
          <w:sz w:val="28"/>
          <w:szCs w:val="32"/>
        </w:rPr>
        <w:t>未來受</w:t>
      </w:r>
      <w:r w:rsidRPr="005E7A99">
        <w:rPr>
          <w:rFonts w:eastAsia="標楷體" w:hint="eastAsia"/>
          <w:spacing w:val="10"/>
          <w:kern w:val="0"/>
          <w:sz w:val="28"/>
          <w:szCs w:val="32"/>
        </w:rPr>
        <w:t>物聯網裝置數量強勁成長</w:t>
      </w:r>
      <w:r>
        <w:rPr>
          <w:rFonts w:eastAsia="標楷體" w:hint="eastAsia"/>
          <w:spacing w:val="10"/>
          <w:kern w:val="0"/>
          <w:sz w:val="28"/>
          <w:szCs w:val="32"/>
        </w:rPr>
        <w:t>下</w:t>
      </w:r>
      <w:r>
        <w:rPr>
          <w:rStyle w:val="affa"/>
          <w:rFonts w:eastAsia="標楷體"/>
          <w:spacing w:val="10"/>
          <w:kern w:val="0"/>
          <w:sz w:val="28"/>
          <w:szCs w:val="32"/>
        </w:rPr>
        <w:footnoteReference w:id="13"/>
      </w:r>
      <w:r>
        <w:rPr>
          <w:rFonts w:eastAsia="標楷體" w:hint="eastAsia"/>
          <w:spacing w:val="10"/>
          <w:kern w:val="0"/>
          <w:sz w:val="28"/>
          <w:szCs w:val="32"/>
        </w:rPr>
        <w:t>，</w:t>
      </w:r>
      <w:r>
        <w:rPr>
          <w:rFonts w:eastAsia="標楷體" w:hint="eastAsia"/>
          <w:spacing w:val="10"/>
          <w:kern w:val="0"/>
          <w:sz w:val="28"/>
          <w:szCs w:val="32"/>
        </w:rPr>
        <w:lastRenderedPageBreak/>
        <w:t>相關</w:t>
      </w:r>
      <w:r w:rsidRPr="00953201">
        <w:rPr>
          <w:rFonts w:eastAsia="標楷體" w:hint="eastAsia"/>
          <w:spacing w:val="10"/>
          <w:kern w:val="0"/>
          <w:sz w:val="28"/>
          <w:szCs w:val="32"/>
        </w:rPr>
        <w:t>物聯網安全解決方案</w:t>
      </w:r>
      <w:r>
        <w:rPr>
          <w:rFonts w:eastAsia="標楷體" w:hint="eastAsia"/>
          <w:spacing w:val="10"/>
          <w:kern w:val="0"/>
          <w:sz w:val="28"/>
          <w:szCs w:val="32"/>
        </w:rPr>
        <w:t>(</w:t>
      </w:r>
      <w:r>
        <w:rPr>
          <w:rFonts w:eastAsia="標楷體" w:hint="eastAsia"/>
          <w:spacing w:val="10"/>
          <w:kern w:val="0"/>
          <w:sz w:val="28"/>
          <w:szCs w:val="32"/>
        </w:rPr>
        <w:t>包含智慧製造</w:t>
      </w:r>
      <w:r w:rsidRPr="00AF03DF">
        <w:rPr>
          <w:rFonts w:eastAsia="標楷體" w:hint="eastAsia"/>
          <w:spacing w:val="10"/>
          <w:kern w:val="0"/>
          <w:sz w:val="28"/>
          <w:szCs w:val="32"/>
        </w:rPr>
        <w:t>等</w:t>
      </w:r>
      <w:r>
        <w:rPr>
          <w:rFonts w:eastAsia="標楷體" w:hint="eastAsia"/>
          <w:spacing w:val="10"/>
          <w:kern w:val="0"/>
          <w:sz w:val="28"/>
          <w:szCs w:val="32"/>
        </w:rPr>
        <w:t>)</w:t>
      </w:r>
      <w:r w:rsidRPr="00C441CC">
        <w:rPr>
          <w:rFonts w:eastAsia="標楷體" w:hint="eastAsia"/>
          <w:spacing w:val="10"/>
          <w:kern w:val="0"/>
          <w:sz w:val="28"/>
          <w:szCs w:val="32"/>
        </w:rPr>
        <w:t xml:space="preserve"> </w:t>
      </w:r>
      <w:r>
        <w:rPr>
          <w:rFonts w:eastAsia="標楷體" w:hint="eastAsia"/>
          <w:spacing w:val="10"/>
          <w:kern w:val="0"/>
          <w:sz w:val="28"/>
          <w:szCs w:val="32"/>
        </w:rPr>
        <w:t>商機龐大，吸引廠商</w:t>
      </w:r>
      <w:r w:rsidRPr="00AF03DF">
        <w:rPr>
          <w:rFonts w:eastAsia="標楷體" w:hint="eastAsia"/>
          <w:spacing w:val="10"/>
          <w:kern w:val="0"/>
          <w:sz w:val="28"/>
          <w:szCs w:val="32"/>
        </w:rPr>
        <w:t>投入</w:t>
      </w:r>
      <w:r w:rsidRPr="00953201">
        <w:rPr>
          <w:rFonts w:eastAsia="標楷體" w:hint="eastAsia"/>
          <w:spacing w:val="10"/>
          <w:kern w:val="0"/>
          <w:sz w:val="28"/>
          <w:szCs w:val="32"/>
        </w:rPr>
        <w:t>。</w:t>
      </w:r>
    </w:p>
    <w:p w:rsidR="00073E83" w:rsidRDefault="00073E83" w:rsidP="00073E83">
      <w:pPr>
        <w:tabs>
          <w:tab w:val="left" w:pos="567"/>
        </w:tabs>
        <w:adjustRightInd w:val="0"/>
        <w:snapToGrid w:val="0"/>
        <w:spacing w:beforeLines="50" w:before="180" w:line="500" w:lineRule="exact"/>
        <w:ind w:left="851" w:hanging="851"/>
        <w:jc w:val="both"/>
        <w:textAlignment w:val="baseline"/>
        <w:rPr>
          <w:rFonts w:eastAsia="標楷體"/>
          <w:b/>
          <w:color w:val="000000" w:themeColor="text1"/>
          <w:spacing w:val="10"/>
          <w:sz w:val="28"/>
          <w:szCs w:val="32"/>
        </w:rPr>
      </w:pPr>
      <w:r w:rsidRPr="005E0334">
        <w:rPr>
          <w:rFonts w:eastAsia="標楷體"/>
          <w:b/>
          <w:color w:val="000000" w:themeColor="text1"/>
          <w:spacing w:val="10"/>
          <w:sz w:val="28"/>
          <w:szCs w:val="32"/>
        </w:rPr>
        <w:t>（</w:t>
      </w:r>
      <w:r>
        <w:rPr>
          <w:rFonts w:eastAsia="標楷體" w:hint="eastAsia"/>
          <w:b/>
          <w:color w:val="000000" w:themeColor="text1"/>
          <w:spacing w:val="10"/>
          <w:sz w:val="28"/>
          <w:szCs w:val="32"/>
        </w:rPr>
        <w:t>四</w:t>
      </w:r>
      <w:r w:rsidRPr="005E0334">
        <w:rPr>
          <w:rFonts w:eastAsia="標楷體"/>
          <w:b/>
          <w:color w:val="000000" w:themeColor="text1"/>
          <w:spacing w:val="10"/>
          <w:sz w:val="28"/>
          <w:szCs w:val="32"/>
        </w:rPr>
        <w:t>）</w:t>
      </w:r>
      <w:r w:rsidRPr="00EC686A">
        <w:rPr>
          <w:rFonts w:eastAsia="標楷體" w:hint="eastAsia"/>
          <w:b/>
          <w:color w:val="000000" w:themeColor="text1"/>
          <w:spacing w:val="10"/>
          <w:sz w:val="28"/>
          <w:szCs w:val="32"/>
        </w:rPr>
        <w:t>資安產業發展</w:t>
      </w:r>
      <w:r>
        <w:rPr>
          <w:rFonts w:eastAsia="標楷體" w:hint="eastAsia"/>
          <w:b/>
          <w:color w:val="000000" w:themeColor="text1"/>
          <w:spacing w:val="10"/>
          <w:sz w:val="28"/>
          <w:szCs w:val="32"/>
        </w:rPr>
        <w:t>優劣勢</w:t>
      </w:r>
    </w:p>
    <w:p w:rsidR="00073E83" w:rsidRDefault="00073E83" w:rsidP="00073E83">
      <w:pPr>
        <w:widowControl/>
        <w:spacing w:beforeLines="50" w:before="180" w:afterLines="50" w:after="180" w:line="500" w:lineRule="exact"/>
        <w:jc w:val="both"/>
        <w:rPr>
          <w:rFonts w:eastAsia="標楷體"/>
          <w:color w:val="000000" w:themeColor="text1"/>
          <w:spacing w:val="10"/>
          <w:kern w:val="0"/>
          <w:sz w:val="28"/>
          <w:szCs w:val="32"/>
        </w:rPr>
      </w:pPr>
      <w:r>
        <w:rPr>
          <w:rFonts w:eastAsia="標楷體" w:hint="eastAsia"/>
          <w:color w:val="000000" w:themeColor="text1"/>
          <w:spacing w:val="10"/>
          <w:kern w:val="0"/>
          <w:sz w:val="28"/>
          <w:szCs w:val="32"/>
        </w:rPr>
        <w:tab/>
      </w:r>
      <w:r>
        <w:rPr>
          <w:rFonts w:eastAsia="標楷體" w:hint="eastAsia"/>
          <w:color w:val="000000" w:themeColor="text1"/>
          <w:spacing w:val="10"/>
          <w:kern w:val="0"/>
          <w:sz w:val="28"/>
          <w:szCs w:val="32"/>
        </w:rPr>
        <w:t>整體而言，我國政府已將</w:t>
      </w:r>
      <w:r w:rsidRPr="008F1C48">
        <w:rPr>
          <w:rFonts w:eastAsia="標楷體" w:hint="eastAsia"/>
          <w:color w:val="000000" w:themeColor="text1"/>
          <w:spacing w:val="10"/>
          <w:kern w:val="0"/>
          <w:sz w:val="28"/>
          <w:szCs w:val="32"/>
        </w:rPr>
        <w:t>資安</w:t>
      </w:r>
      <w:r>
        <w:rPr>
          <w:rFonts w:eastAsia="標楷體" w:hint="eastAsia"/>
          <w:color w:val="000000" w:themeColor="text1"/>
          <w:spacing w:val="10"/>
          <w:kern w:val="0"/>
          <w:sz w:val="28"/>
          <w:szCs w:val="32"/>
        </w:rPr>
        <w:t>產業</w:t>
      </w:r>
      <w:r w:rsidRPr="008F1C48">
        <w:rPr>
          <w:rFonts w:eastAsia="標楷體" w:hint="eastAsia"/>
          <w:color w:val="000000" w:themeColor="text1"/>
          <w:spacing w:val="10"/>
          <w:kern w:val="0"/>
          <w:sz w:val="28"/>
          <w:szCs w:val="32"/>
        </w:rPr>
        <w:t>列為重點政策</w:t>
      </w:r>
      <w:r>
        <w:rPr>
          <w:rFonts w:eastAsia="標楷體" w:hint="eastAsia"/>
          <w:color w:val="000000" w:themeColor="text1"/>
          <w:spacing w:val="10"/>
          <w:kern w:val="0"/>
          <w:sz w:val="28"/>
          <w:szCs w:val="32"/>
        </w:rPr>
        <w:t>，可望帶動整體資安產業需求，加以</w:t>
      </w:r>
      <w:r w:rsidRPr="008F1C48">
        <w:rPr>
          <w:rFonts w:eastAsia="標楷體" w:hint="eastAsia"/>
          <w:color w:val="000000" w:themeColor="text1"/>
          <w:spacing w:val="10"/>
          <w:kern w:val="0"/>
          <w:sz w:val="28"/>
          <w:szCs w:val="32"/>
        </w:rPr>
        <w:t>我國</w:t>
      </w:r>
      <w:r>
        <w:rPr>
          <w:rFonts w:eastAsia="標楷體" w:hint="eastAsia"/>
          <w:color w:val="000000" w:themeColor="text1"/>
          <w:spacing w:val="10"/>
          <w:kern w:val="0"/>
          <w:sz w:val="28"/>
          <w:szCs w:val="32"/>
        </w:rPr>
        <w:t>擁有完整</w:t>
      </w:r>
      <w:r w:rsidRPr="008F1C48">
        <w:rPr>
          <w:rFonts w:eastAsia="標楷體" w:hint="eastAsia"/>
          <w:color w:val="000000" w:themeColor="text1"/>
          <w:spacing w:val="10"/>
          <w:kern w:val="0"/>
          <w:sz w:val="28"/>
          <w:szCs w:val="32"/>
        </w:rPr>
        <w:t>ICT</w:t>
      </w:r>
      <w:r>
        <w:rPr>
          <w:rFonts w:eastAsia="標楷體" w:hint="eastAsia"/>
          <w:color w:val="000000" w:themeColor="text1"/>
          <w:spacing w:val="10"/>
          <w:kern w:val="0"/>
          <w:sz w:val="28"/>
          <w:szCs w:val="32"/>
        </w:rPr>
        <w:t>及</w:t>
      </w:r>
      <w:r w:rsidRPr="008F1C48">
        <w:rPr>
          <w:rFonts w:eastAsia="標楷體" w:hint="eastAsia"/>
          <w:color w:val="000000" w:themeColor="text1"/>
          <w:spacing w:val="10"/>
          <w:kern w:val="0"/>
          <w:sz w:val="28"/>
          <w:szCs w:val="32"/>
        </w:rPr>
        <w:t>晶片半導體產業供應鏈</w:t>
      </w:r>
      <w:r>
        <w:rPr>
          <w:rFonts w:eastAsia="標楷體" w:hint="eastAsia"/>
          <w:color w:val="000000" w:themeColor="text1"/>
          <w:spacing w:val="10"/>
          <w:kern w:val="0"/>
          <w:sz w:val="28"/>
          <w:szCs w:val="32"/>
        </w:rPr>
        <w:t>，皆是我國發展資安產業之優勢所在。惟受限於</w:t>
      </w:r>
      <w:r w:rsidRPr="00A90426">
        <w:rPr>
          <w:rFonts w:eastAsia="標楷體" w:hint="eastAsia"/>
          <w:color w:val="000000" w:themeColor="text1"/>
          <w:spacing w:val="10"/>
          <w:kern w:val="0"/>
          <w:sz w:val="28"/>
          <w:szCs w:val="32"/>
        </w:rPr>
        <w:t>我國</w:t>
      </w:r>
      <w:r>
        <w:rPr>
          <w:rFonts w:eastAsia="標楷體" w:hint="eastAsia"/>
          <w:color w:val="000000" w:themeColor="text1"/>
          <w:spacing w:val="10"/>
          <w:kern w:val="0"/>
          <w:sz w:val="28"/>
          <w:szCs w:val="32"/>
        </w:rPr>
        <w:t>整體</w:t>
      </w:r>
      <w:r w:rsidRPr="00A90426">
        <w:rPr>
          <w:rFonts w:eastAsia="標楷體" w:hint="eastAsia"/>
          <w:color w:val="000000" w:themeColor="text1"/>
          <w:spacing w:val="10"/>
          <w:kern w:val="0"/>
          <w:sz w:val="28"/>
          <w:szCs w:val="32"/>
        </w:rPr>
        <w:t>資安產業規模及</w:t>
      </w:r>
      <w:r>
        <w:rPr>
          <w:rFonts w:eastAsia="標楷體" w:hint="eastAsia"/>
          <w:color w:val="000000" w:themeColor="text1"/>
          <w:spacing w:val="10"/>
          <w:kern w:val="0"/>
          <w:sz w:val="28"/>
          <w:szCs w:val="32"/>
        </w:rPr>
        <w:t>產</w:t>
      </w:r>
      <w:r w:rsidRPr="00A90426">
        <w:rPr>
          <w:rFonts w:eastAsia="標楷體" w:hint="eastAsia"/>
          <w:color w:val="000000" w:themeColor="text1"/>
          <w:spacing w:val="10"/>
          <w:kern w:val="0"/>
          <w:sz w:val="28"/>
          <w:szCs w:val="32"/>
        </w:rPr>
        <w:t>值仍小</w:t>
      </w:r>
      <w:r>
        <w:rPr>
          <w:rFonts w:eastAsia="標楷體" w:hint="eastAsia"/>
          <w:color w:val="000000" w:themeColor="text1"/>
          <w:spacing w:val="10"/>
          <w:kern w:val="0"/>
          <w:sz w:val="28"/>
          <w:szCs w:val="32"/>
        </w:rPr>
        <w:t>，</w:t>
      </w:r>
      <w:r w:rsidRPr="00CD7293">
        <w:rPr>
          <w:rFonts w:eastAsia="標楷體" w:hint="eastAsia"/>
          <w:color w:val="000000" w:themeColor="text1"/>
          <w:spacing w:val="10"/>
          <w:kern w:val="0"/>
          <w:sz w:val="28"/>
          <w:szCs w:val="32"/>
        </w:rPr>
        <w:t>業者多由中小企</w:t>
      </w:r>
      <w:r>
        <w:rPr>
          <w:rFonts w:eastAsia="標楷體" w:hint="eastAsia"/>
          <w:color w:val="000000" w:themeColor="text1"/>
          <w:spacing w:val="10"/>
          <w:kern w:val="0"/>
          <w:sz w:val="28"/>
          <w:szCs w:val="32"/>
        </w:rPr>
        <w:t>業</w:t>
      </w:r>
      <w:r w:rsidRPr="00CD7293">
        <w:rPr>
          <w:rFonts w:eastAsia="標楷體" w:hint="eastAsia"/>
          <w:color w:val="000000" w:themeColor="text1"/>
          <w:spacing w:val="10"/>
          <w:kern w:val="0"/>
          <w:sz w:val="28"/>
          <w:szCs w:val="32"/>
        </w:rPr>
        <w:t>組成，</w:t>
      </w:r>
      <w:r>
        <w:rPr>
          <w:rFonts w:eastAsia="標楷體" w:hint="eastAsia"/>
          <w:color w:val="000000" w:themeColor="text1"/>
          <w:spacing w:val="10"/>
          <w:kern w:val="0"/>
          <w:sz w:val="28"/>
          <w:szCs w:val="32"/>
        </w:rPr>
        <w:t>國</w:t>
      </w:r>
      <w:r w:rsidRPr="00CD7293">
        <w:rPr>
          <w:rFonts w:eastAsia="標楷體" w:hint="eastAsia"/>
          <w:color w:val="000000" w:themeColor="text1"/>
          <w:spacing w:val="10"/>
          <w:kern w:val="0"/>
          <w:sz w:val="28"/>
          <w:szCs w:val="32"/>
        </w:rPr>
        <w:t>際行銷</w:t>
      </w:r>
      <w:r>
        <w:rPr>
          <w:rFonts w:eastAsia="標楷體" w:hint="eastAsia"/>
          <w:color w:val="000000" w:themeColor="text1"/>
          <w:spacing w:val="10"/>
          <w:kern w:val="0"/>
          <w:sz w:val="28"/>
          <w:szCs w:val="32"/>
        </w:rPr>
        <w:t>及財務</w:t>
      </w:r>
      <w:r w:rsidRPr="00CD7293">
        <w:rPr>
          <w:rFonts w:eastAsia="標楷體" w:hint="eastAsia"/>
          <w:color w:val="000000" w:themeColor="text1"/>
          <w:spacing w:val="10"/>
          <w:kern w:val="0"/>
          <w:sz w:val="28"/>
          <w:szCs w:val="32"/>
        </w:rPr>
        <w:t>資源</w:t>
      </w:r>
      <w:r>
        <w:rPr>
          <w:rFonts w:eastAsia="標楷體" w:hint="eastAsia"/>
          <w:color w:val="000000" w:themeColor="text1"/>
          <w:spacing w:val="10"/>
          <w:kern w:val="0"/>
          <w:sz w:val="28"/>
          <w:szCs w:val="32"/>
        </w:rPr>
        <w:t>少，缺乏實戰</w:t>
      </w:r>
      <w:r w:rsidRPr="00CD7293">
        <w:rPr>
          <w:rFonts w:eastAsia="標楷體" w:hint="eastAsia"/>
          <w:color w:val="000000" w:themeColor="text1"/>
          <w:spacing w:val="10"/>
          <w:kern w:val="0"/>
          <w:sz w:val="28"/>
          <w:szCs w:val="32"/>
        </w:rPr>
        <w:t>試煉場域</w:t>
      </w:r>
      <w:r>
        <w:rPr>
          <w:rFonts w:eastAsia="標楷體" w:hint="eastAsia"/>
          <w:color w:val="000000" w:themeColor="text1"/>
          <w:spacing w:val="10"/>
          <w:kern w:val="0"/>
          <w:sz w:val="28"/>
          <w:szCs w:val="32"/>
        </w:rPr>
        <w:t>及資安</w:t>
      </w:r>
      <w:r w:rsidRPr="00CD7293">
        <w:rPr>
          <w:rFonts w:eastAsia="標楷體" w:hint="eastAsia"/>
          <w:color w:val="000000" w:themeColor="text1"/>
          <w:spacing w:val="10"/>
          <w:kern w:val="0"/>
          <w:sz w:val="28"/>
          <w:szCs w:val="32"/>
        </w:rPr>
        <w:t>標準</w:t>
      </w:r>
      <w:r>
        <w:rPr>
          <w:rFonts w:eastAsia="標楷體" w:hint="eastAsia"/>
          <w:color w:val="000000" w:themeColor="text1"/>
          <w:spacing w:val="10"/>
          <w:kern w:val="0"/>
          <w:sz w:val="28"/>
          <w:szCs w:val="32"/>
        </w:rPr>
        <w:t>，加以資安人才短缺，為現階段面臨的主要課題。</w:t>
      </w:r>
    </w:p>
    <w:p w:rsidR="00073E83" w:rsidRDefault="00073E83" w:rsidP="00073E83">
      <w:pPr>
        <w:widowControl/>
        <w:spacing w:beforeLines="50" w:before="180" w:afterLines="50" w:after="180" w:line="500" w:lineRule="exact"/>
        <w:jc w:val="both"/>
        <w:rPr>
          <w:rFonts w:eastAsia="標楷體"/>
          <w:color w:val="000000" w:themeColor="text1"/>
          <w:spacing w:val="10"/>
          <w:kern w:val="0"/>
          <w:sz w:val="28"/>
          <w:szCs w:val="32"/>
        </w:rPr>
      </w:pPr>
      <w:r w:rsidRPr="00CD7293">
        <w:rPr>
          <w:rFonts w:eastAsia="標楷體" w:hint="eastAsia"/>
          <w:color w:val="000000" w:themeColor="text1"/>
          <w:spacing w:val="10"/>
          <w:kern w:val="0"/>
          <w:sz w:val="28"/>
          <w:szCs w:val="32"/>
        </w:rPr>
        <w:t></w:t>
      </w:r>
      <w:r w:rsidRPr="00CD7293">
        <w:rPr>
          <w:rFonts w:eastAsia="標楷體" w:hint="eastAsia"/>
          <w:color w:val="000000" w:themeColor="text1"/>
          <w:spacing w:val="10"/>
          <w:kern w:val="0"/>
          <w:sz w:val="28"/>
          <w:szCs w:val="32"/>
        </w:rPr>
        <w:tab/>
      </w:r>
      <w:r>
        <w:rPr>
          <w:rFonts w:eastAsia="標楷體" w:hint="eastAsia"/>
          <w:color w:val="000000" w:themeColor="text1"/>
          <w:spacing w:val="10"/>
          <w:kern w:val="0"/>
          <w:sz w:val="28"/>
          <w:szCs w:val="32"/>
        </w:rPr>
        <w:t>此外，隨著全球資安威脅升高，各國政府日益重視關鍵基礎設施防護，以及物聯網資安與</w:t>
      </w:r>
      <w:r w:rsidRPr="00E51336">
        <w:rPr>
          <w:rFonts w:eastAsia="標楷體" w:hint="eastAsia"/>
          <w:color w:val="000000" w:themeColor="text1"/>
          <w:spacing w:val="10"/>
          <w:kern w:val="0"/>
          <w:sz w:val="28"/>
          <w:szCs w:val="32"/>
        </w:rPr>
        <w:t>個資保護規範</w:t>
      </w:r>
      <w:r>
        <w:rPr>
          <w:rFonts w:eastAsia="標楷體" w:hint="eastAsia"/>
          <w:color w:val="000000" w:themeColor="text1"/>
          <w:spacing w:val="10"/>
          <w:kern w:val="0"/>
          <w:sz w:val="28"/>
          <w:szCs w:val="32"/>
        </w:rPr>
        <w:t>，而</w:t>
      </w:r>
      <w:r w:rsidRPr="00C655C3">
        <w:rPr>
          <w:rFonts w:eastAsia="標楷體" w:hint="eastAsia"/>
          <w:color w:val="000000" w:themeColor="text1"/>
          <w:spacing w:val="10"/>
          <w:kern w:val="0"/>
          <w:sz w:val="28"/>
          <w:szCs w:val="32"/>
        </w:rPr>
        <w:t>美中貿易</w:t>
      </w:r>
      <w:r>
        <w:rPr>
          <w:rFonts w:eastAsia="標楷體" w:hint="eastAsia"/>
          <w:color w:val="000000" w:themeColor="text1"/>
          <w:spacing w:val="10"/>
          <w:kern w:val="0"/>
          <w:sz w:val="28"/>
          <w:szCs w:val="32"/>
        </w:rPr>
        <w:t>衝突亦</w:t>
      </w:r>
      <w:r w:rsidRPr="00C655C3">
        <w:rPr>
          <w:rFonts w:eastAsia="標楷體" w:hint="eastAsia"/>
          <w:color w:val="000000" w:themeColor="text1"/>
          <w:spacing w:val="10"/>
          <w:kern w:val="0"/>
          <w:sz w:val="28"/>
          <w:szCs w:val="32"/>
        </w:rPr>
        <w:t>提</w:t>
      </w:r>
      <w:r>
        <w:rPr>
          <w:rFonts w:eastAsia="標楷體" w:hint="eastAsia"/>
          <w:color w:val="000000" w:themeColor="text1"/>
          <w:spacing w:val="10"/>
          <w:kern w:val="0"/>
          <w:sz w:val="28"/>
          <w:szCs w:val="32"/>
        </w:rPr>
        <w:t>高</w:t>
      </w:r>
      <w:r w:rsidRPr="00C655C3">
        <w:rPr>
          <w:rFonts w:eastAsia="標楷體" w:hint="eastAsia"/>
          <w:color w:val="000000" w:themeColor="text1"/>
          <w:spacing w:val="10"/>
          <w:kern w:val="0"/>
          <w:sz w:val="28"/>
          <w:szCs w:val="32"/>
        </w:rPr>
        <w:t>市場對</w:t>
      </w:r>
      <w:r>
        <w:rPr>
          <w:rFonts w:eastAsia="標楷體" w:hint="eastAsia"/>
          <w:color w:val="000000" w:themeColor="text1"/>
          <w:spacing w:val="10"/>
          <w:kern w:val="0"/>
          <w:sz w:val="28"/>
          <w:szCs w:val="32"/>
        </w:rPr>
        <w:t>資</w:t>
      </w:r>
      <w:r w:rsidRPr="00C655C3">
        <w:rPr>
          <w:rFonts w:eastAsia="標楷體" w:hint="eastAsia"/>
          <w:color w:val="000000" w:themeColor="text1"/>
          <w:spacing w:val="10"/>
          <w:kern w:val="0"/>
          <w:sz w:val="28"/>
          <w:szCs w:val="32"/>
        </w:rPr>
        <w:t>安的關注</w:t>
      </w:r>
      <w:r>
        <w:rPr>
          <w:rFonts w:eastAsia="標楷體" w:hint="eastAsia"/>
          <w:color w:val="000000" w:themeColor="text1"/>
          <w:spacing w:val="10"/>
          <w:kern w:val="0"/>
          <w:sz w:val="28"/>
          <w:szCs w:val="32"/>
        </w:rPr>
        <w:t>，為我國資安產業帶來拓展的契機。惟此同時，國際資安大廠的</w:t>
      </w:r>
      <w:r w:rsidRPr="00124135">
        <w:rPr>
          <w:rFonts w:eastAsia="標楷體" w:hint="eastAsia"/>
          <w:color w:val="000000" w:themeColor="text1"/>
          <w:spacing w:val="10"/>
          <w:kern w:val="0"/>
          <w:sz w:val="28"/>
          <w:szCs w:val="32"/>
        </w:rPr>
        <w:t>大者恆</w:t>
      </w:r>
      <w:r>
        <w:rPr>
          <w:rFonts w:eastAsia="標楷體" w:hint="eastAsia"/>
          <w:color w:val="000000" w:themeColor="text1"/>
          <w:spacing w:val="10"/>
          <w:kern w:val="0"/>
          <w:sz w:val="28"/>
          <w:szCs w:val="32"/>
        </w:rPr>
        <w:t>大，以及國際資安新創企業成長快速之趨勢，也對我國</w:t>
      </w:r>
      <w:r w:rsidRPr="00124135">
        <w:rPr>
          <w:rFonts w:eastAsia="標楷體" w:hint="eastAsia"/>
          <w:color w:val="000000" w:themeColor="text1"/>
          <w:spacing w:val="10"/>
          <w:kern w:val="0"/>
          <w:sz w:val="28"/>
          <w:szCs w:val="32"/>
        </w:rPr>
        <w:t>業者</w:t>
      </w:r>
      <w:r>
        <w:rPr>
          <w:rFonts w:eastAsia="標楷體" w:hint="eastAsia"/>
          <w:color w:val="000000" w:themeColor="text1"/>
          <w:spacing w:val="10"/>
          <w:kern w:val="0"/>
          <w:sz w:val="28"/>
          <w:szCs w:val="32"/>
        </w:rPr>
        <w:t>造成</w:t>
      </w:r>
      <w:r w:rsidRPr="00124135">
        <w:rPr>
          <w:rFonts w:eastAsia="標楷體" w:hint="eastAsia"/>
          <w:color w:val="000000" w:themeColor="text1"/>
          <w:spacing w:val="10"/>
          <w:kern w:val="0"/>
          <w:sz w:val="28"/>
          <w:szCs w:val="32"/>
        </w:rPr>
        <w:t>強大</w:t>
      </w:r>
      <w:r>
        <w:rPr>
          <w:rFonts w:eastAsia="標楷體" w:hint="eastAsia"/>
          <w:color w:val="000000" w:themeColor="text1"/>
          <w:spacing w:val="10"/>
          <w:kern w:val="0"/>
          <w:sz w:val="28"/>
          <w:szCs w:val="32"/>
        </w:rPr>
        <w:t>的</w:t>
      </w:r>
      <w:r w:rsidRPr="00124135">
        <w:rPr>
          <w:rFonts w:eastAsia="標楷體" w:hint="eastAsia"/>
          <w:color w:val="000000" w:themeColor="text1"/>
          <w:spacing w:val="10"/>
          <w:kern w:val="0"/>
          <w:sz w:val="28"/>
          <w:szCs w:val="32"/>
        </w:rPr>
        <w:t>競爭</w:t>
      </w:r>
      <w:r>
        <w:rPr>
          <w:rFonts w:eastAsia="標楷體" w:hint="eastAsia"/>
          <w:color w:val="000000" w:themeColor="text1"/>
          <w:spacing w:val="10"/>
          <w:kern w:val="0"/>
          <w:sz w:val="28"/>
          <w:szCs w:val="32"/>
        </w:rPr>
        <w:t>威脅。</w:t>
      </w:r>
    </w:p>
    <w:p w:rsidR="00073E83" w:rsidRPr="005E0334" w:rsidRDefault="00073E83" w:rsidP="00073E83">
      <w:pPr>
        <w:tabs>
          <w:tab w:val="left" w:pos="567"/>
        </w:tabs>
        <w:adjustRightInd w:val="0"/>
        <w:snapToGrid w:val="0"/>
        <w:spacing w:beforeLines="50" w:before="180" w:line="500" w:lineRule="exact"/>
        <w:jc w:val="both"/>
        <w:textAlignment w:val="baseline"/>
        <w:rPr>
          <w:rFonts w:eastAsia="標楷體"/>
          <w:b/>
          <w:color w:val="000000" w:themeColor="text1"/>
          <w:spacing w:val="10"/>
          <w:sz w:val="28"/>
          <w:szCs w:val="32"/>
        </w:rPr>
      </w:pPr>
      <w:r>
        <w:rPr>
          <w:rFonts w:eastAsia="標楷體" w:hint="eastAsia"/>
          <w:b/>
          <w:color w:val="000000" w:themeColor="text1"/>
          <w:spacing w:val="10"/>
          <w:sz w:val="28"/>
          <w:szCs w:val="32"/>
        </w:rPr>
        <w:t>四</w:t>
      </w:r>
      <w:r w:rsidRPr="005E0334">
        <w:rPr>
          <w:rFonts w:eastAsia="標楷體" w:hint="eastAsia"/>
          <w:b/>
          <w:color w:val="000000" w:themeColor="text1"/>
          <w:spacing w:val="10"/>
          <w:sz w:val="28"/>
          <w:szCs w:val="32"/>
        </w:rPr>
        <w:t>、</w:t>
      </w:r>
      <w:r w:rsidRPr="00FE1C0A">
        <w:rPr>
          <w:rFonts w:eastAsia="標楷體" w:hint="eastAsia"/>
          <w:b/>
          <w:color w:val="000000" w:themeColor="text1"/>
          <w:spacing w:val="10"/>
          <w:sz w:val="28"/>
          <w:szCs w:val="32"/>
        </w:rPr>
        <w:t>結論</w:t>
      </w:r>
    </w:p>
    <w:p w:rsidR="00073E83" w:rsidRDefault="00073E83" w:rsidP="008751C8">
      <w:pPr>
        <w:widowControl/>
        <w:spacing w:beforeLines="50" w:before="180" w:afterLines="50" w:after="180" w:line="500" w:lineRule="exact"/>
        <w:ind w:firstLineChars="200" w:firstLine="600"/>
        <w:jc w:val="both"/>
        <w:rPr>
          <w:rFonts w:eastAsia="標楷體"/>
          <w:color w:val="000000" w:themeColor="text1"/>
          <w:spacing w:val="10"/>
          <w:kern w:val="0"/>
          <w:sz w:val="28"/>
          <w:szCs w:val="32"/>
        </w:rPr>
      </w:pPr>
      <w:r>
        <w:rPr>
          <w:rFonts w:eastAsia="標楷體" w:hint="eastAsia"/>
          <w:spacing w:val="10"/>
          <w:kern w:val="0"/>
          <w:sz w:val="28"/>
          <w:szCs w:val="32"/>
        </w:rPr>
        <w:t>面對我國資安產業</w:t>
      </w:r>
      <w:r w:rsidRPr="00A90426">
        <w:rPr>
          <w:rFonts w:eastAsia="標楷體" w:hint="eastAsia"/>
          <w:color w:val="000000" w:themeColor="text1"/>
          <w:spacing w:val="10"/>
          <w:kern w:val="0"/>
          <w:sz w:val="28"/>
          <w:szCs w:val="32"/>
        </w:rPr>
        <w:t>規模小</w:t>
      </w:r>
      <w:r>
        <w:rPr>
          <w:rFonts w:eastAsia="標楷體" w:hint="eastAsia"/>
          <w:color w:val="000000" w:themeColor="text1"/>
          <w:spacing w:val="10"/>
          <w:kern w:val="0"/>
          <w:sz w:val="28"/>
          <w:szCs w:val="32"/>
        </w:rPr>
        <w:t>，業者缺乏</w:t>
      </w:r>
      <w:r w:rsidRPr="00CD7293">
        <w:rPr>
          <w:rFonts w:eastAsia="標楷體" w:hint="eastAsia"/>
          <w:color w:val="000000" w:themeColor="text1"/>
          <w:spacing w:val="10"/>
          <w:kern w:val="0"/>
          <w:sz w:val="28"/>
          <w:szCs w:val="32"/>
        </w:rPr>
        <w:t>場域</w:t>
      </w:r>
      <w:r>
        <w:rPr>
          <w:rFonts w:eastAsia="標楷體" w:hint="eastAsia"/>
          <w:color w:val="000000" w:themeColor="text1"/>
          <w:spacing w:val="10"/>
          <w:kern w:val="0"/>
          <w:sz w:val="28"/>
          <w:szCs w:val="32"/>
        </w:rPr>
        <w:t>、標準與資源，以及人才不足等劣勢，近年來</w:t>
      </w:r>
      <w:r>
        <w:rPr>
          <w:rFonts w:eastAsia="標楷體" w:hint="eastAsia"/>
          <w:spacing w:val="10"/>
          <w:kern w:val="0"/>
          <w:sz w:val="28"/>
          <w:szCs w:val="32"/>
        </w:rPr>
        <w:t>我國已參酌主要</w:t>
      </w:r>
      <w:r w:rsidRPr="00157545">
        <w:rPr>
          <w:rFonts w:eastAsia="標楷體" w:hint="eastAsia"/>
          <w:spacing w:val="10"/>
          <w:kern w:val="0"/>
          <w:sz w:val="28"/>
          <w:szCs w:val="32"/>
        </w:rPr>
        <w:t>國</w:t>
      </w:r>
      <w:r>
        <w:rPr>
          <w:rFonts w:eastAsia="標楷體" w:hint="eastAsia"/>
          <w:spacing w:val="10"/>
          <w:kern w:val="0"/>
          <w:sz w:val="28"/>
          <w:szCs w:val="32"/>
        </w:rPr>
        <w:t>家作法，將</w:t>
      </w:r>
      <w:r w:rsidRPr="00157545">
        <w:rPr>
          <w:rFonts w:eastAsia="標楷體" w:hint="eastAsia"/>
          <w:spacing w:val="10"/>
          <w:kern w:val="0"/>
          <w:sz w:val="28"/>
          <w:szCs w:val="32"/>
        </w:rPr>
        <w:t>資安</w:t>
      </w:r>
      <w:r>
        <w:rPr>
          <w:rFonts w:eastAsia="標楷體" w:hint="eastAsia"/>
          <w:spacing w:val="10"/>
          <w:kern w:val="0"/>
          <w:sz w:val="28"/>
          <w:szCs w:val="32"/>
        </w:rPr>
        <w:t>產業列為施政重點，並加以落實推動。蔡英文總統也宣布政府將加速</w:t>
      </w:r>
      <w:r w:rsidRPr="00885B03">
        <w:rPr>
          <w:rFonts w:eastAsia="標楷體" w:hint="eastAsia"/>
          <w:spacing w:val="10"/>
          <w:kern w:val="0"/>
          <w:sz w:val="28"/>
          <w:szCs w:val="32"/>
        </w:rPr>
        <w:t>研擬</w:t>
      </w:r>
      <w:r>
        <w:rPr>
          <w:rFonts w:ascii="標楷體" w:eastAsia="標楷體" w:hAnsi="標楷體" w:hint="eastAsia"/>
          <w:spacing w:val="10"/>
          <w:kern w:val="0"/>
          <w:sz w:val="28"/>
          <w:szCs w:val="32"/>
        </w:rPr>
        <w:t>「</w:t>
      </w:r>
      <w:r w:rsidRPr="00885B03">
        <w:rPr>
          <w:rFonts w:eastAsia="標楷體" w:hint="eastAsia"/>
          <w:spacing w:val="10"/>
          <w:kern w:val="0"/>
          <w:sz w:val="28"/>
          <w:szCs w:val="32"/>
        </w:rPr>
        <w:t>資安即國安</w:t>
      </w:r>
      <w:r w:rsidRPr="00885B03">
        <w:rPr>
          <w:rFonts w:eastAsia="標楷體" w:hint="eastAsia"/>
          <w:spacing w:val="10"/>
          <w:kern w:val="0"/>
          <w:sz w:val="28"/>
          <w:szCs w:val="32"/>
        </w:rPr>
        <w:t>2.0</w:t>
      </w:r>
      <w:r>
        <w:rPr>
          <w:rFonts w:eastAsia="標楷體" w:hint="eastAsia"/>
          <w:spacing w:val="10"/>
          <w:kern w:val="0"/>
          <w:sz w:val="28"/>
          <w:szCs w:val="32"/>
        </w:rPr>
        <w:t>戰略</w:t>
      </w:r>
      <w:r>
        <w:rPr>
          <w:rFonts w:eastAsia="標楷體" w:hint="eastAsia"/>
          <w:spacing w:val="10"/>
          <w:kern w:val="0"/>
          <w:sz w:val="28"/>
          <w:szCs w:val="32"/>
        </w:rPr>
        <w:t>(</w:t>
      </w:r>
      <w:r w:rsidRPr="00885B03">
        <w:rPr>
          <w:rFonts w:eastAsia="標楷體" w:hint="eastAsia"/>
          <w:spacing w:val="10"/>
          <w:kern w:val="0"/>
          <w:sz w:val="28"/>
          <w:szCs w:val="32"/>
        </w:rPr>
        <w:t>2021</w:t>
      </w:r>
      <w:r w:rsidRPr="00885B03">
        <w:rPr>
          <w:rFonts w:eastAsia="標楷體" w:hint="eastAsia"/>
          <w:spacing w:val="10"/>
          <w:kern w:val="0"/>
          <w:sz w:val="28"/>
          <w:szCs w:val="32"/>
        </w:rPr>
        <w:t>～</w:t>
      </w:r>
      <w:r w:rsidRPr="00885B03">
        <w:rPr>
          <w:rFonts w:eastAsia="標楷體" w:hint="eastAsia"/>
          <w:spacing w:val="10"/>
          <w:kern w:val="0"/>
          <w:sz w:val="28"/>
          <w:szCs w:val="32"/>
        </w:rPr>
        <w:t>2025</w:t>
      </w:r>
      <w:r>
        <w:rPr>
          <w:rFonts w:eastAsia="標楷體" w:hint="eastAsia"/>
          <w:spacing w:val="10"/>
          <w:kern w:val="0"/>
          <w:sz w:val="28"/>
          <w:szCs w:val="32"/>
        </w:rPr>
        <w:t>年</w:t>
      </w:r>
      <w:r>
        <w:rPr>
          <w:rFonts w:eastAsia="標楷體" w:hint="eastAsia"/>
          <w:spacing w:val="10"/>
          <w:kern w:val="0"/>
          <w:sz w:val="28"/>
          <w:szCs w:val="32"/>
        </w:rPr>
        <w:t>)</w:t>
      </w:r>
      <w:r>
        <w:rPr>
          <w:rFonts w:ascii="標楷體" w:eastAsia="標楷體" w:hAnsi="標楷體" w:hint="eastAsia"/>
          <w:spacing w:val="10"/>
          <w:kern w:val="0"/>
          <w:sz w:val="28"/>
          <w:szCs w:val="32"/>
        </w:rPr>
        <w:t>」</w:t>
      </w:r>
      <w:r>
        <w:rPr>
          <w:rStyle w:val="affa"/>
          <w:rFonts w:ascii="標楷體" w:eastAsia="標楷體" w:hAnsi="標楷體"/>
          <w:spacing w:val="10"/>
          <w:kern w:val="0"/>
          <w:sz w:val="28"/>
          <w:szCs w:val="32"/>
        </w:rPr>
        <w:footnoteReference w:id="14"/>
      </w:r>
      <w:r w:rsidRPr="00157545">
        <w:rPr>
          <w:rFonts w:eastAsia="標楷體" w:hint="eastAsia"/>
          <w:spacing w:val="10"/>
          <w:kern w:val="0"/>
          <w:sz w:val="28"/>
          <w:szCs w:val="32"/>
        </w:rPr>
        <w:t>，</w:t>
      </w:r>
      <w:r>
        <w:rPr>
          <w:rFonts w:eastAsia="標楷體" w:hint="eastAsia"/>
          <w:spacing w:val="10"/>
          <w:kern w:val="0"/>
          <w:sz w:val="28"/>
          <w:szCs w:val="32"/>
        </w:rPr>
        <w:t>期盼資安產業成為</w:t>
      </w:r>
      <w:r w:rsidRPr="00157545">
        <w:rPr>
          <w:rFonts w:eastAsia="標楷體" w:hint="eastAsia"/>
          <w:spacing w:val="10"/>
          <w:kern w:val="0"/>
          <w:sz w:val="28"/>
          <w:szCs w:val="32"/>
        </w:rPr>
        <w:t>數位經濟發展</w:t>
      </w:r>
      <w:r>
        <w:rPr>
          <w:rFonts w:eastAsia="標楷體" w:hint="eastAsia"/>
          <w:spacing w:val="10"/>
          <w:kern w:val="0"/>
          <w:sz w:val="28"/>
          <w:szCs w:val="32"/>
        </w:rPr>
        <w:t>及國家安全的重要</w:t>
      </w:r>
      <w:r w:rsidRPr="00157545">
        <w:rPr>
          <w:rFonts w:eastAsia="標楷體" w:hint="eastAsia"/>
          <w:spacing w:val="10"/>
          <w:kern w:val="0"/>
          <w:sz w:val="28"/>
          <w:szCs w:val="32"/>
        </w:rPr>
        <w:t>磐石</w:t>
      </w:r>
      <w:r>
        <w:rPr>
          <w:rFonts w:eastAsia="標楷體" w:hint="eastAsia"/>
          <w:spacing w:val="10"/>
          <w:kern w:val="0"/>
          <w:sz w:val="28"/>
          <w:szCs w:val="32"/>
        </w:rPr>
        <w:t>。</w:t>
      </w:r>
    </w:p>
    <w:p w:rsidR="00AA0BF7" w:rsidRPr="00AA0BF7" w:rsidRDefault="00073E83" w:rsidP="00073E83">
      <w:pPr>
        <w:pStyle w:val="Web"/>
        <w:adjustRightInd w:val="0"/>
        <w:snapToGrid w:val="0"/>
        <w:spacing w:beforeLines="35" w:before="126" w:afterLines="35" w:after="126" w:line="500" w:lineRule="exact"/>
        <w:jc w:val="both"/>
        <w:rPr>
          <w:rFonts w:eastAsia="標楷體"/>
          <w:sz w:val="28"/>
          <w:szCs w:val="28"/>
          <w:lang w:eastAsia="zh-HK"/>
        </w:rPr>
      </w:pPr>
      <w:r>
        <w:rPr>
          <w:rFonts w:eastAsia="標楷體" w:hint="eastAsia"/>
          <w:color w:val="000000" w:themeColor="text1"/>
          <w:spacing w:val="10"/>
          <w:kern w:val="0"/>
          <w:sz w:val="28"/>
          <w:szCs w:val="32"/>
        </w:rPr>
        <w:t>隨著物聯網</w:t>
      </w:r>
      <w:r w:rsidRPr="00696146">
        <w:rPr>
          <w:rFonts w:eastAsia="標楷體" w:hint="eastAsia"/>
          <w:color w:val="000000" w:themeColor="text1"/>
          <w:spacing w:val="10"/>
          <w:kern w:val="0"/>
          <w:sz w:val="28"/>
          <w:szCs w:val="32"/>
        </w:rPr>
        <w:t>及</w:t>
      </w:r>
      <w:r w:rsidRPr="00696146">
        <w:rPr>
          <w:rFonts w:eastAsia="標楷體" w:hint="eastAsia"/>
          <w:color w:val="000000" w:themeColor="text1"/>
          <w:spacing w:val="10"/>
          <w:kern w:val="0"/>
          <w:sz w:val="28"/>
          <w:szCs w:val="32"/>
        </w:rPr>
        <w:t>5G</w:t>
      </w:r>
      <w:r>
        <w:rPr>
          <w:rFonts w:eastAsia="標楷體" w:hint="eastAsia"/>
          <w:color w:val="000000" w:themeColor="text1"/>
          <w:spacing w:val="10"/>
          <w:kern w:val="0"/>
          <w:sz w:val="28"/>
          <w:szCs w:val="32"/>
        </w:rPr>
        <w:t>等數位應用發展所產生的資安漏洞，成為駭客攻擊新的</w:t>
      </w:r>
      <w:r w:rsidRPr="00904176">
        <w:rPr>
          <w:rFonts w:eastAsia="標楷體" w:hint="eastAsia"/>
          <w:color w:val="000000" w:themeColor="text1"/>
          <w:spacing w:val="10"/>
          <w:kern w:val="0"/>
          <w:sz w:val="28"/>
          <w:szCs w:val="32"/>
        </w:rPr>
        <w:t>目標</w:t>
      </w:r>
      <w:r>
        <w:rPr>
          <w:rFonts w:eastAsia="標楷體" w:hint="eastAsia"/>
          <w:color w:val="000000" w:themeColor="text1"/>
          <w:spacing w:val="10"/>
          <w:kern w:val="0"/>
          <w:sz w:val="28"/>
          <w:szCs w:val="32"/>
        </w:rPr>
        <w:t>，也為資安產業帶來新的商機。我國更應把握</w:t>
      </w:r>
      <w:r>
        <w:rPr>
          <w:rFonts w:eastAsia="標楷體" w:hint="eastAsia"/>
          <w:color w:val="000000" w:themeColor="text1"/>
          <w:spacing w:val="10"/>
          <w:kern w:val="0"/>
          <w:sz w:val="28"/>
          <w:szCs w:val="32"/>
        </w:rPr>
        <w:lastRenderedPageBreak/>
        <w:t>此波國際</w:t>
      </w:r>
      <w:r w:rsidRPr="00EC0C43">
        <w:rPr>
          <w:rFonts w:eastAsia="標楷體" w:hint="eastAsia"/>
          <w:color w:val="000000" w:themeColor="text1"/>
          <w:spacing w:val="10"/>
          <w:kern w:val="0"/>
          <w:sz w:val="28"/>
          <w:szCs w:val="32"/>
        </w:rPr>
        <w:t>情</w:t>
      </w:r>
      <w:r w:rsidRPr="006A71B0">
        <w:rPr>
          <w:rFonts w:eastAsia="標楷體" w:hint="eastAsia"/>
          <w:color w:val="000000" w:themeColor="text1"/>
          <w:spacing w:val="10"/>
          <w:kern w:val="0"/>
          <w:sz w:val="28"/>
          <w:szCs w:val="32"/>
        </w:rPr>
        <w:t>勢轉變契機</w:t>
      </w:r>
      <w:r>
        <w:rPr>
          <w:rFonts w:eastAsia="標楷體" w:hint="eastAsia"/>
          <w:color w:val="000000" w:themeColor="text1"/>
          <w:spacing w:val="10"/>
          <w:kern w:val="0"/>
          <w:sz w:val="28"/>
          <w:szCs w:val="32"/>
        </w:rPr>
        <w:t>，凸</w:t>
      </w:r>
      <w:r w:rsidRPr="008F1EE6">
        <w:rPr>
          <w:rFonts w:eastAsia="標楷體" w:hint="eastAsia"/>
          <w:color w:val="000000" w:themeColor="text1"/>
          <w:spacing w:val="10"/>
          <w:kern w:val="0"/>
          <w:sz w:val="28"/>
          <w:szCs w:val="32"/>
        </w:rPr>
        <w:t>顯</w:t>
      </w:r>
      <w:r>
        <w:rPr>
          <w:rFonts w:eastAsia="標楷體" w:hint="eastAsia"/>
          <w:color w:val="000000" w:themeColor="text1"/>
          <w:spacing w:val="10"/>
          <w:kern w:val="0"/>
          <w:sz w:val="28"/>
          <w:szCs w:val="32"/>
        </w:rPr>
        <w:t>我國在</w:t>
      </w:r>
      <w:r w:rsidRPr="008F1EE6">
        <w:rPr>
          <w:rFonts w:eastAsia="標楷體" w:hint="eastAsia"/>
          <w:color w:val="000000" w:themeColor="text1"/>
          <w:spacing w:val="10"/>
          <w:kern w:val="0"/>
          <w:sz w:val="28"/>
          <w:szCs w:val="32"/>
        </w:rPr>
        <w:t>國際資安產業</w:t>
      </w:r>
      <w:r>
        <w:rPr>
          <w:rFonts w:eastAsia="標楷體" w:hint="eastAsia"/>
          <w:color w:val="000000" w:themeColor="text1"/>
          <w:spacing w:val="10"/>
          <w:kern w:val="0"/>
          <w:sz w:val="28"/>
          <w:szCs w:val="32"/>
        </w:rPr>
        <w:t>所扮演的</w:t>
      </w:r>
      <w:r w:rsidRPr="008F1EE6">
        <w:rPr>
          <w:rFonts w:eastAsia="標楷體" w:hint="eastAsia"/>
          <w:color w:val="000000" w:themeColor="text1"/>
          <w:spacing w:val="10"/>
          <w:kern w:val="0"/>
          <w:sz w:val="28"/>
          <w:szCs w:val="32"/>
        </w:rPr>
        <w:t>角色</w:t>
      </w:r>
      <w:r>
        <w:rPr>
          <w:rFonts w:eastAsia="標楷體" w:hint="eastAsia"/>
          <w:color w:val="000000" w:themeColor="text1"/>
          <w:spacing w:val="10"/>
          <w:kern w:val="0"/>
          <w:sz w:val="28"/>
          <w:szCs w:val="32"/>
        </w:rPr>
        <w:t>，擴大資安產業發展及人才培育的力道。</w:t>
      </w:r>
    </w:p>
    <w:p w:rsidR="00A94B71" w:rsidRPr="00AA0BF7" w:rsidRDefault="00A94B71" w:rsidP="00101A42">
      <w:pPr>
        <w:rPr>
          <w:color w:val="000000" w:themeColor="text1"/>
        </w:rPr>
      </w:pPr>
    </w:p>
    <w:sectPr w:rsidR="00A94B71" w:rsidRPr="00AA0BF7"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471" w:rsidRDefault="00903471">
      <w:r>
        <w:separator/>
      </w:r>
    </w:p>
  </w:endnote>
  <w:endnote w:type="continuationSeparator" w:id="0">
    <w:p w:rsidR="00903471" w:rsidRDefault="00903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283" w:usb1="288F0000" w:usb2="00000016" w:usb3="00000000" w:csb0="00040001" w:csb1="00000000"/>
  </w:font>
  <w:font w:name="ө">
    <w:altName w:val="Times New Roman"/>
    <w:panose1 w:val="00000000000000000000"/>
    <w:charset w:val="00"/>
    <w:family w:val="roman"/>
    <w:notTrueType/>
    <w:pitch w:val="default"/>
  </w:font>
  <w:font w:name="文鼎中楷">
    <w:charset w:val="88"/>
    <w:family w:val="modern"/>
    <w:pitch w:val="fixed"/>
    <w:sig w:usb0="800002A3"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A" w:rsidRDefault="000D562A" w:rsidP="00AE413E">
    <w:pPr>
      <w:pStyle w:val="a6"/>
      <w:spacing w:before="48"/>
      <w:ind w:left="1040" w:hanging="320"/>
      <w:jc w:val="center"/>
    </w:pPr>
  </w:p>
  <w:p w:rsidR="000D562A" w:rsidRDefault="000D562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A" w:rsidRDefault="000D562A">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2A" w:rsidRDefault="000D562A" w:rsidP="00172180">
    <w:pPr>
      <w:pStyle w:val="a6"/>
      <w:spacing w:before="48"/>
      <w:ind w:left="1040" w:hanging="320"/>
      <w:jc w:val="center"/>
    </w:pPr>
  </w:p>
  <w:p w:rsidR="000D562A" w:rsidRDefault="000D562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0D562A" w:rsidRDefault="000D562A" w:rsidP="00172180">
        <w:pPr>
          <w:pStyle w:val="a6"/>
          <w:spacing w:before="48"/>
          <w:ind w:left="1040" w:hanging="320"/>
          <w:jc w:val="center"/>
        </w:pPr>
        <w:r>
          <w:fldChar w:fldCharType="begin"/>
        </w:r>
        <w:r>
          <w:instrText>PAGE   \* MERGEFORMAT</w:instrText>
        </w:r>
        <w:r>
          <w:fldChar w:fldCharType="separate"/>
        </w:r>
        <w:r w:rsidR="00EA1375" w:rsidRPr="00EA1375">
          <w:rPr>
            <w:noProof/>
            <w:lang w:val="zh-TW"/>
          </w:rPr>
          <w:t>69</w:t>
        </w:r>
        <w:r>
          <w:fldChar w:fldCharType="end"/>
        </w:r>
      </w:p>
    </w:sdtContent>
  </w:sdt>
  <w:p w:rsidR="000D562A" w:rsidRDefault="000D562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471" w:rsidRDefault="00903471">
      <w:r>
        <w:separator/>
      </w:r>
    </w:p>
  </w:footnote>
  <w:footnote w:type="continuationSeparator" w:id="0">
    <w:p w:rsidR="00903471" w:rsidRDefault="00903471">
      <w:r>
        <w:continuationSeparator/>
      </w:r>
    </w:p>
  </w:footnote>
  <w:footnote w:id="1">
    <w:p w:rsidR="000D562A" w:rsidRPr="00073E83" w:rsidRDefault="000D562A" w:rsidP="00A94B71">
      <w:pPr>
        <w:pStyle w:val="af6"/>
      </w:pPr>
      <w:r w:rsidRPr="007B2045">
        <w:rPr>
          <w:rStyle w:val="affa"/>
          <w:rFonts w:eastAsia="標楷體"/>
        </w:rPr>
        <w:footnoteRef/>
      </w:r>
      <w:r w:rsidRPr="00073E83">
        <w:t>本文係屬個人研究心得，不代表經濟部立場。</w:t>
      </w:r>
    </w:p>
  </w:footnote>
  <w:footnote w:id="2">
    <w:p w:rsidR="000D562A" w:rsidRPr="00A9516C" w:rsidRDefault="000D562A" w:rsidP="00073E83">
      <w:pPr>
        <w:pStyle w:val="af6"/>
      </w:pPr>
      <w:r>
        <w:rPr>
          <w:rStyle w:val="affa"/>
        </w:rPr>
        <w:footnoteRef/>
      </w:r>
      <w:r w:rsidRPr="00295A9A">
        <w:rPr>
          <w:rFonts w:hint="eastAsia"/>
        </w:rPr>
        <w:t>根據國際調研機構</w:t>
      </w:r>
      <w:r w:rsidRPr="00295A9A">
        <w:rPr>
          <w:rFonts w:hint="eastAsia"/>
        </w:rPr>
        <w:t>CB Insights</w:t>
      </w:r>
      <w:r w:rsidRPr="00295A9A">
        <w:rPr>
          <w:rFonts w:hint="eastAsia"/>
        </w:rPr>
        <w:t>的定義，資安產業係提供資訊與系統免於遭受外部惡意攻擊與威脅等服務的企業，包含針對個人電腦、數據中心、伺服器、虛擬主機、行動裝置、到終端設備、分支機構、電信營運商及雲端，甚至物聯網的各類型網路裝置，提供安全防護與偵測等硬體與軟體服務。</w:t>
      </w:r>
    </w:p>
  </w:footnote>
  <w:footnote w:id="3">
    <w:p w:rsidR="000D562A" w:rsidRDefault="000D562A" w:rsidP="00073E83">
      <w:pPr>
        <w:pStyle w:val="af6"/>
      </w:pPr>
      <w:r>
        <w:rPr>
          <w:rStyle w:val="affa"/>
        </w:rPr>
        <w:footnoteRef/>
      </w:r>
      <w:r>
        <w:t xml:space="preserve"> </w:t>
      </w:r>
      <w:r w:rsidRPr="00B61250">
        <w:t>Check Point Software Technologies Ltd</w:t>
      </w:r>
      <w:r w:rsidRPr="00B61250">
        <w:t>，「</w:t>
      </w:r>
      <w:r w:rsidRPr="00B61250">
        <w:t>2020 Vision: Check Point’s cyber-security predictions for the coming year</w:t>
      </w:r>
      <w:r w:rsidRPr="00B61250">
        <w:t>」，</w:t>
      </w:r>
      <w:r w:rsidRPr="00B61250">
        <w:t>2019/10/24</w:t>
      </w:r>
      <w:r w:rsidRPr="00B61250">
        <w:t>。</w:t>
      </w:r>
      <w:hyperlink r:id="rId1" w:history="1">
        <w:r w:rsidRPr="003A4CA1">
          <w:rPr>
            <w:rStyle w:val="affb"/>
          </w:rPr>
          <w:t>https://blog.checkpoint.com/2019/10/24/2020-vision-check-points-cyber-security-predictions-for-the-coming-year/</w:t>
        </w:r>
      </w:hyperlink>
      <w:r>
        <w:rPr>
          <w:rFonts w:hint="eastAsia"/>
        </w:rPr>
        <w:t xml:space="preserve"> </w:t>
      </w:r>
      <w:r>
        <w:rPr>
          <w:rFonts w:hint="eastAsia"/>
        </w:rPr>
        <w:t>。</w:t>
      </w:r>
    </w:p>
  </w:footnote>
  <w:footnote w:id="4">
    <w:p w:rsidR="000D562A" w:rsidRDefault="000D562A" w:rsidP="00073E83">
      <w:pPr>
        <w:pStyle w:val="af6"/>
      </w:pPr>
      <w:r>
        <w:rPr>
          <w:rStyle w:val="affa"/>
        </w:rPr>
        <w:footnoteRef/>
      </w:r>
      <w:r w:rsidRPr="002A7969">
        <w:rPr>
          <w:rFonts w:hint="eastAsia"/>
        </w:rPr>
        <w:t>勒索軟體</w:t>
      </w:r>
      <w:r>
        <w:rPr>
          <w:rFonts w:hint="eastAsia"/>
        </w:rPr>
        <w:t>過去的</w:t>
      </w:r>
      <w:r w:rsidRPr="002A7969">
        <w:rPr>
          <w:rFonts w:hint="eastAsia"/>
        </w:rPr>
        <w:t>攻擊</w:t>
      </w:r>
      <w:r>
        <w:rPr>
          <w:rFonts w:hint="eastAsia"/>
        </w:rPr>
        <w:t>手法多係</w:t>
      </w:r>
      <w:r w:rsidRPr="002A7969">
        <w:rPr>
          <w:rFonts w:hint="eastAsia"/>
        </w:rPr>
        <w:t>透過網路釣魚信件</w:t>
      </w:r>
      <w:r>
        <w:rPr>
          <w:rFonts w:hint="eastAsia"/>
        </w:rPr>
        <w:t>，讓受害者</w:t>
      </w:r>
      <w:r w:rsidRPr="00812B56">
        <w:rPr>
          <w:rFonts w:hint="eastAsia"/>
        </w:rPr>
        <w:t>電腦</w:t>
      </w:r>
      <w:r>
        <w:rPr>
          <w:rFonts w:hint="eastAsia"/>
        </w:rPr>
        <w:t>被</w:t>
      </w:r>
      <w:r w:rsidRPr="00812B56">
        <w:rPr>
          <w:rFonts w:hint="eastAsia"/>
        </w:rPr>
        <w:t>鎖</w:t>
      </w:r>
      <w:r>
        <w:rPr>
          <w:rFonts w:hint="eastAsia"/>
        </w:rPr>
        <w:t>住</w:t>
      </w:r>
      <w:r w:rsidRPr="00812B56">
        <w:rPr>
          <w:rFonts w:hint="eastAsia"/>
        </w:rPr>
        <w:t>，</w:t>
      </w:r>
      <w:r>
        <w:rPr>
          <w:rFonts w:hint="eastAsia"/>
        </w:rPr>
        <w:t>或是</w:t>
      </w:r>
      <w:r w:rsidRPr="00812B56">
        <w:rPr>
          <w:rFonts w:hint="eastAsia"/>
        </w:rPr>
        <w:t>系統性地加密受害者硬碟上的檔案</w:t>
      </w:r>
      <w:r>
        <w:rPr>
          <w:rFonts w:hint="eastAsia"/>
        </w:rPr>
        <w:t>。</w:t>
      </w:r>
      <w:r w:rsidRPr="005A7BD4">
        <w:rPr>
          <w:rFonts w:hint="eastAsia"/>
        </w:rPr>
        <w:t>近</w:t>
      </w:r>
      <w:r>
        <w:rPr>
          <w:rFonts w:hint="eastAsia"/>
        </w:rPr>
        <w:t>年</w:t>
      </w:r>
      <w:r w:rsidRPr="005A7BD4">
        <w:rPr>
          <w:rFonts w:hint="eastAsia"/>
        </w:rPr>
        <w:t>流行</w:t>
      </w:r>
      <w:r>
        <w:rPr>
          <w:rFonts w:hint="eastAsia"/>
        </w:rPr>
        <w:t>的關鍵</w:t>
      </w:r>
      <w:r w:rsidRPr="005A7BD4">
        <w:rPr>
          <w:rFonts w:hint="eastAsia"/>
        </w:rPr>
        <w:t>是</w:t>
      </w:r>
      <w:r>
        <w:rPr>
          <w:rFonts w:hint="eastAsia"/>
        </w:rPr>
        <w:t>因</w:t>
      </w:r>
      <w:r w:rsidRPr="005A7BD4">
        <w:rPr>
          <w:rFonts w:hint="eastAsia"/>
        </w:rPr>
        <w:t>比特幣</w:t>
      </w:r>
      <w:r>
        <w:rPr>
          <w:rFonts w:hint="eastAsia"/>
        </w:rPr>
        <w:t>(</w:t>
      </w:r>
      <w:r w:rsidRPr="005A7BD4">
        <w:rPr>
          <w:rFonts w:hint="eastAsia"/>
        </w:rPr>
        <w:t xml:space="preserve"> Bitcoin</w:t>
      </w:r>
      <w:r>
        <w:rPr>
          <w:rFonts w:hint="eastAsia"/>
        </w:rPr>
        <w:t>)</w:t>
      </w:r>
      <w:r w:rsidRPr="005A7BD4">
        <w:rPr>
          <w:rFonts w:hint="eastAsia"/>
        </w:rPr>
        <w:t>出現</w:t>
      </w:r>
      <w:r>
        <w:rPr>
          <w:rFonts w:hint="eastAsia"/>
        </w:rPr>
        <w:t>讓檢警無法追蹤收款人</w:t>
      </w:r>
      <w:r w:rsidRPr="005A7BD4">
        <w:rPr>
          <w:rFonts w:hint="eastAsia"/>
        </w:rPr>
        <w:t>身分</w:t>
      </w:r>
      <w:r>
        <w:rPr>
          <w:rFonts w:hint="eastAsia"/>
        </w:rPr>
        <w:t>，以及其利用</w:t>
      </w:r>
      <w:r w:rsidRPr="005A7BD4">
        <w:rPr>
          <w:rFonts w:hint="eastAsia"/>
        </w:rPr>
        <w:t>匿名連線</w:t>
      </w:r>
      <w:r>
        <w:rPr>
          <w:rFonts w:hint="eastAsia"/>
        </w:rPr>
        <w:t>及</w:t>
      </w:r>
      <w:r w:rsidRPr="005A7BD4">
        <w:rPr>
          <w:rFonts w:hint="eastAsia"/>
        </w:rPr>
        <w:t>隱藏服務，不斷地以跳板</w:t>
      </w:r>
      <w:r>
        <w:rPr>
          <w:rFonts w:hint="eastAsia"/>
        </w:rPr>
        <w:t>及</w:t>
      </w:r>
      <w:r w:rsidRPr="005A7BD4">
        <w:rPr>
          <w:rFonts w:hint="eastAsia"/>
        </w:rPr>
        <w:t>變更</w:t>
      </w:r>
      <w:r w:rsidRPr="005A7BD4">
        <w:rPr>
          <w:rFonts w:hint="eastAsia"/>
        </w:rPr>
        <w:t>IP</w:t>
      </w:r>
      <w:r w:rsidRPr="005A7BD4">
        <w:rPr>
          <w:rFonts w:hint="eastAsia"/>
        </w:rPr>
        <w:t>，讓被攻擊者無法追蹤其來源</w:t>
      </w:r>
      <w:r>
        <w:rPr>
          <w:rFonts w:hint="eastAsia"/>
        </w:rPr>
        <w:t>。</w:t>
      </w:r>
    </w:p>
    <w:p w:rsidR="000D562A" w:rsidRPr="00B95FAD" w:rsidRDefault="000D562A" w:rsidP="00073E83">
      <w:pPr>
        <w:pStyle w:val="af6"/>
      </w:pPr>
    </w:p>
  </w:footnote>
  <w:footnote w:id="5">
    <w:p w:rsidR="000D562A" w:rsidRPr="0028793F" w:rsidRDefault="000D562A" w:rsidP="00073E83">
      <w:pPr>
        <w:pStyle w:val="af6"/>
      </w:pPr>
      <w:r>
        <w:rPr>
          <w:rStyle w:val="affa"/>
        </w:rPr>
        <w:footnoteRef/>
      </w:r>
      <w:r>
        <w:rPr>
          <w:rFonts w:hint="eastAsia"/>
        </w:rPr>
        <w:t>行政院</w:t>
      </w:r>
      <w:r>
        <w:rPr>
          <w:rFonts w:ascii="新細明體" w:hAnsi="新細明體" w:hint="eastAsia"/>
        </w:rPr>
        <w:t>「</w:t>
      </w:r>
      <w:r w:rsidRPr="0028793F">
        <w:rPr>
          <w:rFonts w:hint="eastAsia"/>
        </w:rPr>
        <w:t>資安產業發展行動計畫</w:t>
      </w:r>
      <w:r>
        <w:rPr>
          <w:rFonts w:ascii="新細明體" w:hAnsi="新細明體" w:hint="eastAsia"/>
        </w:rPr>
        <w:t>」</w:t>
      </w:r>
      <w:r>
        <w:rPr>
          <w:rFonts w:hint="eastAsia"/>
        </w:rPr>
        <w:t>，</w:t>
      </w:r>
      <w:r>
        <w:rPr>
          <w:rFonts w:hint="eastAsia"/>
        </w:rPr>
        <w:t>2018</w:t>
      </w:r>
      <w:r>
        <w:rPr>
          <w:rFonts w:hint="eastAsia"/>
        </w:rPr>
        <w:t>年</w:t>
      </w:r>
      <w:r>
        <w:rPr>
          <w:rFonts w:hint="eastAsia"/>
        </w:rPr>
        <w:t>10</w:t>
      </w:r>
      <w:r>
        <w:rPr>
          <w:rFonts w:hint="eastAsia"/>
        </w:rPr>
        <w:t>月。</w:t>
      </w:r>
    </w:p>
  </w:footnote>
  <w:footnote w:id="6">
    <w:p w:rsidR="000D562A" w:rsidRPr="00093763" w:rsidRDefault="000D562A" w:rsidP="00073E83">
      <w:pPr>
        <w:pStyle w:val="af6"/>
      </w:pPr>
      <w:r>
        <w:rPr>
          <w:rStyle w:val="affa"/>
        </w:rPr>
        <w:footnoteRef/>
      </w:r>
      <w:r>
        <w:rPr>
          <w:rFonts w:hint="eastAsia"/>
        </w:rPr>
        <w:t>進階持續性</w:t>
      </w:r>
      <w:r w:rsidRPr="008A5F72">
        <w:rPr>
          <w:rFonts w:hint="eastAsia"/>
        </w:rPr>
        <w:t>威脅</w:t>
      </w:r>
      <w:r>
        <w:rPr>
          <w:rFonts w:hint="eastAsia"/>
        </w:rPr>
        <w:t>(Advanced Persistent Threat, APT)</w:t>
      </w:r>
      <w:r>
        <w:rPr>
          <w:rFonts w:hint="eastAsia"/>
        </w:rPr>
        <w:t>攻擊是針對特定組織所作的複雜且多方位的網路攻擊。</w:t>
      </w:r>
      <w:r>
        <w:rPr>
          <w:rFonts w:hint="eastAsia"/>
        </w:rPr>
        <w:t>APT</w:t>
      </w:r>
      <w:r>
        <w:rPr>
          <w:rFonts w:hint="eastAsia"/>
        </w:rPr>
        <w:t>攻擊可以從技術和人員情報蒐集開始，可能持續幾天，幾週，幾個月，甚至更長的時間。</w:t>
      </w:r>
    </w:p>
  </w:footnote>
  <w:footnote w:id="7">
    <w:p w:rsidR="000D562A" w:rsidRPr="00F22DE8" w:rsidRDefault="000D562A" w:rsidP="00073E83">
      <w:pPr>
        <w:pStyle w:val="af6"/>
      </w:pPr>
      <w:r>
        <w:rPr>
          <w:rStyle w:val="affa"/>
        </w:rPr>
        <w:footnoteRef/>
      </w:r>
      <w:r w:rsidRPr="00B64861">
        <w:rPr>
          <w:rFonts w:hint="eastAsia"/>
        </w:rPr>
        <w:t>牛津大學（</w:t>
      </w:r>
      <w:r w:rsidRPr="00B64861">
        <w:rPr>
          <w:rFonts w:hint="eastAsia"/>
        </w:rPr>
        <w:t>University of Oxford</w:t>
      </w:r>
      <w:r w:rsidRPr="00B64861">
        <w:rPr>
          <w:rFonts w:hint="eastAsia"/>
        </w:rPr>
        <w:t>）</w:t>
      </w:r>
      <w:r>
        <w:rPr>
          <w:rFonts w:hint="eastAsia"/>
        </w:rPr>
        <w:t>、</w:t>
      </w:r>
      <w:r w:rsidRPr="00B64861">
        <w:rPr>
          <w:rFonts w:hint="eastAsia"/>
        </w:rPr>
        <w:t>愛丁堡龍比亞大學（</w:t>
      </w:r>
      <w:r w:rsidRPr="00B64861">
        <w:rPr>
          <w:rFonts w:hint="eastAsia"/>
        </w:rPr>
        <w:t>Edinburgh Napier University</w:t>
      </w:r>
      <w:r w:rsidRPr="00B64861">
        <w:rPr>
          <w:rFonts w:hint="eastAsia"/>
        </w:rPr>
        <w:t>）、蘭卡斯特大學（</w:t>
      </w:r>
      <w:r w:rsidRPr="00B64861">
        <w:rPr>
          <w:rFonts w:hint="eastAsia"/>
        </w:rPr>
        <w:t>Lancaster University</w:t>
      </w:r>
      <w:r w:rsidRPr="00B64861">
        <w:rPr>
          <w:rFonts w:hint="eastAsia"/>
        </w:rPr>
        <w:t>）、倫敦大學皇家霍洛威學院（</w:t>
      </w:r>
      <w:r w:rsidRPr="00B64861">
        <w:rPr>
          <w:rFonts w:hint="eastAsia"/>
        </w:rPr>
        <w:t>Royal Holloway</w:t>
      </w:r>
      <w:r>
        <w:rPr>
          <w:rFonts w:hint="eastAsia"/>
        </w:rPr>
        <w:t xml:space="preserve">, </w:t>
      </w:r>
      <w:r w:rsidRPr="00B64861">
        <w:rPr>
          <w:rFonts w:hint="eastAsia"/>
        </w:rPr>
        <w:t>University of London</w:t>
      </w:r>
      <w:r w:rsidRPr="00B64861">
        <w:rPr>
          <w:rFonts w:hint="eastAsia"/>
        </w:rPr>
        <w:t>）</w:t>
      </w:r>
      <w:r>
        <w:rPr>
          <w:rFonts w:hint="eastAsia"/>
        </w:rPr>
        <w:t>、</w:t>
      </w:r>
      <w:r w:rsidRPr="00B64861">
        <w:rPr>
          <w:rFonts w:hint="eastAsia"/>
        </w:rPr>
        <w:t>克蘭菲爾德大學（</w:t>
      </w:r>
      <w:r w:rsidRPr="00B64861">
        <w:rPr>
          <w:rFonts w:hint="eastAsia"/>
        </w:rPr>
        <w:t>Cranfield University</w:t>
      </w:r>
      <w:r w:rsidRPr="00B64861">
        <w:rPr>
          <w:rFonts w:hint="eastAsia"/>
        </w:rPr>
        <w:t>）、薩裡大學（</w:t>
      </w:r>
      <w:r w:rsidRPr="00B64861">
        <w:rPr>
          <w:rFonts w:hint="eastAsia"/>
        </w:rPr>
        <w:t>University of Surrey</w:t>
      </w:r>
      <w:r w:rsidRPr="00B64861">
        <w:rPr>
          <w:rFonts w:hint="eastAsia"/>
        </w:rPr>
        <w:t>）</w:t>
      </w:r>
      <w:r>
        <w:rPr>
          <w:rFonts w:hint="eastAsia"/>
        </w:rPr>
        <w:t>等</w:t>
      </w:r>
      <w:r>
        <w:rPr>
          <w:rFonts w:hint="eastAsia"/>
        </w:rPr>
        <w:t>6</w:t>
      </w:r>
      <w:r>
        <w:rPr>
          <w:rFonts w:hint="eastAsia"/>
        </w:rPr>
        <w:t>所。</w:t>
      </w:r>
    </w:p>
  </w:footnote>
  <w:footnote w:id="8">
    <w:p w:rsidR="000D562A" w:rsidRPr="00D072EE" w:rsidRDefault="000D562A" w:rsidP="00073E83">
      <w:pPr>
        <w:pStyle w:val="af6"/>
      </w:pPr>
      <w:r>
        <w:rPr>
          <w:rStyle w:val="affa"/>
        </w:rPr>
        <w:footnoteRef/>
      </w:r>
      <w:r>
        <w:rPr>
          <w:rFonts w:hint="eastAsia"/>
        </w:rPr>
        <w:t xml:space="preserve"> </w:t>
      </w:r>
      <w:r w:rsidRPr="00D072EE">
        <w:t>iThome</w:t>
      </w:r>
      <w:r>
        <w:rPr>
          <w:rFonts w:hint="eastAsia"/>
        </w:rPr>
        <w:t>，</w:t>
      </w:r>
      <w:r>
        <w:rPr>
          <w:rFonts w:ascii="標楷體" w:eastAsia="標楷體" w:hAnsi="標楷體" w:hint="eastAsia"/>
        </w:rPr>
        <w:t>「</w:t>
      </w:r>
      <w:r w:rsidRPr="00D072EE">
        <w:rPr>
          <w:rFonts w:hint="eastAsia"/>
        </w:rPr>
        <w:t>澳洲智庫公布亞太地區網路安全成熟度報告，臺灣首度入榜排名第九</w:t>
      </w:r>
      <w:r>
        <w:rPr>
          <w:rFonts w:ascii="標楷體" w:eastAsia="標楷體" w:hAnsi="標楷體" w:hint="eastAsia"/>
        </w:rPr>
        <w:t>」</w:t>
      </w:r>
      <w:r>
        <w:rPr>
          <w:rFonts w:hint="eastAsia"/>
        </w:rPr>
        <w:t>，</w:t>
      </w:r>
      <w:r w:rsidRPr="00D072EE">
        <w:t xml:space="preserve"> </w:t>
      </w:r>
      <w:r>
        <w:t>2018</w:t>
      </w:r>
      <w:r>
        <w:rPr>
          <w:rFonts w:hint="eastAsia"/>
        </w:rPr>
        <w:t>/</w:t>
      </w:r>
      <w:r w:rsidRPr="00D072EE">
        <w:t>3</w:t>
      </w:r>
      <w:r>
        <w:rPr>
          <w:rFonts w:hint="eastAsia"/>
        </w:rPr>
        <w:t>/</w:t>
      </w:r>
      <w:r w:rsidRPr="00D072EE">
        <w:t>9</w:t>
      </w:r>
      <w:r>
        <w:rPr>
          <w:rFonts w:hint="eastAsia"/>
        </w:rPr>
        <w:t>。</w:t>
      </w:r>
    </w:p>
  </w:footnote>
  <w:footnote w:id="9">
    <w:p w:rsidR="000D562A" w:rsidRDefault="000D562A" w:rsidP="00073E83">
      <w:pPr>
        <w:pStyle w:val="af6"/>
      </w:pPr>
      <w:r>
        <w:rPr>
          <w:rStyle w:val="affa"/>
        </w:rPr>
        <w:footnoteRef/>
      </w:r>
      <w:r>
        <w:t xml:space="preserve"> </w:t>
      </w:r>
      <w:r w:rsidRPr="00545667">
        <w:rPr>
          <w:rFonts w:hint="eastAsia"/>
        </w:rPr>
        <w:t>FINDIT</w:t>
      </w:r>
      <w:r>
        <w:rPr>
          <w:rFonts w:hint="eastAsia"/>
        </w:rPr>
        <w:t xml:space="preserve"> </w:t>
      </w:r>
      <w:r w:rsidRPr="00545667">
        <w:rPr>
          <w:rFonts w:hint="eastAsia"/>
        </w:rPr>
        <w:t>早期資金資訊平台</w:t>
      </w:r>
      <w:r>
        <w:rPr>
          <w:rFonts w:hint="eastAsia"/>
        </w:rPr>
        <w:t>，</w:t>
      </w:r>
      <w:r>
        <w:rPr>
          <w:rFonts w:ascii="新細明體" w:hAnsi="新細明體" w:hint="eastAsia"/>
        </w:rPr>
        <w:t>「</w:t>
      </w:r>
      <w:r w:rsidRPr="00545667">
        <w:rPr>
          <w:rFonts w:hint="eastAsia"/>
        </w:rPr>
        <w:t xml:space="preserve">2018 </w:t>
      </w:r>
      <w:r w:rsidRPr="00545667">
        <w:rPr>
          <w:rFonts w:hint="eastAsia"/>
        </w:rPr>
        <w:t>值得關注的網路安全捍衛者</w:t>
      </w:r>
      <w:r>
        <w:rPr>
          <w:rFonts w:ascii="新細明體" w:hAnsi="新細明體" w:hint="eastAsia"/>
        </w:rPr>
        <w:t>」</w:t>
      </w:r>
      <w:r>
        <w:rPr>
          <w:rFonts w:hint="eastAsia"/>
        </w:rPr>
        <w:t>，</w:t>
      </w:r>
      <w:r w:rsidRPr="00545667">
        <w:rPr>
          <w:rFonts w:hint="eastAsia"/>
        </w:rPr>
        <w:t>2019</w:t>
      </w:r>
      <w:r>
        <w:rPr>
          <w:rFonts w:hint="eastAsia"/>
        </w:rPr>
        <w:t>年</w:t>
      </w:r>
      <w:r w:rsidRPr="00545667">
        <w:rPr>
          <w:rFonts w:hint="eastAsia"/>
        </w:rPr>
        <w:t>5</w:t>
      </w:r>
      <w:r>
        <w:rPr>
          <w:rFonts w:hint="eastAsia"/>
        </w:rPr>
        <w:t>月。</w:t>
      </w:r>
    </w:p>
  </w:footnote>
  <w:footnote w:id="10">
    <w:p w:rsidR="000D562A" w:rsidRPr="008E0A19" w:rsidRDefault="000D562A" w:rsidP="00073E83">
      <w:pPr>
        <w:pStyle w:val="af6"/>
      </w:pPr>
      <w:r>
        <w:rPr>
          <w:rStyle w:val="affa"/>
        </w:rPr>
        <w:footnoteRef/>
      </w:r>
      <w:r>
        <w:t xml:space="preserve"> </w:t>
      </w:r>
      <w:r>
        <w:rPr>
          <w:rFonts w:hint="eastAsia"/>
        </w:rPr>
        <w:t>微軟公司，</w:t>
      </w:r>
      <w:r>
        <w:rPr>
          <w:rFonts w:ascii="標楷體" w:eastAsia="標楷體" w:hAnsi="標楷體" w:hint="eastAsia"/>
        </w:rPr>
        <w:t>「</w:t>
      </w:r>
      <w:r w:rsidRPr="004143F7">
        <w:rPr>
          <w:rFonts w:hint="eastAsia"/>
        </w:rPr>
        <w:t>《安全智慧報告》出爐：台灣遭惡意軟體攻擊率高於全球平均</w:t>
      </w:r>
      <w:r>
        <w:rPr>
          <w:rFonts w:ascii="標楷體" w:eastAsia="標楷體" w:hAnsi="標楷體" w:hint="eastAsia"/>
        </w:rPr>
        <w:t>」</w:t>
      </w:r>
      <w:r w:rsidRPr="008E0A19">
        <w:rPr>
          <w:rFonts w:eastAsia="標楷體"/>
        </w:rPr>
        <w:t>，</w:t>
      </w:r>
      <w:r>
        <w:rPr>
          <w:rFonts w:eastAsia="標楷體"/>
        </w:rPr>
        <w:t>2017/10/</w:t>
      </w:r>
      <w:r>
        <w:rPr>
          <w:rFonts w:eastAsia="標楷體" w:hint="eastAsia"/>
        </w:rPr>
        <w:t>20</w:t>
      </w:r>
      <w:r w:rsidRPr="008E0A19">
        <w:rPr>
          <w:rFonts w:eastAsia="標楷體"/>
        </w:rPr>
        <w:t>。</w:t>
      </w:r>
    </w:p>
  </w:footnote>
  <w:footnote w:id="11">
    <w:p w:rsidR="000D562A" w:rsidRPr="00945B7C" w:rsidRDefault="000D562A" w:rsidP="00073E83">
      <w:pPr>
        <w:pStyle w:val="af6"/>
      </w:pPr>
      <w:r>
        <w:rPr>
          <w:rStyle w:val="affa"/>
        </w:rPr>
        <w:footnoteRef/>
      </w:r>
      <w:r>
        <w:rPr>
          <w:rFonts w:hint="eastAsia"/>
        </w:rPr>
        <w:t xml:space="preserve"> </w:t>
      </w:r>
      <w:r>
        <w:rPr>
          <w:rFonts w:hint="eastAsia"/>
        </w:rPr>
        <w:t>微軟公司</w:t>
      </w:r>
      <w:r w:rsidRPr="00945B7C">
        <w:t>，「微軟與</w:t>
      </w:r>
      <w:r w:rsidRPr="00945B7C">
        <w:t>Frost &amp; Sullivan</w:t>
      </w:r>
      <w:r w:rsidRPr="00945B7C">
        <w:t>發布</w:t>
      </w:r>
      <w:r w:rsidRPr="00945B7C">
        <w:t>2018</w:t>
      </w:r>
      <w:r w:rsidRPr="00945B7C">
        <w:t>亞太資安研究」，</w:t>
      </w:r>
      <w:r w:rsidRPr="00945B7C">
        <w:t>2018/6/11</w:t>
      </w:r>
      <w:r w:rsidRPr="00945B7C">
        <w:t>。</w:t>
      </w:r>
    </w:p>
  </w:footnote>
  <w:footnote w:id="12">
    <w:p w:rsidR="000D562A" w:rsidRDefault="000D562A" w:rsidP="00073E83">
      <w:pPr>
        <w:pStyle w:val="af6"/>
      </w:pPr>
      <w:r>
        <w:rPr>
          <w:rStyle w:val="affa"/>
        </w:rPr>
        <w:footnoteRef/>
      </w:r>
      <w:r>
        <w:t xml:space="preserve"> </w:t>
      </w:r>
      <w:r w:rsidRPr="00691B3C">
        <w:rPr>
          <w:rFonts w:hint="eastAsia"/>
        </w:rPr>
        <w:t>調查對象涵蓋了臺灣</w:t>
      </w:r>
      <w:r w:rsidRPr="00691B3C">
        <w:rPr>
          <w:rFonts w:hint="eastAsia"/>
        </w:rPr>
        <w:t>2</w:t>
      </w:r>
      <w:r w:rsidRPr="00691B3C">
        <w:rPr>
          <w:rFonts w:hint="eastAsia"/>
        </w:rPr>
        <w:t>千大企業，搭配</w:t>
      </w:r>
      <w:r w:rsidRPr="00691B3C">
        <w:rPr>
          <w:rFonts w:hint="eastAsia"/>
        </w:rPr>
        <w:t>iThome</w:t>
      </w:r>
      <w:r w:rsidRPr="00691B3C">
        <w:rPr>
          <w:rFonts w:hint="eastAsia"/>
        </w:rPr>
        <w:t>歷屆</w:t>
      </w:r>
      <w:r w:rsidRPr="00691B3C">
        <w:rPr>
          <w:rFonts w:hint="eastAsia"/>
        </w:rPr>
        <w:t>CIO</w:t>
      </w:r>
      <w:r w:rsidRPr="00691B3C">
        <w:rPr>
          <w:rFonts w:hint="eastAsia"/>
        </w:rPr>
        <w:t>大調查企業中的資</w:t>
      </w:r>
      <w:r>
        <w:rPr>
          <w:rFonts w:hint="eastAsia"/>
        </w:rPr>
        <w:t>訊部門最高主管，及政府一級機構、大專院校資訊主管和資安主管等，</w:t>
      </w:r>
      <w:r w:rsidRPr="00691B3C">
        <w:rPr>
          <w:rFonts w:hint="eastAsia"/>
        </w:rPr>
        <w:t>進行線上問卷調查。調查從</w:t>
      </w:r>
      <w:r w:rsidRPr="00691B3C">
        <w:rPr>
          <w:rFonts w:hint="eastAsia"/>
        </w:rPr>
        <w:t>2019</w:t>
      </w:r>
      <w:r w:rsidRPr="00691B3C">
        <w:rPr>
          <w:rFonts w:hint="eastAsia"/>
        </w:rPr>
        <w:t>年</w:t>
      </w:r>
      <w:r w:rsidRPr="00691B3C">
        <w:rPr>
          <w:rFonts w:hint="eastAsia"/>
        </w:rPr>
        <w:t>1</w:t>
      </w:r>
      <w:r w:rsidRPr="00691B3C">
        <w:rPr>
          <w:rFonts w:hint="eastAsia"/>
        </w:rPr>
        <w:t>月</w:t>
      </w:r>
      <w:r w:rsidRPr="00691B3C">
        <w:rPr>
          <w:rFonts w:hint="eastAsia"/>
        </w:rPr>
        <w:t>21</w:t>
      </w:r>
      <w:r w:rsidRPr="00691B3C">
        <w:rPr>
          <w:rFonts w:hint="eastAsia"/>
        </w:rPr>
        <w:t>日到</w:t>
      </w:r>
      <w:r w:rsidRPr="00691B3C">
        <w:rPr>
          <w:rFonts w:hint="eastAsia"/>
        </w:rPr>
        <w:t>2</w:t>
      </w:r>
      <w:r w:rsidRPr="00691B3C">
        <w:rPr>
          <w:rFonts w:hint="eastAsia"/>
        </w:rPr>
        <w:t>月</w:t>
      </w:r>
      <w:r w:rsidRPr="00691B3C">
        <w:rPr>
          <w:rFonts w:hint="eastAsia"/>
        </w:rPr>
        <w:t>19</w:t>
      </w:r>
      <w:r w:rsidRPr="00691B3C">
        <w:rPr>
          <w:rFonts w:hint="eastAsia"/>
        </w:rPr>
        <w:t>日結束，回收</w:t>
      </w:r>
      <w:r w:rsidRPr="00691B3C">
        <w:rPr>
          <w:rFonts w:hint="eastAsia"/>
        </w:rPr>
        <w:t>488</w:t>
      </w:r>
      <w:r w:rsidRPr="00691B3C">
        <w:rPr>
          <w:rFonts w:hint="eastAsia"/>
        </w:rPr>
        <w:t>份問卷，有效問卷數</w:t>
      </w:r>
      <w:r w:rsidRPr="00691B3C">
        <w:rPr>
          <w:rFonts w:hint="eastAsia"/>
        </w:rPr>
        <w:t>382</w:t>
      </w:r>
      <w:r w:rsidRPr="00691B3C">
        <w:rPr>
          <w:rFonts w:hint="eastAsia"/>
        </w:rPr>
        <w:t>份。</w:t>
      </w:r>
    </w:p>
  </w:footnote>
  <w:footnote w:id="13">
    <w:p w:rsidR="000D562A" w:rsidRPr="005E7A99" w:rsidRDefault="000D562A" w:rsidP="006E4E34">
      <w:pPr>
        <w:pStyle w:val="af6"/>
      </w:pPr>
      <w:r>
        <w:rPr>
          <w:rStyle w:val="affa"/>
        </w:rPr>
        <w:footnoteRef/>
      </w:r>
      <w:r>
        <w:t xml:space="preserve"> </w:t>
      </w:r>
      <w:r w:rsidRPr="00404DCD">
        <w:rPr>
          <w:rFonts w:hint="eastAsia"/>
        </w:rPr>
        <w:t>Gartner</w:t>
      </w:r>
      <w:r w:rsidRPr="00404DCD">
        <w:rPr>
          <w:rFonts w:hint="eastAsia"/>
        </w:rPr>
        <w:t>公司</w:t>
      </w:r>
      <w:r w:rsidRPr="00404DCD">
        <w:rPr>
          <w:rFonts w:hint="eastAsia"/>
        </w:rPr>
        <w:t xml:space="preserve">2019 </w:t>
      </w:r>
      <w:r w:rsidRPr="00404DCD">
        <w:rPr>
          <w:rFonts w:hint="eastAsia"/>
        </w:rPr>
        <w:t>年預估，</w:t>
      </w:r>
      <w:r w:rsidRPr="00404DCD">
        <w:rPr>
          <w:rFonts w:hint="eastAsia"/>
        </w:rPr>
        <w:t xml:space="preserve">2019 </w:t>
      </w:r>
      <w:r w:rsidRPr="00404DCD">
        <w:rPr>
          <w:rFonts w:hint="eastAsia"/>
        </w:rPr>
        <w:t>年全球聯網裝置量達</w:t>
      </w:r>
      <w:r w:rsidRPr="00404DCD">
        <w:rPr>
          <w:rFonts w:hint="eastAsia"/>
        </w:rPr>
        <w:t xml:space="preserve">142 </w:t>
      </w:r>
      <w:r w:rsidRPr="00404DCD">
        <w:rPr>
          <w:rFonts w:hint="eastAsia"/>
        </w:rPr>
        <w:t>億個，較</w:t>
      </w:r>
      <w:r w:rsidRPr="00404DCD">
        <w:rPr>
          <w:rFonts w:hint="eastAsia"/>
        </w:rPr>
        <w:t xml:space="preserve">2018 </w:t>
      </w:r>
      <w:r w:rsidRPr="00404DCD">
        <w:rPr>
          <w:rFonts w:hint="eastAsia"/>
        </w:rPr>
        <w:t>年成長</w:t>
      </w:r>
      <w:r w:rsidRPr="00404DCD">
        <w:rPr>
          <w:rFonts w:hint="eastAsia"/>
        </w:rPr>
        <w:t>31%</w:t>
      </w:r>
      <w:r w:rsidRPr="00404DCD">
        <w:rPr>
          <w:rFonts w:hint="eastAsia"/>
        </w:rPr>
        <w:t>，至</w:t>
      </w:r>
      <w:r w:rsidRPr="00404DCD">
        <w:rPr>
          <w:rFonts w:hint="eastAsia"/>
        </w:rPr>
        <w:t>2020</w:t>
      </w:r>
      <w:r w:rsidRPr="00404DCD">
        <w:rPr>
          <w:rFonts w:hint="eastAsia"/>
        </w:rPr>
        <w:t>年將達</w:t>
      </w:r>
      <w:r w:rsidRPr="00404DCD">
        <w:rPr>
          <w:rFonts w:hint="eastAsia"/>
        </w:rPr>
        <w:t xml:space="preserve">204 </w:t>
      </w:r>
      <w:r w:rsidRPr="00404DCD">
        <w:rPr>
          <w:rFonts w:hint="eastAsia"/>
        </w:rPr>
        <w:t>億個。</w:t>
      </w:r>
    </w:p>
  </w:footnote>
  <w:footnote w:id="14">
    <w:p w:rsidR="000D562A" w:rsidRPr="00A43A12" w:rsidRDefault="000D562A" w:rsidP="00073E83">
      <w:pPr>
        <w:pStyle w:val="af6"/>
        <w:rPr>
          <w:rFonts w:asciiTheme="minorEastAsia" w:eastAsiaTheme="minorEastAsia" w:hAnsiTheme="minorEastAsia"/>
        </w:rPr>
      </w:pPr>
      <w:r>
        <w:rPr>
          <w:rStyle w:val="affa"/>
        </w:rPr>
        <w:footnoteRef/>
      </w:r>
      <w:r>
        <w:t xml:space="preserve"> </w:t>
      </w:r>
      <w:r w:rsidRPr="00A43A12">
        <w:rPr>
          <w:rFonts w:asciiTheme="minorEastAsia" w:eastAsiaTheme="minorEastAsia" w:hAnsiTheme="minorEastAsia" w:hint="eastAsia"/>
        </w:rPr>
        <w:t>總統府，「總統接見2019年DEF CON CTF駭客大賽亞軍隊伍」，2019年11月11日。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7A2715"/>
    <w:multiLevelType w:val="hybridMultilevel"/>
    <w:tmpl w:val="9FEA8698"/>
    <w:lvl w:ilvl="0" w:tplc="7164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EF5A12"/>
    <w:multiLevelType w:val="hybridMultilevel"/>
    <w:tmpl w:val="40E269C0"/>
    <w:lvl w:ilvl="0" w:tplc="44EEE1BE">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5">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6">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nsid w:val="38891EE4"/>
    <w:multiLevelType w:val="hybridMultilevel"/>
    <w:tmpl w:val="9CB2CF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1">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C1B7ABA"/>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7">
    <w:nsid w:val="5C75330E"/>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8">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B262F9C"/>
    <w:multiLevelType w:val="hybridMultilevel"/>
    <w:tmpl w:val="E5243D10"/>
    <w:lvl w:ilvl="0" w:tplc="A664BD0E">
      <w:start w:val="1"/>
      <w:numFmt w:val="taiwaneseCountingThousand"/>
      <w:lvlText w:val="%1、"/>
      <w:lvlJc w:val="left"/>
      <w:pPr>
        <w:ind w:left="720" w:hanging="720"/>
      </w:pPr>
      <w:rPr>
        <w:rFonts w:hint="default"/>
        <w:b/>
      </w:rPr>
    </w:lvl>
    <w:lvl w:ilvl="1" w:tplc="9E522590">
      <w:start w:val="1"/>
      <w:numFmt w:val="taiwaneseCountingThousand"/>
      <w:lvlText w:val="(%2)"/>
      <w:lvlJc w:val="left"/>
      <w:pPr>
        <w:ind w:left="960" w:hanging="480"/>
      </w:pPr>
      <w:rPr>
        <w:rFonts w:ascii="Times New Roman" w:hAnsi="Times New Roman" w:cs="Times New Roman" w:hint="default"/>
        <w:b/>
        <w:strike w:val="0"/>
        <w:sz w:val="28"/>
        <w:szCs w:val="28"/>
      </w:rPr>
    </w:lvl>
    <w:lvl w:ilvl="2" w:tplc="0409001B">
      <w:start w:val="1"/>
      <w:numFmt w:val="lowerRoman"/>
      <w:lvlText w:val="%3."/>
      <w:lvlJc w:val="right"/>
      <w:pPr>
        <w:ind w:left="1440" w:hanging="480"/>
      </w:pPr>
    </w:lvl>
    <w:lvl w:ilvl="3" w:tplc="EA74291C">
      <w:start w:val="1"/>
      <w:numFmt w:val="decimal"/>
      <w:lvlText w:val="%4."/>
      <w:lvlJc w:val="left"/>
      <w:pPr>
        <w:ind w:left="1800" w:hanging="360"/>
      </w:pPr>
      <w:rPr>
        <w:rFonts w:ascii="Times New Roman" w:hAnsi="Times New Roman" w:cs="Times New Roman" w:hint="default"/>
        <w:b/>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6"/>
  </w:num>
  <w:num w:numId="2">
    <w:abstractNumId w:val="19"/>
  </w:num>
  <w:num w:numId="3">
    <w:abstractNumId w:val="2"/>
  </w:num>
  <w:num w:numId="4">
    <w:abstractNumId w:val="0"/>
  </w:num>
  <w:num w:numId="5">
    <w:abstractNumId w:val="14"/>
  </w:num>
  <w:num w:numId="6">
    <w:abstractNumId w:val="8"/>
  </w:num>
  <w:num w:numId="7">
    <w:abstractNumId w:val="9"/>
  </w:num>
  <w:num w:numId="8">
    <w:abstractNumId w:val="10"/>
  </w:num>
  <w:num w:numId="9">
    <w:abstractNumId w:val="5"/>
  </w:num>
  <w:num w:numId="10">
    <w:abstractNumId w:val="21"/>
  </w:num>
  <w:num w:numId="11">
    <w:abstractNumId w:val="11"/>
  </w:num>
  <w:num w:numId="12">
    <w:abstractNumId w:val="18"/>
  </w:num>
  <w:num w:numId="13">
    <w:abstractNumId w:val="6"/>
  </w:num>
  <w:num w:numId="14">
    <w:abstractNumId w:val="12"/>
  </w:num>
  <w:num w:numId="15">
    <w:abstractNumId w:val="15"/>
  </w:num>
  <w:num w:numId="16">
    <w:abstractNumId w:val="3"/>
  </w:num>
  <w:num w:numId="17">
    <w:abstractNumId w:val="7"/>
  </w:num>
  <w:num w:numId="18">
    <w:abstractNumId w:val="1"/>
  </w:num>
  <w:num w:numId="19">
    <w:abstractNumId w:val="20"/>
  </w:num>
  <w:num w:numId="20">
    <w:abstractNumId w:val="17"/>
  </w:num>
  <w:num w:numId="21">
    <w:abstractNumId w:val="13"/>
  </w:num>
  <w:num w:numId="2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23C5"/>
    <w:rsid w:val="00022697"/>
    <w:rsid w:val="0002298E"/>
    <w:rsid w:val="000229C3"/>
    <w:rsid w:val="00022AFF"/>
    <w:rsid w:val="00022C42"/>
    <w:rsid w:val="00022E03"/>
    <w:rsid w:val="000234E7"/>
    <w:rsid w:val="00023581"/>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2DF"/>
    <w:rsid w:val="0004066C"/>
    <w:rsid w:val="00040808"/>
    <w:rsid w:val="0004095E"/>
    <w:rsid w:val="00040B3C"/>
    <w:rsid w:val="00040CA3"/>
    <w:rsid w:val="00040CB9"/>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4A0"/>
    <w:rsid w:val="00050BCF"/>
    <w:rsid w:val="0005128D"/>
    <w:rsid w:val="000516FB"/>
    <w:rsid w:val="0005182B"/>
    <w:rsid w:val="000523ED"/>
    <w:rsid w:val="0005265A"/>
    <w:rsid w:val="0005285C"/>
    <w:rsid w:val="00052D0E"/>
    <w:rsid w:val="00052ED1"/>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657"/>
    <w:rsid w:val="00055889"/>
    <w:rsid w:val="0005588A"/>
    <w:rsid w:val="00055AF2"/>
    <w:rsid w:val="00055BEB"/>
    <w:rsid w:val="00055F32"/>
    <w:rsid w:val="000560DD"/>
    <w:rsid w:val="000563C7"/>
    <w:rsid w:val="0005642C"/>
    <w:rsid w:val="00056882"/>
    <w:rsid w:val="000568BA"/>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71"/>
    <w:rsid w:val="00061E09"/>
    <w:rsid w:val="00062154"/>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5EE"/>
    <w:rsid w:val="000659E3"/>
    <w:rsid w:val="000659E8"/>
    <w:rsid w:val="00065D86"/>
    <w:rsid w:val="00065E87"/>
    <w:rsid w:val="00065F3E"/>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62F"/>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2B2"/>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7F4"/>
    <w:rsid w:val="000C4894"/>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057"/>
    <w:rsid w:val="000E15BD"/>
    <w:rsid w:val="000E1C75"/>
    <w:rsid w:val="000E1D28"/>
    <w:rsid w:val="000E1DD9"/>
    <w:rsid w:val="000E2063"/>
    <w:rsid w:val="000E209C"/>
    <w:rsid w:val="000E2251"/>
    <w:rsid w:val="000E25B1"/>
    <w:rsid w:val="000E275A"/>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F5"/>
    <w:rsid w:val="000F1AF8"/>
    <w:rsid w:val="000F1B70"/>
    <w:rsid w:val="000F1D9D"/>
    <w:rsid w:val="000F20AB"/>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C4A"/>
    <w:rsid w:val="00124DF6"/>
    <w:rsid w:val="00124E12"/>
    <w:rsid w:val="00124E8A"/>
    <w:rsid w:val="00125167"/>
    <w:rsid w:val="00125428"/>
    <w:rsid w:val="00125A1E"/>
    <w:rsid w:val="00125A95"/>
    <w:rsid w:val="00125C52"/>
    <w:rsid w:val="00125C6C"/>
    <w:rsid w:val="00125DF2"/>
    <w:rsid w:val="00125E5E"/>
    <w:rsid w:val="00125ED3"/>
    <w:rsid w:val="0012644D"/>
    <w:rsid w:val="00126B06"/>
    <w:rsid w:val="00126BC8"/>
    <w:rsid w:val="00126E7B"/>
    <w:rsid w:val="00126ED9"/>
    <w:rsid w:val="00126F3E"/>
    <w:rsid w:val="00127087"/>
    <w:rsid w:val="00127327"/>
    <w:rsid w:val="001273AE"/>
    <w:rsid w:val="00127512"/>
    <w:rsid w:val="00127A77"/>
    <w:rsid w:val="00127AAA"/>
    <w:rsid w:val="00127CCA"/>
    <w:rsid w:val="00127E47"/>
    <w:rsid w:val="00127E57"/>
    <w:rsid w:val="00127F92"/>
    <w:rsid w:val="00130007"/>
    <w:rsid w:val="0013009C"/>
    <w:rsid w:val="00130256"/>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25E"/>
    <w:rsid w:val="0013350F"/>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475"/>
    <w:rsid w:val="001374E1"/>
    <w:rsid w:val="0013756C"/>
    <w:rsid w:val="0013775A"/>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E40"/>
    <w:rsid w:val="00147FA8"/>
    <w:rsid w:val="00147FB1"/>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1FD"/>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E11"/>
    <w:rsid w:val="00167EB4"/>
    <w:rsid w:val="00167EB7"/>
    <w:rsid w:val="00167F09"/>
    <w:rsid w:val="00167F3A"/>
    <w:rsid w:val="00170211"/>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51E"/>
    <w:rsid w:val="0017257F"/>
    <w:rsid w:val="0017299B"/>
    <w:rsid w:val="00172A63"/>
    <w:rsid w:val="001735C6"/>
    <w:rsid w:val="001738CB"/>
    <w:rsid w:val="00173C8B"/>
    <w:rsid w:val="00173DA8"/>
    <w:rsid w:val="00173F9D"/>
    <w:rsid w:val="0017420E"/>
    <w:rsid w:val="00174343"/>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6D"/>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3A0"/>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8E0"/>
    <w:rsid w:val="001D6AA8"/>
    <w:rsid w:val="001D6C2D"/>
    <w:rsid w:val="001D6FB6"/>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43"/>
    <w:rsid w:val="001E6E6A"/>
    <w:rsid w:val="001E70E1"/>
    <w:rsid w:val="001E7121"/>
    <w:rsid w:val="001E719E"/>
    <w:rsid w:val="001E7571"/>
    <w:rsid w:val="001E75E6"/>
    <w:rsid w:val="001E76DA"/>
    <w:rsid w:val="001E7722"/>
    <w:rsid w:val="001E77E3"/>
    <w:rsid w:val="001E7927"/>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A0"/>
    <w:rsid w:val="001F328C"/>
    <w:rsid w:val="001F3321"/>
    <w:rsid w:val="001F3542"/>
    <w:rsid w:val="001F3705"/>
    <w:rsid w:val="001F3868"/>
    <w:rsid w:val="001F38EC"/>
    <w:rsid w:val="001F39AE"/>
    <w:rsid w:val="001F3A4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568"/>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799"/>
    <w:rsid w:val="00202A0C"/>
    <w:rsid w:val="00202C54"/>
    <w:rsid w:val="00202DAC"/>
    <w:rsid w:val="0020336C"/>
    <w:rsid w:val="002036E9"/>
    <w:rsid w:val="0020379D"/>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5D14"/>
    <w:rsid w:val="00226112"/>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5FC1"/>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8AE"/>
    <w:rsid w:val="00262C79"/>
    <w:rsid w:val="00262EB4"/>
    <w:rsid w:val="00262EC1"/>
    <w:rsid w:val="00262FBC"/>
    <w:rsid w:val="002632DB"/>
    <w:rsid w:val="002635CA"/>
    <w:rsid w:val="002639CB"/>
    <w:rsid w:val="00263AB3"/>
    <w:rsid w:val="00263D7F"/>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A7F"/>
    <w:rsid w:val="00273F17"/>
    <w:rsid w:val="00273FCE"/>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7B"/>
    <w:rsid w:val="00287D9F"/>
    <w:rsid w:val="00287F4D"/>
    <w:rsid w:val="002901F7"/>
    <w:rsid w:val="002903A0"/>
    <w:rsid w:val="002908BC"/>
    <w:rsid w:val="00290979"/>
    <w:rsid w:val="00290B2F"/>
    <w:rsid w:val="00290FEA"/>
    <w:rsid w:val="0029101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30A"/>
    <w:rsid w:val="002D464E"/>
    <w:rsid w:val="002D4BE5"/>
    <w:rsid w:val="002D50E1"/>
    <w:rsid w:val="002D51E0"/>
    <w:rsid w:val="002D5205"/>
    <w:rsid w:val="002D5444"/>
    <w:rsid w:val="002D5606"/>
    <w:rsid w:val="002D593E"/>
    <w:rsid w:val="002D5A74"/>
    <w:rsid w:val="002D5C9A"/>
    <w:rsid w:val="002D5CF7"/>
    <w:rsid w:val="002D5E11"/>
    <w:rsid w:val="002D62B4"/>
    <w:rsid w:val="002D6620"/>
    <w:rsid w:val="002D6C45"/>
    <w:rsid w:val="002D6E6F"/>
    <w:rsid w:val="002D6E7D"/>
    <w:rsid w:val="002D717B"/>
    <w:rsid w:val="002D72E8"/>
    <w:rsid w:val="002D7449"/>
    <w:rsid w:val="002D7AB4"/>
    <w:rsid w:val="002D7AEC"/>
    <w:rsid w:val="002D7B7A"/>
    <w:rsid w:val="002D7C22"/>
    <w:rsid w:val="002D7DFE"/>
    <w:rsid w:val="002D7E18"/>
    <w:rsid w:val="002E0046"/>
    <w:rsid w:val="002E049B"/>
    <w:rsid w:val="002E071F"/>
    <w:rsid w:val="002E0741"/>
    <w:rsid w:val="002E0999"/>
    <w:rsid w:val="002E0ECE"/>
    <w:rsid w:val="002E0F5F"/>
    <w:rsid w:val="002E1125"/>
    <w:rsid w:val="002E1190"/>
    <w:rsid w:val="002E1263"/>
    <w:rsid w:val="002E15A5"/>
    <w:rsid w:val="002E16A3"/>
    <w:rsid w:val="002E1F6E"/>
    <w:rsid w:val="002E20C3"/>
    <w:rsid w:val="002E225D"/>
    <w:rsid w:val="002E23AE"/>
    <w:rsid w:val="002E2656"/>
    <w:rsid w:val="002E2750"/>
    <w:rsid w:val="002E2905"/>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796"/>
    <w:rsid w:val="002E77CE"/>
    <w:rsid w:val="002E77FA"/>
    <w:rsid w:val="002E7856"/>
    <w:rsid w:val="002E78D3"/>
    <w:rsid w:val="002E7B46"/>
    <w:rsid w:val="002E7C46"/>
    <w:rsid w:val="002E7DAC"/>
    <w:rsid w:val="002E7E56"/>
    <w:rsid w:val="002E7F22"/>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FB0"/>
    <w:rsid w:val="002F7559"/>
    <w:rsid w:val="002F78E3"/>
    <w:rsid w:val="002F78F3"/>
    <w:rsid w:val="002F7A53"/>
    <w:rsid w:val="002F7A62"/>
    <w:rsid w:val="002F7CE3"/>
    <w:rsid w:val="002F7DC8"/>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52D"/>
    <w:rsid w:val="0032659F"/>
    <w:rsid w:val="0032665C"/>
    <w:rsid w:val="00326A4B"/>
    <w:rsid w:val="00326C53"/>
    <w:rsid w:val="00326D61"/>
    <w:rsid w:val="00326E13"/>
    <w:rsid w:val="003271A0"/>
    <w:rsid w:val="0032794D"/>
    <w:rsid w:val="00327E17"/>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70D"/>
    <w:rsid w:val="003368C1"/>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1A2"/>
    <w:rsid w:val="0034630D"/>
    <w:rsid w:val="003463E7"/>
    <w:rsid w:val="00346488"/>
    <w:rsid w:val="003465C2"/>
    <w:rsid w:val="003467E8"/>
    <w:rsid w:val="00346834"/>
    <w:rsid w:val="00346BF4"/>
    <w:rsid w:val="00346DEF"/>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CBE"/>
    <w:rsid w:val="00367E63"/>
    <w:rsid w:val="0037010E"/>
    <w:rsid w:val="003702E1"/>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604"/>
    <w:rsid w:val="00376DC4"/>
    <w:rsid w:val="0037736A"/>
    <w:rsid w:val="0037744A"/>
    <w:rsid w:val="00377745"/>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D5"/>
    <w:rsid w:val="00383D25"/>
    <w:rsid w:val="0038429B"/>
    <w:rsid w:val="003842AB"/>
    <w:rsid w:val="00384457"/>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A65"/>
    <w:rsid w:val="00390C11"/>
    <w:rsid w:val="00390D11"/>
    <w:rsid w:val="00390D29"/>
    <w:rsid w:val="00390D56"/>
    <w:rsid w:val="00391067"/>
    <w:rsid w:val="00391213"/>
    <w:rsid w:val="003917FF"/>
    <w:rsid w:val="00391839"/>
    <w:rsid w:val="003918F8"/>
    <w:rsid w:val="00391B95"/>
    <w:rsid w:val="003920CE"/>
    <w:rsid w:val="003920DC"/>
    <w:rsid w:val="0039216E"/>
    <w:rsid w:val="00392424"/>
    <w:rsid w:val="003927D9"/>
    <w:rsid w:val="00392885"/>
    <w:rsid w:val="00392D22"/>
    <w:rsid w:val="00392E04"/>
    <w:rsid w:val="00393618"/>
    <w:rsid w:val="003936E8"/>
    <w:rsid w:val="00393B8F"/>
    <w:rsid w:val="003940B5"/>
    <w:rsid w:val="0039432B"/>
    <w:rsid w:val="003945DF"/>
    <w:rsid w:val="00394649"/>
    <w:rsid w:val="00394676"/>
    <w:rsid w:val="003947BC"/>
    <w:rsid w:val="00394992"/>
    <w:rsid w:val="003949AD"/>
    <w:rsid w:val="003950BE"/>
    <w:rsid w:val="00395155"/>
    <w:rsid w:val="00395172"/>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97F33"/>
    <w:rsid w:val="003A054F"/>
    <w:rsid w:val="003A05AD"/>
    <w:rsid w:val="003A0707"/>
    <w:rsid w:val="003A0712"/>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B43"/>
    <w:rsid w:val="003A2B4A"/>
    <w:rsid w:val="003A2EB4"/>
    <w:rsid w:val="003A317C"/>
    <w:rsid w:val="003A3199"/>
    <w:rsid w:val="003A3325"/>
    <w:rsid w:val="003A34CF"/>
    <w:rsid w:val="003A3768"/>
    <w:rsid w:val="003A380E"/>
    <w:rsid w:val="003A39FC"/>
    <w:rsid w:val="003A3BED"/>
    <w:rsid w:val="003A3BF8"/>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3A9"/>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5BD"/>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179"/>
    <w:rsid w:val="003C298A"/>
    <w:rsid w:val="003C2BCF"/>
    <w:rsid w:val="003C2DE8"/>
    <w:rsid w:val="003C2E2B"/>
    <w:rsid w:val="003C36EB"/>
    <w:rsid w:val="003C3918"/>
    <w:rsid w:val="003C3B7B"/>
    <w:rsid w:val="003C3DA2"/>
    <w:rsid w:val="003C3E0B"/>
    <w:rsid w:val="003C3EE0"/>
    <w:rsid w:val="003C3F33"/>
    <w:rsid w:val="003C3F80"/>
    <w:rsid w:val="003C4759"/>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3B62"/>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6AC2"/>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D4"/>
    <w:rsid w:val="00400720"/>
    <w:rsid w:val="004009EA"/>
    <w:rsid w:val="00400B79"/>
    <w:rsid w:val="00400D99"/>
    <w:rsid w:val="00400F3E"/>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76"/>
    <w:rsid w:val="00421091"/>
    <w:rsid w:val="0042115A"/>
    <w:rsid w:val="004211BD"/>
    <w:rsid w:val="004211EE"/>
    <w:rsid w:val="0042127E"/>
    <w:rsid w:val="004214EF"/>
    <w:rsid w:val="00421927"/>
    <w:rsid w:val="00421BD0"/>
    <w:rsid w:val="004223FF"/>
    <w:rsid w:val="00422625"/>
    <w:rsid w:val="0042264E"/>
    <w:rsid w:val="004226A3"/>
    <w:rsid w:val="004226C7"/>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EA0"/>
    <w:rsid w:val="00431388"/>
    <w:rsid w:val="004314DA"/>
    <w:rsid w:val="00431664"/>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DA0"/>
    <w:rsid w:val="004467E9"/>
    <w:rsid w:val="0044680D"/>
    <w:rsid w:val="0044683B"/>
    <w:rsid w:val="004468FC"/>
    <w:rsid w:val="00446A28"/>
    <w:rsid w:val="00446ECF"/>
    <w:rsid w:val="00447065"/>
    <w:rsid w:val="00447111"/>
    <w:rsid w:val="004472C8"/>
    <w:rsid w:val="0044764C"/>
    <w:rsid w:val="00447782"/>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05"/>
    <w:rsid w:val="00461CBE"/>
    <w:rsid w:val="00461D9B"/>
    <w:rsid w:val="00461F05"/>
    <w:rsid w:val="00462098"/>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5FD"/>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69"/>
    <w:rsid w:val="004D6389"/>
    <w:rsid w:val="004D6556"/>
    <w:rsid w:val="004D6761"/>
    <w:rsid w:val="004D6947"/>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98"/>
    <w:rsid w:val="004E72B3"/>
    <w:rsid w:val="004E7359"/>
    <w:rsid w:val="004E7370"/>
    <w:rsid w:val="004E7463"/>
    <w:rsid w:val="004E77FA"/>
    <w:rsid w:val="004E7916"/>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10"/>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59D"/>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B57"/>
    <w:rsid w:val="00567E8D"/>
    <w:rsid w:val="005701BE"/>
    <w:rsid w:val="0057033C"/>
    <w:rsid w:val="00570458"/>
    <w:rsid w:val="00570730"/>
    <w:rsid w:val="00570780"/>
    <w:rsid w:val="00570790"/>
    <w:rsid w:val="00570952"/>
    <w:rsid w:val="00570DE7"/>
    <w:rsid w:val="00570E25"/>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8C5"/>
    <w:rsid w:val="00573E29"/>
    <w:rsid w:val="00573F4E"/>
    <w:rsid w:val="005748ED"/>
    <w:rsid w:val="00574A02"/>
    <w:rsid w:val="00574A67"/>
    <w:rsid w:val="00574F2D"/>
    <w:rsid w:val="00574FB6"/>
    <w:rsid w:val="005752C1"/>
    <w:rsid w:val="005752C2"/>
    <w:rsid w:val="005753A7"/>
    <w:rsid w:val="00575718"/>
    <w:rsid w:val="00575E5B"/>
    <w:rsid w:val="00575F49"/>
    <w:rsid w:val="00576063"/>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54A7"/>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A4C"/>
    <w:rsid w:val="005C2F26"/>
    <w:rsid w:val="005C326A"/>
    <w:rsid w:val="005C330A"/>
    <w:rsid w:val="005C35C5"/>
    <w:rsid w:val="005C363D"/>
    <w:rsid w:val="005C391B"/>
    <w:rsid w:val="005C3C11"/>
    <w:rsid w:val="005C3D59"/>
    <w:rsid w:val="005C408D"/>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79B"/>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931"/>
    <w:rsid w:val="005D5ABC"/>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F64"/>
    <w:rsid w:val="005E6140"/>
    <w:rsid w:val="005E6406"/>
    <w:rsid w:val="005E6B53"/>
    <w:rsid w:val="005E6D4F"/>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C23"/>
    <w:rsid w:val="005F4C90"/>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06"/>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F23"/>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C1E"/>
    <w:rsid w:val="00645F3C"/>
    <w:rsid w:val="00645FF0"/>
    <w:rsid w:val="0064616A"/>
    <w:rsid w:val="006463DC"/>
    <w:rsid w:val="0064641D"/>
    <w:rsid w:val="006464A4"/>
    <w:rsid w:val="0064658D"/>
    <w:rsid w:val="0064690D"/>
    <w:rsid w:val="00646948"/>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715"/>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E1"/>
    <w:rsid w:val="006566DF"/>
    <w:rsid w:val="0065683D"/>
    <w:rsid w:val="00656847"/>
    <w:rsid w:val="00656AAF"/>
    <w:rsid w:val="00656BB1"/>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EC4"/>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55"/>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940"/>
    <w:rsid w:val="00683A3E"/>
    <w:rsid w:val="00683AF1"/>
    <w:rsid w:val="00683C03"/>
    <w:rsid w:val="00684051"/>
    <w:rsid w:val="006840B6"/>
    <w:rsid w:val="00684562"/>
    <w:rsid w:val="00684B0F"/>
    <w:rsid w:val="0068533B"/>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B4B"/>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54"/>
    <w:rsid w:val="006A1DE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AD7"/>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F"/>
    <w:rsid w:val="006B56FE"/>
    <w:rsid w:val="006B572F"/>
    <w:rsid w:val="006B5778"/>
    <w:rsid w:val="006B5805"/>
    <w:rsid w:val="006B5D3A"/>
    <w:rsid w:val="006B5E1A"/>
    <w:rsid w:val="006B5E4E"/>
    <w:rsid w:val="006B5E83"/>
    <w:rsid w:val="006B5FB9"/>
    <w:rsid w:val="006B601F"/>
    <w:rsid w:val="006B613D"/>
    <w:rsid w:val="006B61F3"/>
    <w:rsid w:val="006B6349"/>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989"/>
    <w:rsid w:val="006F1B89"/>
    <w:rsid w:val="006F1C41"/>
    <w:rsid w:val="006F1D53"/>
    <w:rsid w:val="006F1E89"/>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17B"/>
    <w:rsid w:val="006F5217"/>
    <w:rsid w:val="006F523A"/>
    <w:rsid w:val="006F53CE"/>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D53"/>
    <w:rsid w:val="00706DF2"/>
    <w:rsid w:val="00706F03"/>
    <w:rsid w:val="00707012"/>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AA3"/>
    <w:rsid w:val="00714E91"/>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204DB"/>
    <w:rsid w:val="00720E0F"/>
    <w:rsid w:val="00720E51"/>
    <w:rsid w:val="00721238"/>
    <w:rsid w:val="0072152F"/>
    <w:rsid w:val="00721588"/>
    <w:rsid w:val="007215C3"/>
    <w:rsid w:val="007216B9"/>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9C5"/>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02"/>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40"/>
    <w:rsid w:val="007450D5"/>
    <w:rsid w:val="00745213"/>
    <w:rsid w:val="00745230"/>
    <w:rsid w:val="00745662"/>
    <w:rsid w:val="00745913"/>
    <w:rsid w:val="0074591B"/>
    <w:rsid w:val="00745983"/>
    <w:rsid w:val="00745B02"/>
    <w:rsid w:val="00745EE2"/>
    <w:rsid w:val="00745F23"/>
    <w:rsid w:val="00746085"/>
    <w:rsid w:val="00746116"/>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105"/>
    <w:rsid w:val="0077121A"/>
    <w:rsid w:val="0077145F"/>
    <w:rsid w:val="007714AD"/>
    <w:rsid w:val="0077152B"/>
    <w:rsid w:val="007716DA"/>
    <w:rsid w:val="00771897"/>
    <w:rsid w:val="00771911"/>
    <w:rsid w:val="007719E9"/>
    <w:rsid w:val="00771B37"/>
    <w:rsid w:val="00771B6E"/>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96A"/>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C6E"/>
    <w:rsid w:val="00777DBC"/>
    <w:rsid w:val="00777F2E"/>
    <w:rsid w:val="00780246"/>
    <w:rsid w:val="00780423"/>
    <w:rsid w:val="0078042E"/>
    <w:rsid w:val="00780503"/>
    <w:rsid w:val="00780912"/>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FA2"/>
    <w:rsid w:val="00792FAF"/>
    <w:rsid w:val="00793012"/>
    <w:rsid w:val="00793187"/>
    <w:rsid w:val="007932BE"/>
    <w:rsid w:val="0079394D"/>
    <w:rsid w:val="00793C2A"/>
    <w:rsid w:val="00793F80"/>
    <w:rsid w:val="00794E88"/>
    <w:rsid w:val="007952D3"/>
    <w:rsid w:val="00795418"/>
    <w:rsid w:val="00795750"/>
    <w:rsid w:val="00795841"/>
    <w:rsid w:val="00795B13"/>
    <w:rsid w:val="00795B97"/>
    <w:rsid w:val="00795D36"/>
    <w:rsid w:val="00795DB1"/>
    <w:rsid w:val="007961B6"/>
    <w:rsid w:val="007963FF"/>
    <w:rsid w:val="0079646F"/>
    <w:rsid w:val="00796826"/>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151"/>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DC"/>
    <w:rsid w:val="007C21E4"/>
    <w:rsid w:val="007C2910"/>
    <w:rsid w:val="007C2CAC"/>
    <w:rsid w:val="007C2CDE"/>
    <w:rsid w:val="007C2CF7"/>
    <w:rsid w:val="007C2FCE"/>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4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44"/>
    <w:rsid w:val="00812880"/>
    <w:rsid w:val="00812B40"/>
    <w:rsid w:val="00812B5E"/>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353"/>
    <w:rsid w:val="0081549F"/>
    <w:rsid w:val="008157D6"/>
    <w:rsid w:val="00815A37"/>
    <w:rsid w:val="00815CC1"/>
    <w:rsid w:val="00815E20"/>
    <w:rsid w:val="00816A28"/>
    <w:rsid w:val="00816A54"/>
    <w:rsid w:val="00816D21"/>
    <w:rsid w:val="00816E87"/>
    <w:rsid w:val="00817340"/>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9B5"/>
    <w:rsid w:val="008319C0"/>
    <w:rsid w:val="00831BE1"/>
    <w:rsid w:val="00831C24"/>
    <w:rsid w:val="00831D64"/>
    <w:rsid w:val="00831EC9"/>
    <w:rsid w:val="00832145"/>
    <w:rsid w:val="00832551"/>
    <w:rsid w:val="0083266E"/>
    <w:rsid w:val="00832761"/>
    <w:rsid w:val="00832866"/>
    <w:rsid w:val="00832B80"/>
    <w:rsid w:val="00832C77"/>
    <w:rsid w:val="00832E1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0A8"/>
    <w:rsid w:val="0083761A"/>
    <w:rsid w:val="008379AA"/>
    <w:rsid w:val="00837BDF"/>
    <w:rsid w:val="00837CB1"/>
    <w:rsid w:val="00840027"/>
    <w:rsid w:val="00840070"/>
    <w:rsid w:val="008400EA"/>
    <w:rsid w:val="008404FC"/>
    <w:rsid w:val="00840550"/>
    <w:rsid w:val="008407AF"/>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DA2"/>
    <w:rsid w:val="00851E59"/>
    <w:rsid w:val="00852091"/>
    <w:rsid w:val="008521C8"/>
    <w:rsid w:val="008521F8"/>
    <w:rsid w:val="008522D6"/>
    <w:rsid w:val="008527BC"/>
    <w:rsid w:val="00852CE0"/>
    <w:rsid w:val="0085323B"/>
    <w:rsid w:val="00853386"/>
    <w:rsid w:val="00853437"/>
    <w:rsid w:val="008534C4"/>
    <w:rsid w:val="0085375C"/>
    <w:rsid w:val="0085389D"/>
    <w:rsid w:val="00853B1F"/>
    <w:rsid w:val="00853B34"/>
    <w:rsid w:val="00853B7D"/>
    <w:rsid w:val="00853DB6"/>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C66"/>
    <w:rsid w:val="00860E9E"/>
    <w:rsid w:val="008615D5"/>
    <w:rsid w:val="008616E0"/>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8B5"/>
    <w:rsid w:val="008669D9"/>
    <w:rsid w:val="00866A3E"/>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4341"/>
    <w:rsid w:val="0089449E"/>
    <w:rsid w:val="008944D7"/>
    <w:rsid w:val="0089476A"/>
    <w:rsid w:val="00894AC6"/>
    <w:rsid w:val="00894D22"/>
    <w:rsid w:val="00894DAC"/>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736"/>
    <w:rsid w:val="008F0882"/>
    <w:rsid w:val="008F0A04"/>
    <w:rsid w:val="008F0BCF"/>
    <w:rsid w:val="008F13C1"/>
    <w:rsid w:val="008F1550"/>
    <w:rsid w:val="008F18B6"/>
    <w:rsid w:val="008F1A12"/>
    <w:rsid w:val="008F1CDF"/>
    <w:rsid w:val="008F2115"/>
    <w:rsid w:val="008F2232"/>
    <w:rsid w:val="008F2526"/>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5A5"/>
    <w:rsid w:val="00904807"/>
    <w:rsid w:val="009048F7"/>
    <w:rsid w:val="00904A9E"/>
    <w:rsid w:val="00904AA8"/>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D3B"/>
    <w:rsid w:val="00915E8F"/>
    <w:rsid w:val="00915F35"/>
    <w:rsid w:val="00916095"/>
    <w:rsid w:val="0091630C"/>
    <w:rsid w:val="009163C3"/>
    <w:rsid w:val="00916425"/>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48B"/>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B84"/>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7FA"/>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32F"/>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526"/>
    <w:rsid w:val="0096468F"/>
    <w:rsid w:val="00964765"/>
    <w:rsid w:val="00964890"/>
    <w:rsid w:val="00964C58"/>
    <w:rsid w:val="00964D90"/>
    <w:rsid w:val="00965102"/>
    <w:rsid w:val="00965344"/>
    <w:rsid w:val="0096534F"/>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55"/>
    <w:rsid w:val="009718D7"/>
    <w:rsid w:val="00971BFF"/>
    <w:rsid w:val="00971C00"/>
    <w:rsid w:val="00971CAF"/>
    <w:rsid w:val="00971CE5"/>
    <w:rsid w:val="00971EB1"/>
    <w:rsid w:val="0097228A"/>
    <w:rsid w:val="0097248C"/>
    <w:rsid w:val="00972571"/>
    <w:rsid w:val="00972814"/>
    <w:rsid w:val="009729BA"/>
    <w:rsid w:val="00972CF0"/>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13E"/>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D88"/>
    <w:rsid w:val="009A7EA5"/>
    <w:rsid w:val="009A7EC5"/>
    <w:rsid w:val="009A7F76"/>
    <w:rsid w:val="009B0353"/>
    <w:rsid w:val="009B0550"/>
    <w:rsid w:val="009B087E"/>
    <w:rsid w:val="009B09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992"/>
    <w:rsid w:val="009B59C5"/>
    <w:rsid w:val="009B5AAF"/>
    <w:rsid w:val="009B60C8"/>
    <w:rsid w:val="009B6284"/>
    <w:rsid w:val="009B62CD"/>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7E4"/>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3CF"/>
    <w:rsid w:val="009E5536"/>
    <w:rsid w:val="009E5A36"/>
    <w:rsid w:val="009E5AF9"/>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24D"/>
    <w:rsid w:val="009F483D"/>
    <w:rsid w:val="009F48C7"/>
    <w:rsid w:val="009F4B8A"/>
    <w:rsid w:val="009F4BB1"/>
    <w:rsid w:val="009F517F"/>
    <w:rsid w:val="009F5280"/>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59A"/>
    <w:rsid w:val="00A03C1C"/>
    <w:rsid w:val="00A03E0E"/>
    <w:rsid w:val="00A03E88"/>
    <w:rsid w:val="00A04211"/>
    <w:rsid w:val="00A04C78"/>
    <w:rsid w:val="00A04F23"/>
    <w:rsid w:val="00A0509D"/>
    <w:rsid w:val="00A05585"/>
    <w:rsid w:val="00A057AD"/>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16A"/>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3C6"/>
    <w:rsid w:val="00A27439"/>
    <w:rsid w:val="00A2750F"/>
    <w:rsid w:val="00A27543"/>
    <w:rsid w:val="00A276C0"/>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5A5"/>
    <w:rsid w:val="00A427BA"/>
    <w:rsid w:val="00A428D3"/>
    <w:rsid w:val="00A42D9D"/>
    <w:rsid w:val="00A4307C"/>
    <w:rsid w:val="00A432A9"/>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AE4"/>
    <w:rsid w:val="00A54BC8"/>
    <w:rsid w:val="00A54C0F"/>
    <w:rsid w:val="00A54D17"/>
    <w:rsid w:val="00A54EA5"/>
    <w:rsid w:val="00A5511D"/>
    <w:rsid w:val="00A551B0"/>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770"/>
    <w:rsid w:val="00A57DC4"/>
    <w:rsid w:val="00A57E05"/>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AD8"/>
    <w:rsid w:val="00A93BC5"/>
    <w:rsid w:val="00A93E70"/>
    <w:rsid w:val="00A940FE"/>
    <w:rsid w:val="00A941EB"/>
    <w:rsid w:val="00A94374"/>
    <w:rsid w:val="00A94B71"/>
    <w:rsid w:val="00A94DA3"/>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97F32"/>
    <w:rsid w:val="00AA00EA"/>
    <w:rsid w:val="00AA0159"/>
    <w:rsid w:val="00AA016E"/>
    <w:rsid w:val="00AA039C"/>
    <w:rsid w:val="00AA03D1"/>
    <w:rsid w:val="00AA042E"/>
    <w:rsid w:val="00AA0543"/>
    <w:rsid w:val="00AA07E8"/>
    <w:rsid w:val="00AA0BF7"/>
    <w:rsid w:val="00AA0CC8"/>
    <w:rsid w:val="00AA0D67"/>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0EF"/>
    <w:rsid w:val="00AB4512"/>
    <w:rsid w:val="00AB49A7"/>
    <w:rsid w:val="00AB4A91"/>
    <w:rsid w:val="00AB4B83"/>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4281"/>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A28"/>
    <w:rsid w:val="00AD7CBD"/>
    <w:rsid w:val="00AD7D56"/>
    <w:rsid w:val="00AE00E2"/>
    <w:rsid w:val="00AE0361"/>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7C9"/>
    <w:rsid w:val="00B029CE"/>
    <w:rsid w:val="00B02DCD"/>
    <w:rsid w:val="00B0336E"/>
    <w:rsid w:val="00B033C1"/>
    <w:rsid w:val="00B0364A"/>
    <w:rsid w:val="00B038C6"/>
    <w:rsid w:val="00B03A2E"/>
    <w:rsid w:val="00B03C0A"/>
    <w:rsid w:val="00B03D57"/>
    <w:rsid w:val="00B03EEA"/>
    <w:rsid w:val="00B04306"/>
    <w:rsid w:val="00B0431A"/>
    <w:rsid w:val="00B04497"/>
    <w:rsid w:val="00B04F00"/>
    <w:rsid w:val="00B050EE"/>
    <w:rsid w:val="00B05684"/>
    <w:rsid w:val="00B0568B"/>
    <w:rsid w:val="00B059D9"/>
    <w:rsid w:val="00B05B6F"/>
    <w:rsid w:val="00B05CF2"/>
    <w:rsid w:val="00B05EC0"/>
    <w:rsid w:val="00B05F36"/>
    <w:rsid w:val="00B066E0"/>
    <w:rsid w:val="00B06B88"/>
    <w:rsid w:val="00B06CDB"/>
    <w:rsid w:val="00B06E49"/>
    <w:rsid w:val="00B06FB6"/>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B79"/>
    <w:rsid w:val="00B12B81"/>
    <w:rsid w:val="00B130AA"/>
    <w:rsid w:val="00B132FC"/>
    <w:rsid w:val="00B133A3"/>
    <w:rsid w:val="00B133DB"/>
    <w:rsid w:val="00B133E7"/>
    <w:rsid w:val="00B135DD"/>
    <w:rsid w:val="00B13664"/>
    <w:rsid w:val="00B137AF"/>
    <w:rsid w:val="00B139A9"/>
    <w:rsid w:val="00B13A1D"/>
    <w:rsid w:val="00B13E1C"/>
    <w:rsid w:val="00B13F9D"/>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ED3"/>
    <w:rsid w:val="00B22074"/>
    <w:rsid w:val="00B22354"/>
    <w:rsid w:val="00B223EC"/>
    <w:rsid w:val="00B22489"/>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3AE"/>
    <w:rsid w:val="00B2675C"/>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F0"/>
    <w:rsid w:val="00B30F0F"/>
    <w:rsid w:val="00B31306"/>
    <w:rsid w:val="00B316AE"/>
    <w:rsid w:val="00B316ED"/>
    <w:rsid w:val="00B31BB6"/>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B1"/>
    <w:rsid w:val="00B47670"/>
    <w:rsid w:val="00B476E8"/>
    <w:rsid w:val="00B47709"/>
    <w:rsid w:val="00B4771F"/>
    <w:rsid w:val="00B47988"/>
    <w:rsid w:val="00B47A79"/>
    <w:rsid w:val="00B47B84"/>
    <w:rsid w:val="00B5039A"/>
    <w:rsid w:val="00B504B1"/>
    <w:rsid w:val="00B505AC"/>
    <w:rsid w:val="00B506D6"/>
    <w:rsid w:val="00B508DD"/>
    <w:rsid w:val="00B50BA2"/>
    <w:rsid w:val="00B50BA6"/>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A5E"/>
    <w:rsid w:val="00B53BAA"/>
    <w:rsid w:val="00B53C09"/>
    <w:rsid w:val="00B53D09"/>
    <w:rsid w:val="00B53DE8"/>
    <w:rsid w:val="00B53EF0"/>
    <w:rsid w:val="00B54000"/>
    <w:rsid w:val="00B54063"/>
    <w:rsid w:val="00B54485"/>
    <w:rsid w:val="00B545AD"/>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39C"/>
    <w:rsid w:val="00B723F3"/>
    <w:rsid w:val="00B72573"/>
    <w:rsid w:val="00B725E3"/>
    <w:rsid w:val="00B725F2"/>
    <w:rsid w:val="00B72DE5"/>
    <w:rsid w:val="00B72F06"/>
    <w:rsid w:val="00B72FC0"/>
    <w:rsid w:val="00B7308E"/>
    <w:rsid w:val="00B73134"/>
    <w:rsid w:val="00B731DA"/>
    <w:rsid w:val="00B73261"/>
    <w:rsid w:val="00B732BB"/>
    <w:rsid w:val="00B737CD"/>
    <w:rsid w:val="00B73816"/>
    <w:rsid w:val="00B73901"/>
    <w:rsid w:val="00B73AAE"/>
    <w:rsid w:val="00B73E4F"/>
    <w:rsid w:val="00B73F33"/>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69D"/>
    <w:rsid w:val="00B7681C"/>
    <w:rsid w:val="00B76823"/>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624"/>
    <w:rsid w:val="00B938F3"/>
    <w:rsid w:val="00B93972"/>
    <w:rsid w:val="00B94233"/>
    <w:rsid w:val="00B94290"/>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07"/>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A6"/>
    <w:rsid w:val="00BD72B7"/>
    <w:rsid w:val="00BD72FC"/>
    <w:rsid w:val="00BD747D"/>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98E"/>
    <w:rsid w:val="00BE19B8"/>
    <w:rsid w:val="00BE1CCD"/>
    <w:rsid w:val="00BE1D90"/>
    <w:rsid w:val="00BE1E69"/>
    <w:rsid w:val="00BE1F4D"/>
    <w:rsid w:val="00BE21C5"/>
    <w:rsid w:val="00BE2653"/>
    <w:rsid w:val="00BE269E"/>
    <w:rsid w:val="00BE2ECB"/>
    <w:rsid w:val="00BE302C"/>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36"/>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70F2"/>
    <w:rsid w:val="00C07201"/>
    <w:rsid w:val="00C074FB"/>
    <w:rsid w:val="00C0771A"/>
    <w:rsid w:val="00C077A8"/>
    <w:rsid w:val="00C07A13"/>
    <w:rsid w:val="00C07E7C"/>
    <w:rsid w:val="00C07E7D"/>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5D8"/>
    <w:rsid w:val="00C1582A"/>
    <w:rsid w:val="00C15873"/>
    <w:rsid w:val="00C158A7"/>
    <w:rsid w:val="00C15D82"/>
    <w:rsid w:val="00C15DEB"/>
    <w:rsid w:val="00C15FA0"/>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55C"/>
    <w:rsid w:val="00C24AD3"/>
    <w:rsid w:val="00C24B22"/>
    <w:rsid w:val="00C24D94"/>
    <w:rsid w:val="00C252CC"/>
    <w:rsid w:val="00C254E2"/>
    <w:rsid w:val="00C255A3"/>
    <w:rsid w:val="00C25AD8"/>
    <w:rsid w:val="00C25EE9"/>
    <w:rsid w:val="00C25FE3"/>
    <w:rsid w:val="00C26124"/>
    <w:rsid w:val="00C2673C"/>
    <w:rsid w:val="00C26744"/>
    <w:rsid w:val="00C269B9"/>
    <w:rsid w:val="00C26C71"/>
    <w:rsid w:val="00C27051"/>
    <w:rsid w:val="00C27653"/>
    <w:rsid w:val="00C27685"/>
    <w:rsid w:val="00C276BF"/>
    <w:rsid w:val="00C27E49"/>
    <w:rsid w:val="00C27E88"/>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0FD"/>
    <w:rsid w:val="00C46233"/>
    <w:rsid w:val="00C464FC"/>
    <w:rsid w:val="00C46645"/>
    <w:rsid w:val="00C4669D"/>
    <w:rsid w:val="00C46931"/>
    <w:rsid w:val="00C469C7"/>
    <w:rsid w:val="00C46AEB"/>
    <w:rsid w:val="00C46BB3"/>
    <w:rsid w:val="00C46BBC"/>
    <w:rsid w:val="00C46E37"/>
    <w:rsid w:val="00C46FF9"/>
    <w:rsid w:val="00C4701D"/>
    <w:rsid w:val="00C470C7"/>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590"/>
    <w:rsid w:val="00C52B20"/>
    <w:rsid w:val="00C52B66"/>
    <w:rsid w:val="00C52E42"/>
    <w:rsid w:val="00C53059"/>
    <w:rsid w:val="00C5336D"/>
    <w:rsid w:val="00C5378D"/>
    <w:rsid w:val="00C53926"/>
    <w:rsid w:val="00C5398B"/>
    <w:rsid w:val="00C53CA9"/>
    <w:rsid w:val="00C53E45"/>
    <w:rsid w:val="00C541DB"/>
    <w:rsid w:val="00C544E8"/>
    <w:rsid w:val="00C54D06"/>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70"/>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1180"/>
    <w:rsid w:val="00C712C2"/>
    <w:rsid w:val="00C7141C"/>
    <w:rsid w:val="00C7157A"/>
    <w:rsid w:val="00C715B1"/>
    <w:rsid w:val="00C71BD3"/>
    <w:rsid w:val="00C7213C"/>
    <w:rsid w:val="00C723EF"/>
    <w:rsid w:val="00C72569"/>
    <w:rsid w:val="00C72AFA"/>
    <w:rsid w:val="00C72D7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B4"/>
    <w:rsid w:val="00C75B08"/>
    <w:rsid w:val="00C75C60"/>
    <w:rsid w:val="00C75FA0"/>
    <w:rsid w:val="00C7628E"/>
    <w:rsid w:val="00C7640B"/>
    <w:rsid w:val="00C766DC"/>
    <w:rsid w:val="00C769E2"/>
    <w:rsid w:val="00C76C84"/>
    <w:rsid w:val="00C76DFF"/>
    <w:rsid w:val="00C76FED"/>
    <w:rsid w:val="00C7707A"/>
    <w:rsid w:val="00C7718E"/>
    <w:rsid w:val="00C771BD"/>
    <w:rsid w:val="00C77234"/>
    <w:rsid w:val="00C7723F"/>
    <w:rsid w:val="00C77867"/>
    <w:rsid w:val="00C77A90"/>
    <w:rsid w:val="00C77F53"/>
    <w:rsid w:val="00C77FEC"/>
    <w:rsid w:val="00C80453"/>
    <w:rsid w:val="00C8058C"/>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D66"/>
    <w:rsid w:val="00C83F08"/>
    <w:rsid w:val="00C83F48"/>
    <w:rsid w:val="00C83F7F"/>
    <w:rsid w:val="00C8421A"/>
    <w:rsid w:val="00C84858"/>
    <w:rsid w:val="00C84993"/>
    <w:rsid w:val="00C84CC6"/>
    <w:rsid w:val="00C84F77"/>
    <w:rsid w:val="00C84F9E"/>
    <w:rsid w:val="00C85042"/>
    <w:rsid w:val="00C85102"/>
    <w:rsid w:val="00C85126"/>
    <w:rsid w:val="00C85390"/>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C72"/>
    <w:rsid w:val="00CB1D1B"/>
    <w:rsid w:val="00CB1D54"/>
    <w:rsid w:val="00CB1DFE"/>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FA6"/>
    <w:rsid w:val="00CB508F"/>
    <w:rsid w:val="00CB5683"/>
    <w:rsid w:val="00CB56EF"/>
    <w:rsid w:val="00CB59A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056"/>
    <w:rsid w:val="00CD50C4"/>
    <w:rsid w:val="00CD513A"/>
    <w:rsid w:val="00CD54B8"/>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072"/>
    <w:rsid w:val="00D103C6"/>
    <w:rsid w:val="00D105F8"/>
    <w:rsid w:val="00D10790"/>
    <w:rsid w:val="00D109CE"/>
    <w:rsid w:val="00D10AC8"/>
    <w:rsid w:val="00D10DCA"/>
    <w:rsid w:val="00D10F8C"/>
    <w:rsid w:val="00D111B8"/>
    <w:rsid w:val="00D112B0"/>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B7F"/>
    <w:rsid w:val="00D22F38"/>
    <w:rsid w:val="00D2320E"/>
    <w:rsid w:val="00D23566"/>
    <w:rsid w:val="00D23915"/>
    <w:rsid w:val="00D245FB"/>
    <w:rsid w:val="00D248B1"/>
    <w:rsid w:val="00D2499A"/>
    <w:rsid w:val="00D25153"/>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1F7"/>
    <w:rsid w:val="00D31295"/>
    <w:rsid w:val="00D31400"/>
    <w:rsid w:val="00D315AB"/>
    <w:rsid w:val="00D316A3"/>
    <w:rsid w:val="00D319F4"/>
    <w:rsid w:val="00D31C3A"/>
    <w:rsid w:val="00D31E0C"/>
    <w:rsid w:val="00D31F55"/>
    <w:rsid w:val="00D32064"/>
    <w:rsid w:val="00D32131"/>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0A0"/>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1E6"/>
    <w:rsid w:val="00D65274"/>
    <w:rsid w:val="00D653FF"/>
    <w:rsid w:val="00D65403"/>
    <w:rsid w:val="00D65736"/>
    <w:rsid w:val="00D658B9"/>
    <w:rsid w:val="00D65D57"/>
    <w:rsid w:val="00D65E37"/>
    <w:rsid w:val="00D662B6"/>
    <w:rsid w:val="00D663F4"/>
    <w:rsid w:val="00D664AB"/>
    <w:rsid w:val="00D6683F"/>
    <w:rsid w:val="00D66EEC"/>
    <w:rsid w:val="00D66F79"/>
    <w:rsid w:val="00D67275"/>
    <w:rsid w:val="00D67693"/>
    <w:rsid w:val="00D678FA"/>
    <w:rsid w:val="00D679BE"/>
    <w:rsid w:val="00D67FE6"/>
    <w:rsid w:val="00D70153"/>
    <w:rsid w:val="00D7031B"/>
    <w:rsid w:val="00D70372"/>
    <w:rsid w:val="00D7089B"/>
    <w:rsid w:val="00D7099F"/>
    <w:rsid w:val="00D70D64"/>
    <w:rsid w:val="00D70D90"/>
    <w:rsid w:val="00D70E6C"/>
    <w:rsid w:val="00D70FA8"/>
    <w:rsid w:val="00D7109A"/>
    <w:rsid w:val="00D710CD"/>
    <w:rsid w:val="00D71145"/>
    <w:rsid w:val="00D7149F"/>
    <w:rsid w:val="00D714A8"/>
    <w:rsid w:val="00D71526"/>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F85"/>
    <w:rsid w:val="00D770E1"/>
    <w:rsid w:val="00D7718F"/>
    <w:rsid w:val="00D771B7"/>
    <w:rsid w:val="00D7729A"/>
    <w:rsid w:val="00D773C9"/>
    <w:rsid w:val="00D77789"/>
    <w:rsid w:val="00D777E5"/>
    <w:rsid w:val="00D77801"/>
    <w:rsid w:val="00D77872"/>
    <w:rsid w:val="00D778E6"/>
    <w:rsid w:val="00D77956"/>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9BF"/>
    <w:rsid w:val="00D83CA5"/>
    <w:rsid w:val="00D83DBA"/>
    <w:rsid w:val="00D8426D"/>
    <w:rsid w:val="00D84344"/>
    <w:rsid w:val="00D84529"/>
    <w:rsid w:val="00D84AB4"/>
    <w:rsid w:val="00D84B2F"/>
    <w:rsid w:val="00D84D35"/>
    <w:rsid w:val="00D84E3B"/>
    <w:rsid w:val="00D84E99"/>
    <w:rsid w:val="00D84EB9"/>
    <w:rsid w:val="00D85B7A"/>
    <w:rsid w:val="00D85BCB"/>
    <w:rsid w:val="00D85CE3"/>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1E6"/>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021"/>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704"/>
    <w:rsid w:val="00DF2825"/>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94"/>
    <w:rsid w:val="00DF623B"/>
    <w:rsid w:val="00DF634B"/>
    <w:rsid w:val="00DF6490"/>
    <w:rsid w:val="00DF6D44"/>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945"/>
    <w:rsid w:val="00E06098"/>
    <w:rsid w:val="00E06208"/>
    <w:rsid w:val="00E06367"/>
    <w:rsid w:val="00E0636B"/>
    <w:rsid w:val="00E064E4"/>
    <w:rsid w:val="00E064F1"/>
    <w:rsid w:val="00E065C3"/>
    <w:rsid w:val="00E065FE"/>
    <w:rsid w:val="00E06726"/>
    <w:rsid w:val="00E069B5"/>
    <w:rsid w:val="00E06CA1"/>
    <w:rsid w:val="00E06D15"/>
    <w:rsid w:val="00E06E81"/>
    <w:rsid w:val="00E06EFC"/>
    <w:rsid w:val="00E0704E"/>
    <w:rsid w:val="00E07054"/>
    <w:rsid w:val="00E07313"/>
    <w:rsid w:val="00E07329"/>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26C6"/>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9EB"/>
    <w:rsid w:val="00E23BA6"/>
    <w:rsid w:val="00E23DB7"/>
    <w:rsid w:val="00E24046"/>
    <w:rsid w:val="00E241E3"/>
    <w:rsid w:val="00E241F3"/>
    <w:rsid w:val="00E24277"/>
    <w:rsid w:val="00E2430C"/>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6FE"/>
    <w:rsid w:val="00E357B5"/>
    <w:rsid w:val="00E358D7"/>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7C7"/>
    <w:rsid w:val="00E65899"/>
    <w:rsid w:val="00E65974"/>
    <w:rsid w:val="00E659E5"/>
    <w:rsid w:val="00E65BB9"/>
    <w:rsid w:val="00E65D64"/>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12EF"/>
    <w:rsid w:val="00E71366"/>
    <w:rsid w:val="00E718B3"/>
    <w:rsid w:val="00E71C30"/>
    <w:rsid w:val="00E71E23"/>
    <w:rsid w:val="00E71FE4"/>
    <w:rsid w:val="00E72AF1"/>
    <w:rsid w:val="00E730B9"/>
    <w:rsid w:val="00E731FE"/>
    <w:rsid w:val="00E73347"/>
    <w:rsid w:val="00E7345D"/>
    <w:rsid w:val="00E735B3"/>
    <w:rsid w:val="00E735DB"/>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CCF"/>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3D6"/>
    <w:rsid w:val="00E85732"/>
    <w:rsid w:val="00E858D9"/>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CA"/>
    <w:rsid w:val="00EB29E4"/>
    <w:rsid w:val="00EB2AAC"/>
    <w:rsid w:val="00EB2B06"/>
    <w:rsid w:val="00EB2BBF"/>
    <w:rsid w:val="00EB31B8"/>
    <w:rsid w:val="00EB31D6"/>
    <w:rsid w:val="00EB35E1"/>
    <w:rsid w:val="00EB38C8"/>
    <w:rsid w:val="00EB3C93"/>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9ED"/>
    <w:rsid w:val="00EB6A78"/>
    <w:rsid w:val="00EB73DE"/>
    <w:rsid w:val="00EB747B"/>
    <w:rsid w:val="00EB75F2"/>
    <w:rsid w:val="00EB7A32"/>
    <w:rsid w:val="00EB7C25"/>
    <w:rsid w:val="00EB7FFE"/>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CA1"/>
    <w:rsid w:val="00EC4F13"/>
    <w:rsid w:val="00EC5440"/>
    <w:rsid w:val="00EC5B5B"/>
    <w:rsid w:val="00EC5FCB"/>
    <w:rsid w:val="00EC6205"/>
    <w:rsid w:val="00EC630B"/>
    <w:rsid w:val="00EC6459"/>
    <w:rsid w:val="00EC6D5F"/>
    <w:rsid w:val="00EC6DB3"/>
    <w:rsid w:val="00EC70C5"/>
    <w:rsid w:val="00EC7645"/>
    <w:rsid w:val="00EC7798"/>
    <w:rsid w:val="00EC77C1"/>
    <w:rsid w:val="00EC78EE"/>
    <w:rsid w:val="00EC79FE"/>
    <w:rsid w:val="00EC7D47"/>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A1A"/>
    <w:rsid w:val="00ED2A76"/>
    <w:rsid w:val="00ED2BC0"/>
    <w:rsid w:val="00ED2E10"/>
    <w:rsid w:val="00ED30F9"/>
    <w:rsid w:val="00ED32C1"/>
    <w:rsid w:val="00ED34AF"/>
    <w:rsid w:val="00ED3844"/>
    <w:rsid w:val="00ED39C4"/>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213"/>
    <w:rsid w:val="00EF24C5"/>
    <w:rsid w:val="00EF255B"/>
    <w:rsid w:val="00EF29C4"/>
    <w:rsid w:val="00EF2CC9"/>
    <w:rsid w:val="00EF2D42"/>
    <w:rsid w:val="00EF326A"/>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50"/>
    <w:rsid w:val="00F147FB"/>
    <w:rsid w:val="00F1492A"/>
    <w:rsid w:val="00F1499C"/>
    <w:rsid w:val="00F149DC"/>
    <w:rsid w:val="00F14A33"/>
    <w:rsid w:val="00F14BF2"/>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01B"/>
    <w:rsid w:val="00F3112E"/>
    <w:rsid w:val="00F312EA"/>
    <w:rsid w:val="00F312FD"/>
    <w:rsid w:val="00F31391"/>
    <w:rsid w:val="00F31568"/>
    <w:rsid w:val="00F31A2C"/>
    <w:rsid w:val="00F31A92"/>
    <w:rsid w:val="00F31BC2"/>
    <w:rsid w:val="00F31C2F"/>
    <w:rsid w:val="00F31F4B"/>
    <w:rsid w:val="00F321A5"/>
    <w:rsid w:val="00F3226A"/>
    <w:rsid w:val="00F322CE"/>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775"/>
    <w:rsid w:val="00F71B54"/>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4"/>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CD4"/>
    <w:rsid w:val="00FD1D09"/>
    <w:rsid w:val="00FD1D30"/>
    <w:rsid w:val="00FD1DDE"/>
    <w:rsid w:val="00FD2126"/>
    <w:rsid w:val="00FD22A1"/>
    <w:rsid w:val="00FD22BD"/>
    <w:rsid w:val="00FD23EF"/>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64"/>
    <w:rsid w:val="00FE375F"/>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28105B"/>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blog.checkpoint.com/2019/10/24/2020-vision-check-points-cyber-security-predictions-for-the-coming-year/"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5683464268307313E-2"/>
                  <c:y val="-1.3561862235296597E-2"/>
                </c:manualLayout>
              </c:layout>
              <c:tx>
                <c:rich>
                  <a:bodyPr/>
                  <a:lstStyle/>
                  <a:p>
                    <a:r>
                      <a:rPr lang="en-US" altLang="zh-TW"/>
                      <a:t>0.07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Sheet1!$A$172:$A$243</c:f>
              <c:strCache>
                <c:ptCount val="72"/>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pt idx="71">
                  <c:v>108/12</c:v>
                </c:pt>
              </c:strCache>
            </c:strRef>
          </c:cat>
          <c:val>
            <c:numRef>
              <c:f>Sheet1!$C$172:$C$243</c:f>
              <c:numCache>
                <c:formatCode>0.00_ </c:formatCode>
                <c:ptCount val="72"/>
                <c:pt idx="0">
                  <c:v>0.53645191969011741</c:v>
                </c:pt>
                <c:pt idx="1">
                  <c:v>0.38749067438048623</c:v>
                </c:pt>
                <c:pt idx="2">
                  <c:v>0.24112325592080541</c:v>
                </c:pt>
                <c:pt idx="3">
                  <c:v>9.7944507162317507E-2</c:v>
                </c:pt>
                <c:pt idx="4">
                  <c:v>-5.8149510878935384E-2</c:v>
                </c:pt>
                <c:pt idx="5">
                  <c:v>-0.21395868611943092</c:v>
                </c:pt>
                <c:pt idx="6">
                  <c:v>-0.28936463686072278</c:v>
                </c:pt>
                <c:pt idx="7">
                  <c:v>-0.39336455235674528</c:v>
                </c:pt>
                <c:pt idx="8">
                  <c:v>-0.47050680804303635</c:v>
                </c:pt>
                <c:pt idx="9">
                  <c:v>-0.45256329543762464</c:v>
                </c:pt>
                <c:pt idx="10">
                  <c:v>-0.32284132155224743</c:v>
                </c:pt>
                <c:pt idx="11">
                  <c:v>-0.19264332705589693</c:v>
                </c:pt>
                <c:pt idx="12">
                  <c:v>-0.17558854853931827</c:v>
                </c:pt>
                <c:pt idx="13">
                  <c:v>-0.22814128794219624</c:v>
                </c:pt>
                <c:pt idx="14">
                  <c:v>-0.30936372233251186</c:v>
                </c:pt>
                <c:pt idx="15">
                  <c:v>-0.27280431977310116</c:v>
                </c:pt>
                <c:pt idx="16">
                  <c:v>-0.2206200319972984</c:v>
                </c:pt>
                <c:pt idx="17">
                  <c:v>-0.21693746203030884</c:v>
                </c:pt>
                <c:pt idx="18">
                  <c:v>-0.3008485998843069</c:v>
                </c:pt>
                <c:pt idx="19">
                  <c:v>-0.3296597236497556</c:v>
                </c:pt>
                <c:pt idx="20">
                  <c:v>-0.32772285638232868</c:v>
                </c:pt>
                <c:pt idx="21">
                  <c:v>-0.28507995413792342</c:v>
                </c:pt>
                <c:pt idx="22">
                  <c:v>-0.23860525009165023</c:v>
                </c:pt>
                <c:pt idx="23">
                  <c:v>-0.14640776952905554</c:v>
                </c:pt>
                <c:pt idx="24">
                  <c:v>-3.6170155277137628E-2</c:v>
                </c:pt>
                <c:pt idx="25">
                  <c:v>7.9140969226876301E-2</c:v>
                </c:pt>
                <c:pt idx="26">
                  <c:v>0.21402276782913621</c:v>
                </c:pt>
                <c:pt idx="27">
                  <c:v>0.31150726949720209</c:v>
                </c:pt>
                <c:pt idx="28">
                  <c:v>0.39897224656662011</c:v>
                </c:pt>
                <c:pt idx="29">
                  <c:v>0.46125645499428547</c:v>
                </c:pt>
                <c:pt idx="30">
                  <c:v>0.49369124791496244</c:v>
                </c:pt>
                <c:pt idx="31">
                  <c:v>0.46193679998007831</c:v>
                </c:pt>
                <c:pt idx="32">
                  <c:v>0.38538810931896261</c:v>
                </c:pt>
                <c:pt idx="33">
                  <c:v>0.26538248741458936</c:v>
                </c:pt>
                <c:pt idx="34">
                  <c:v>0.13360626364844475</c:v>
                </c:pt>
                <c:pt idx="35">
                  <c:v>6.5469172984600199E-2</c:v>
                </c:pt>
                <c:pt idx="36">
                  <c:v>6.5816296722220891E-2</c:v>
                </c:pt>
                <c:pt idx="37">
                  <c:v>2.2817041943712368E-2</c:v>
                </c:pt>
                <c:pt idx="38">
                  <c:v>-5.5436444237400018E-2</c:v>
                </c:pt>
                <c:pt idx="39">
                  <c:v>-9.1997386621467392E-2</c:v>
                </c:pt>
                <c:pt idx="40">
                  <c:v>-3.9632632039077187E-2</c:v>
                </c:pt>
                <c:pt idx="41">
                  <c:v>3.8505285510082032E-3</c:v>
                </c:pt>
                <c:pt idx="42">
                  <c:v>9.3550155216393094E-3</c:v>
                </c:pt>
                <c:pt idx="43">
                  <c:v>2.1680011726044057E-2</c:v>
                </c:pt>
                <c:pt idx="44">
                  <c:v>3.2447974021154735E-2</c:v>
                </c:pt>
                <c:pt idx="45">
                  <c:v>5.0600400303757453E-2</c:v>
                </c:pt>
                <c:pt idx="46">
                  <c:v>4.4928487042450449E-2</c:v>
                </c:pt>
                <c:pt idx="47">
                  <c:v>-1.3955621442529598E-2</c:v>
                </c:pt>
                <c:pt idx="48">
                  <c:v>-9.7604349842639326E-2</c:v>
                </c:pt>
                <c:pt idx="49">
                  <c:v>-0.11420092374481161</c:v>
                </c:pt>
                <c:pt idx="50">
                  <c:v>-6.1943456969582034E-2</c:v>
                </c:pt>
                <c:pt idx="51">
                  <c:v>6.5419769018371099E-2</c:v>
                </c:pt>
                <c:pt idx="52">
                  <c:v>5.3746461523518363E-2</c:v>
                </c:pt>
                <c:pt idx="53">
                  <c:v>-8.9692085096981788E-2</c:v>
                </c:pt>
                <c:pt idx="54">
                  <c:v>-0.26983744453502601</c:v>
                </c:pt>
                <c:pt idx="55">
                  <c:v>-0.42439621306971098</c:v>
                </c:pt>
                <c:pt idx="56">
                  <c:v>-0.49787518881632131</c:v>
                </c:pt>
                <c:pt idx="57">
                  <c:v>-0.48137098741604101</c:v>
                </c:pt>
                <c:pt idx="58">
                  <c:v>-0.31822953015603339</c:v>
                </c:pt>
                <c:pt idx="59">
                  <c:v>-5.4396303221770914E-2</c:v>
                </c:pt>
                <c:pt idx="60">
                  <c:v>0.25</c:v>
                </c:pt>
                <c:pt idx="61">
                  <c:v>0.49</c:v>
                </c:pt>
                <c:pt idx="62">
                  <c:v>0.49</c:v>
                </c:pt>
                <c:pt idx="63">
                  <c:v>0.36</c:v>
                </c:pt>
                <c:pt idx="64">
                  <c:v>0.2</c:v>
                </c:pt>
                <c:pt idx="65">
                  <c:v>0.11</c:v>
                </c:pt>
                <c:pt idx="66">
                  <c:v>7.0000000000000007E-2</c:v>
                </c:pt>
                <c:pt idx="67">
                  <c:v>0.08</c:v>
                </c:pt>
                <c:pt idx="68">
                  <c:v>0.11</c:v>
                </c:pt>
                <c:pt idx="69">
                  <c:v>0.16</c:v>
                </c:pt>
                <c:pt idx="70">
                  <c:v>0.13</c:v>
                </c:pt>
                <c:pt idx="71">
                  <c:v>7.0000000000000007E-2</c:v>
                </c:pt>
              </c:numCache>
            </c:numRef>
          </c:val>
        </c:ser>
        <c:dLbls>
          <c:showLegendKey val="0"/>
          <c:showVal val="0"/>
          <c:showCatName val="0"/>
          <c:showSerName val="0"/>
          <c:showPercent val="0"/>
          <c:showBubbleSize val="0"/>
        </c:dLbls>
        <c:gapWidth val="150"/>
        <c:axId val="336424960"/>
        <c:axId val="33642649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2323255889310134"/>
                  <c:y val="-4.8094525818681271E-3"/>
                </c:manualLayout>
              </c:layout>
              <c:tx>
                <c:rich>
                  <a:bodyPr/>
                  <a:lstStyle/>
                  <a:p>
                    <a:r>
                      <a:rPr lang="en-US" altLang="zh-TW"/>
                      <a:t>102.15</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Sheet1!$A$172:$A$243</c:f>
              <c:strCache>
                <c:ptCount val="72"/>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pt idx="71">
                  <c:v>108/12</c:v>
                </c:pt>
              </c:strCache>
            </c:strRef>
          </c:cat>
          <c:val>
            <c:numRef>
              <c:f>Sheet1!$B$172:$B$243</c:f>
              <c:numCache>
                <c:formatCode>0.00</c:formatCode>
                <c:ptCount val="72"/>
                <c:pt idx="0">
                  <c:v>103.65854993758032</c:v>
                </c:pt>
                <c:pt idx="1">
                  <c:v>104.06021715178647</c:v>
                </c:pt>
                <c:pt idx="2">
                  <c:v>104.31113053550112</c:v>
                </c:pt>
                <c:pt idx="3">
                  <c:v>104.41329755821955</c:v>
                </c:pt>
                <c:pt idx="4">
                  <c:v>104.35258173639689</c:v>
                </c:pt>
                <c:pt idx="5">
                  <c:v>104.12931032358199</c:v>
                </c:pt>
                <c:pt idx="6">
                  <c:v>103.82799692289858</c:v>
                </c:pt>
                <c:pt idx="7">
                  <c:v>103.41957438758185</c:v>
                </c:pt>
                <c:pt idx="8">
                  <c:v>102.93297824923914</c:v>
                </c:pt>
                <c:pt idx="9">
                  <c:v>102.46714137078229</c:v>
                </c:pt>
                <c:pt idx="10">
                  <c:v>102.13633509742404</c:v>
                </c:pt>
                <c:pt idx="11">
                  <c:v>101.9395762633594</c:v>
                </c:pt>
                <c:pt idx="12">
                  <c:v>101.76058204101143</c:v>
                </c:pt>
                <c:pt idx="13">
                  <c:v>101.52842413852559</c:v>
                </c:pt>
                <c:pt idx="14">
                  <c:v>101.21433202638511</c:v>
                </c:pt>
                <c:pt idx="15">
                  <c:v>100.93821495638764</c:v>
                </c:pt>
                <c:pt idx="16">
                  <c:v>100.71552503425336</c:v>
                </c:pt>
                <c:pt idx="17">
                  <c:v>100.49703533037355</c:v>
                </c:pt>
                <c:pt idx="18">
                  <c:v>100.19469140665689</c:v>
                </c:pt>
                <c:pt idx="19">
                  <c:v>99.864389863853972</c:v>
                </c:pt>
                <c:pt idx="20">
                  <c:v>99.537111432883364</c:v>
                </c:pt>
                <c:pt idx="21">
                  <c:v>99.253351081260291</c:v>
                </c:pt>
                <c:pt idx="22">
                  <c:v>99.016527374688508</c:v>
                </c:pt>
                <c:pt idx="23">
                  <c:v>98.871559485494103</c:v>
                </c:pt>
                <c:pt idx="24">
                  <c:v>98.835797488903268</c:v>
                </c:pt>
                <c:pt idx="25">
                  <c:v>98.914017096979109</c:v>
                </c:pt>
                <c:pt idx="26">
                  <c:v>99.125715614141058</c:v>
                </c:pt>
                <c:pt idx="27">
                  <c:v>99.43449942422022</c:v>
                </c:pt>
                <c:pt idx="28">
                  <c:v>99.831215480435304</c:v>
                </c:pt>
                <c:pt idx="29">
                  <c:v>100.29169340593806</c:v>
                </c:pt>
                <c:pt idx="30">
                  <c:v>100.78682471866888</c:v>
                </c:pt>
                <c:pt idx="31">
                  <c:v>101.25239615157582</c:v>
                </c:pt>
                <c:pt idx="32">
                  <c:v>101.64261084674452</c:v>
                </c:pt>
                <c:pt idx="33">
                  <c:v>101.91235253568273</c:v>
                </c:pt>
                <c:pt idx="34">
                  <c:v>102.04851382210188</c:v>
                </c:pt>
                <c:pt idx="35">
                  <c:v>102.11532414014428</c:v>
                </c:pt>
                <c:pt idx="36">
                  <c:v>102.18253266487922</c:v>
                </c:pt>
                <c:pt idx="37">
                  <c:v>102.20584769621651</c:v>
                </c:pt>
                <c:pt idx="38">
                  <c:v>102.14918840845104</c:v>
                </c:pt>
                <c:pt idx="39">
                  <c:v>102.05521382466023</c:v>
                </c:pt>
                <c:pt idx="40">
                  <c:v>102.0147666572884</c:v>
                </c:pt>
                <c:pt idx="41">
                  <c:v>102.0186947650048</c:v>
                </c:pt>
                <c:pt idx="42">
                  <c:v>102.02823862973503</c:v>
                </c:pt>
                <c:pt idx="43">
                  <c:v>102.05035836383382</c:v>
                </c:pt>
                <c:pt idx="44">
                  <c:v>102.08347163760421</c:v>
                </c:pt>
                <c:pt idx="45">
                  <c:v>102.13512628289681</c:v>
                </c:pt>
                <c:pt idx="46">
                  <c:v>102.18101404987461</c:v>
                </c:pt>
                <c:pt idx="47">
                  <c:v>102.16675405436767</c:v>
                </c:pt>
                <c:pt idx="48">
                  <c:v>102.06703485831758</c:v>
                </c:pt>
                <c:pt idx="49">
                  <c:v>101.95047336167045</c:v>
                </c:pt>
                <c:pt idx="50">
                  <c:v>101.88732171407338</c:v>
                </c:pt>
                <c:pt idx="51">
                  <c:v>101.95397616459773</c:v>
                </c:pt>
                <c:pt idx="52">
                  <c:v>102.00877281916873</c:v>
                </c:pt>
                <c:pt idx="53">
                  <c:v>101.91727902384537</c:v>
                </c:pt>
                <c:pt idx="54">
                  <c:v>101.64226804258779</c:v>
                </c:pt>
                <c:pt idx="55">
                  <c:v>101.21090210613688</c:v>
                </c:pt>
                <c:pt idx="56">
                  <c:v>100.70699813617325</c:v>
                </c:pt>
                <c:pt idx="57">
                  <c:v>100.2222238648481</c:v>
                </c:pt>
                <c:pt idx="58">
                  <c:v>99.903287152731068</c:v>
                </c:pt>
                <c:pt idx="59">
                  <c:v>99.848943457722953</c:v>
                </c:pt>
                <c:pt idx="60">
                  <c:v>100.15</c:v>
                </c:pt>
                <c:pt idx="61">
                  <c:v>100.64</c:v>
                </c:pt>
                <c:pt idx="62">
                  <c:v>101.04</c:v>
                </c:pt>
                <c:pt idx="63">
                  <c:v>101.4</c:v>
                </c:pt>
                <c:pt idx="64">
                  <c:v>101.61</c:v>
                </c:pt>
                <c:pt idx="65">
                  <c:v>101.71</c:v>
                </c:pt>
                <c:pt idx="66">
                  <c:v>101.79</c:v>
                </c:pt>
                <c:pt idx="67">
                  <c:v>101.87</c:v>
                </c:pt>
                <c:pt idx="68">
                  <c:v>101.98</c:v>
                </c:pt>
                <c:pt idx="69">
                  <c:v>101.94</c:v>
                </c:pt>
                <c:pt idx="70">
                  <c:v>102.08</c:v>
                </c:pt>
                <c:pt idx="71">
                  <c:v>102.15</c:v>
                </c:pt>
              </c:numCache>
            </c:numRef>
          </c:val>
          <c:smooth val="0"/>
        </c:ser>
        <c:dLbls>
          <c:showLegendKey val="0"/>
          <c:showVal val="0"/>
          <c:showCatName val="0"/>
          <c:showSerName val="0"/>
          <c:showPercent val="0"/>
          <c:showBubbleSize val="0"/>
        </c:dLbls>
        <c:marker val="1"/>
        <c:smooth val="0"/>
        <c:axId val="336416768"/>
        <c:axId val="336418688"/>
      </c:lineChart>
      <c:catAx>
        <c:axId val="33641676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6418688"/>
        <c:crossesAt val="60"/>
        <c:auto val="0"/>
        <c:lblAlgn val="ctr"/>
        <c:lblOffset val="100"/>
        <c:tickLblSkip val="2"/>
        <c:tickMarkSkip val="1"/>
        <c:noMultiLvlLbl val="0"/>
      </c:catAx>
      <c:valAx>
        <c:axId val="33641868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6416768"/>
        <c:crosses val="autoZero"/>
        <c:crossBetween val="between"/>
        <c:majorUnit val="10"/>
        <c:minorUnit val="5"/>
      </c:valAx>
      <c:catAx>
        <c:axId val="336424960"/>
        <c:scaling>
          <c:orientation val="minMax"/>
        </c:scaling>
        <c:delete val="1"/>
        <c:axPos val="b"/>
        <c:numFmt formatCode="General" sourceLinked="1"/>
        <c:majorTickMark val="out"/>
        <c:minorTickMark val="none"/>
        <c:tickLblPos val="nextTo"/>
        <c:crossAx val="336426496"/>
        <c:crosses val="autoZero"/>
        <c:auto val="0"/>
        <c:lblAlgn val="ctr"/>
        <c:lblOffset val="100"/>
        <c:noMultiLvlLbl val="0"/>
      </c:catAx>
      <c:valAx>
        <c:axId val="33642649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64249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Sheet1!$A$224:$B$295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Sheet1!$E$224:$E$295</c:f>
              <c:numCache>
                <c:formatCode>0.00_ </c:formatCode>
                <c:ptCount val="72"/>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5</c:v>
                </c:pt>
                <c:pt idx="64">
                  <c:v>4.3499999999999996</c:v>
                </c:pt>
                <c:pt idx="65">
                  <c:v>4.17</c:v>
                </c:pt>
                <c:pt idx="66">
                  <c:v>4.92</c:v>
                </c:pt>
                <c:pt idx="67">
                  <c:v>4.63</c:v>
                </c:pt>
                <c:pt idx="68">
                  <c:v>4.91</c:v>
                </c:pt>
                <c:pt idx="69">
                  <c:v>5.46</c:v>
                </c:pt>
                <c:pt idx="70">
                  <c:v>4.9400000000000004</c:v>
                </c:pt>
                <c:pt idx="71">
                  <c:v>4.8600000000000003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Sheet1!$A$224:$B$295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Sheet1!$F$224:$F$295</c:f>
              <c:numCache>
                <c:formatCode>0.00_ </c:formatCode>
                <c:ptCount val="72"/>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pt idx="64">
                  <c:v>4.38</c:v>
                </c:pt>
                <c:pt idx="65">
                  <c:v>4.04</c:v>
                </c:pt>
                <c:pt idx="66">
                  <c:v>4.24</c:v>
                </c:pt>
                <c:pt idx="67">
                  <c:v>3.95</c:v>
                </c:pt>
                <c:pt idx="68">
                  <c:v>4.21</c:v>
                </c:pt>
                <c:pt idx="69">
                  <c:v>4.8899999999999997</c:v>
                </c:pt>
                <c:pt idx="70">
                  <c:v>4.51</c:v>
                </c:pt>
                <c:pt idx="71">
                  <c:v>4.9400000000000004</c:v>
                </c:pt>
              </c:numCache>
            </c:numRef>
          </c:val>
          <c:smooth val="1"/>
        </c:ser>
        <c:dLbls>
          <c:showLegendKey val="0"/>
          <c:showVal val="0"/>
          <c:showCatName val="0"/>
          <c:showSerName val="0"/>
          <c:showPercent val="0"/>
          <c:showBubbleSize val="0"/>
        </c:dLbls>
        <c:marker val="1"/>
        <c:smooth val="0"/>
        <c:axId val="337754368"/>
        <c:axId val="33803878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Sheet1!$A$212:$B$295</c:f>
              <c:multiLvlStrCache>
                <c:ptCount val="8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lvl>
                <c:lvl>
                  <c:pt idx="0">
                    <c:v>102年</c:v>
                  </c:pt>
                  <c:pt idx="12">
                    <c:v>103年</c:v>
                  </c:pt>
                  <c:pt idx="24">
                    <c:v>104年</c:v>
                  </c:pt>
                  <c:pt idx="36">
                    <c:v>105年</c:v>
                  </c:pt>
                  <c:pt idx="48">
                    <c:v>106年</c:v>
                  </c:pt>
                  <c:pt idx="60">
                    <c:v>107年</c:v>
                  </c:pt>
                  <c:pt idx="72">
                    <c:v>108年</c:v>
                  </c:pt>
                </c:lvl>
              </c:multiLvlStrCache>
            </c:multiLvlStrRef>
          </c:cat>
          <c:val>
            <c:numRef>
              <c:f>Sheet1!$C$224:$C$295</c:f>
              <c:numCache>
                <c:formatCode>General</c:formatCode>
                <c:ptCount val="72"/>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pt idx="64">
                  <c:v>34.54</c:v>
                </c:pt>
                <c:pt idx="65">
                  <c:v>34.46</c:v>
                </c:pt>
                <c:pt idx="66">
                  <c:v>34.549999999999997</c:v>
                </c:pt>
                <c:pt idx="67">
                  <c:v>34.729999999999997</c:v>
                </c:pt>
                <c:pt idx="68">
                  <c:v>34.96</c:v>
                </c:pt>
                <c:pt idx="69">
                  <c:v>35.04</c:v>
                </c:pt>
                <c:pt idx="70">
                  <c:v>35.21</c:v>
                </c:pt>
                <c:pt idx="71">
                  <c:v>35.42</c:v>
                </c:pt>
              </c:numCache>
            </c:numRef>
          </c:val>
          <c:smooth val="0"/>
        </c:ser>
        <c:dLbls>
          <c:showLegendKey val="0"/>
          <c:showVal val="0"/>
          <c:showCatName val="0"/>
          <c:showSerName val="0"/>
          <c:showPercent val="0"/>
          <c:showBubbleSize val="0"/>
        </c:dLbls>
        <c:marker val="1"/>
        <c:smooth val="0"/>
        <c:axId val="338040320"/>
        <c:axId val="338041856"/>
      </c:lineChart>
      <c:catAx>
        <c:axId val="33775436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38038784"/>
        <c:crosses val="autoZero"/>
        <c:auto val="0"/>
        <c:lblAlgn val="ctr"/>
        <c:lblOffset val="100"/>
        <c:tickLblSkip val="3"/>
        <c:tickMarkSkip val="3"/>
        <c:noMultiLvlLbl val="1"/>
      </c:catAx>
      <c:valAx>
        <c:axId val="33803878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7754368"/>
        <c:crosses val="autoZero"/>
        <c:crossBetween val="midCat"/>
        <c:majorUnit val="2"/>
      </c:valAx>
      <c:catAx>
        <c:axId val="338040320"/>
        <c:scaling>
          <c:orientation val="minMax"/>
        </c:scaling>
        <c:delete val="1"/>
        <c:axPos val="b"/>
        <c:numFmt formatCode="General" sourceLinked="1"/>
        <c:majorTickMark val="out"/>
        <c:minorTickMark val="none"/>
        <c:tickLblPos val="nextTo"/>
        <c:crossAx val="338041856"/>
        <c:crossesAt val="13"/>
        <c:auto val="1"/>
        <c:lblAlgn val="ctr"/>
        <c:lblOffset val="100"/>
        <c:noMultiLvlLbl val="0"/>
      </c:catAx>
      <c:valAx>
        <c:axId val="33804185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804032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貨幣!$A$117:$B$188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貨幣!$C$117:$C$188</c:f>
              <c:numCache>
                <c:formatCode>General</c:formatCode>
                <c:ptCount val="72"/>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pt idx="64" formatCode="#,##0.00">
                  <c:v>4644.34</c:v>
                </c:pt>
                <c:pt idx="65" formatCode="#,##0.00">
                  <c:v>4669.6899999999996</c:v>
                </c:pt>
                <c:pt idx="66" formatCode="#,##0.00">
                  <c:v>4672.3</c:v>
                </c:pt>
                <c:pt idx="67" formatCode="#,##0.00">
                  <c:v>4681.6899999999996</c:v>
                </c:pt>
                <c:pt idx="68" formatCode="#,##0.00">
                  <c:v>4694.8900000000003</c:v>
                </c:pt>
                <c:pt idx="69" formatCode="#,##0.00">
                  <c:v>4724.76</c:v>
                </c:pt>
                <c:pt idx="70" formatCode="#,##0.00">
                  <c:v>4740.51</c:v>
                </c:pt>
                <c:pt idx="71" formatCode="#,##0.00">
                  <c:v>4781.26</c:v>
                </c:pt>
              </c:numCache>
            </c:numRef>
          </c:val>
        </c:ser>
        <c:dLbls>
          <c:showLegendKey val="0"/>
          <c:showVal val="0"/>
          <c:showCatName val="0"/>
          <c:showSerName val="0"/>
          <c:showPercent val="0"/>
          <c:showBubbleSize val="0"/>
        </c:dLbls>
        <c:gapWidth val="50"/>
        <c:axId val="338191488"/>
        <c:axId val="338193024"/>
      </c:barChart>
      <c:catAx>
        <c:axId val="33819148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8193024"/>
        <c:crosses val="autoZero"/>
        <c:auto val="1"/>
        <c:lblAlgn val="ctr"/>
        <c:lblOffset val="100"/>
        <c:tickLblSkip val="3"/>
        <c:tickMarkSkip val="3"/>
        <c:noMultiLvlLbl val="1"/>
      </c:catAx>
      <c:valAx>
        <c:axId val="33819302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3819148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工作表1!$B$85:$C$156</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103年</c:v>
                  </c:pt>
                  <c:pt idx="12">
                    <c:v>104年</c:v>
                  </c:pt>
                  <c:pt idx="24">
                    <c:v>105年</c:v>
                  </c:pt>
                  <c:pt idx="36">
                    <c:v>106年</c:v>
                  </c:pt>
                  <c:pt idx="48">
                    <c:v>107年</c:v>
                  </c:pt>
                  <c:pt idx="60">
                    <c:v>108年</c:v>
                  </c:pt>
                </c:lvl>
              </c:multiLvlStrCache>
            </c:multiLvlStrRef>
          </c:cat>
          <c:val>
            <c:numRef>
              <c:f>工作表1!$A$85:$A$156</c:f>
              <c:numCache>
                <c:formatCode>#,##0.00</c:formatCode>
                <c:ptCount val="72"/>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pt idx="64">
                  <c:v>10574.49</c:v>
                </c:pt>
                <c:pt idx="65">
                  <c:v>10620.02</c:v>
                </c:pt>
                <c:pt idx="66">
                  <c:v>10845.7</c:v>
                </c:pt>
                <c:pt idx="67">
                  <c:v>10469.14</c:v>
                </c:pt>
                <c:pt idx="68">
                  <c:v>10815.76</c:v>
                </c:pt>
                <c:pt idx="69">
                  <c:v>11139.82</c:v>
                </c:pt>
                <c:pt idx="70">
                  <c:v>11558.86</c:v>
                </c:pt>
                <c:pt idx="71">
                  <c:v>11854.08</c:v>
                </c:pt>
              </c:numCache>
            </c:numRef>
          </c:val>
          <c:smooth val="0"/>
        </c:ser>
        <c:dLbls>
          <c:showLegendKey val="0"/>
          <c:showVal val="0"/>
          <c:showCatName val="0"/>
          <c:showSerName val="0"/>
          <c:showPercent val="0"/>
          <c:showBubbleSize val="0"/>
        </c:dLbls>
        <c:marker val="1"/>
        <c:smooth val="0"/>
        <c:axId val="338213888"/>
        <c:axId val="338027264"/>
      </c:lineChart>
      <c:catAx>
        <c:axId val="33821388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38027264"/>
        <c:crossesAt val="5000"/>
        <c:auto val="1"/>
        <c:lblAlgn val="ctr"/>
        <c:lblOffset val="50"/>
        <c:tickLblSkip val="3"/>
        <c:tickMarkSkip val="3"/>
        <c:noMultiLvlLbl val="1"/>
      </c:catAx>
      <c:valAx>
        <c:axId val="338027264"/>
        <c:scaling>
          <c:orientation val="minMax"/>
          <c:min val="6000"/>
        </c:scaling>
        <c:delete val="0"/>
        <c:axPos val="l"/>
        <c:numFmt formatCode="#,##0_);[Red]\(#,##0\)" sourceLinked="0"/>
        <c:majorTickMark val="out"/>
        <c:minorTickMark val="none"/>
        <c:tickLblPos val="nextTo"/>
        <c:spPr>
          <a:ln w="28575"/>
        </c:spPr>
        <c:crossAx val="33821388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551478</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38110720"/>
        <c:axId val="33812108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6.4993571218737736E-2"/>
                  <c:y val="-5.6669980421066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6.3988335975198027E-2"/>
                  <c:y val="-3.8444345207030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6173273427696093E-2"/>
                  <c:y val="-4.4209348833913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4.4551240370810846E-2"/>
                  <c:y val="-3.0451734895249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11480573447E-2"/>
                  <c:y val="-2.46894176639574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5.0918560997414639E-2"/>
                  <c:y val="-5.7197261270433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4.4551219629537314E-2"/>
                  <c:y val="-5.2466099090495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7240567164288784E-2"/>
                  <c:y val="-4.4541624810267702E-2"/>
                </c:manualLayout>
              </c:layout>
              <c:numFmt formatCode="0.0_);[Red]\(0.0\)"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Red]\(0.0\)"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-13.2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38122624"/>
        <c:axId val="338128896"/>
      </c:lineChart>
      <c:catAx>
        <c:axId val="338110720"/>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38121088"/>
        <c:crossesAt val="0"/>
        <c:auto val="0"/>
        <c:lblAlgn val="ctr"/>
        <c:lblOffset val="100"/>
        <c:tickMarkSkip val="1"/>
        <c:noMultiLvlLbl val="0"/>
      </c:catAx>
      <c:valAx>
        <c:axId val="33812108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38110720"/>
        <c:crosses val="autoZero"/>
        <c:crossBetween val="between"/>
      </c:valAx>
      <c:catAx>
        <c:axId val="33812262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38128896"/>
        <c:crosses val="autoZero"/>
        <c:auto val="0"/>
        <c:lblAlgn val="ctr"/>
        <c:lblOffset val="100"/>
        <c:noMultiLvlLbl val="0"/>
      </c:catAx>
      <c:valAx>
        <c:axId val="33812889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3812262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1-11</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Sheet1!$D$13:$D$18</c:f>
              <c:numCache>
                <c:formatCode>General</c:formatCode>
                <c:ptCount val="6"/>
                <c:pt idx="0">
                  <c:v>2014</c:v>
                </c:pt>
                <c:pt idx="1">
                  <c:v>2015</c:v>
                </c:pt>
                <c:pt idx="2">
                  <c:v>2016</c:v>
                </c:pt>
                <c:pt idx="3">
                  <c:v>2017</c:v>
                </c:pt>
                <c:pt idx="4">
                  <c:v>2018</c:v>
                </c:pt>
                <c:pt idx="5">
                  <c:v>2019</c:v>
                </c:pt>
              </c:numCache>
            </c:numRef>
          </c:cat>
          <c:val>
            <c:numRef>
              <c:f>Sheet1!$G$13:$G$18</c:f>
              <c:numCache>
                <c:formatCode>#,##0.00</c:formatCode>
                <c:ptCount val="6"/>
                <c:pt idx="0">
                  <c:v>23427.5</c:v>
                </c:pt>
                <c:pt idx="1">
                  <c:v>22765.7</c:v>
                </c:pt>
                <c:pt idx="2">
                  <c:v>20974.400000000001</c:v>
                </c:pt>
                <c:pt idx="3">
                  <c:v>22634.9</c:v>
                </c:pt>
                <c:pt idx="4">
                  <c:v>24874</c:v>
                </c:pt>
                <c:pt idx="5">
                  <c:v>24984.1</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Sheet1!$D$13:$D$18</c:f>
              <c:numCache>
                <c:formatCode>General</c:formatCode>
                <c:ptCount val="6"/>
                <c:pt idx="0">
                  <c:v>2014</c:v>
                </c:pt>
                <c:pt idx="1">
                  <c:v>2015</c:v>
                </c:pt>
                <c:pt idx="2">
                  <c:v>2016</c:v>
                </c:pt>
                <c:pt idx="3">
                  <c:v>2017</c:v>
                </c:pt>
                <c:pt idx="4">
                  <c:v>2018</c:v>
                </c:pt>
                <c:pt idx="5">
                  <c:v>2019</c:v>
                </c:pt>
              </c:numCache>
            </c:numRef>
          </c:cat>
          <c:val>
            <c:numRef>
              <c:f>Sheet1!$H$13:$H$18</c:f>
              <c:numCache>
                <c:formatCode>#,##0.00</c:formatCode>
                <c:ptCount val="6"/>
                <c:pt idx="0">
                  <c:v>19602.900000000001</c:v>
                </c:pt>
                <c:pt idx="1">
                  <c:v>16820.7</c:v>
                </c:pt>
                <c:pt idx="2">
                  <c:v>15874.8</c:v>
                </c:pt>
                <c:pt idx="3">
                  <c:v>18409.8</c:v>
                </c:pt>
                <c:pt idx="4">
                  <c:v>21356.400000000001</c:v>
                </c:pt>
                <c:pt idx="5">
                  <c:v>20768.900000000001</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38739968"/>
        <c:axId val="3387415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Sheet1!$D$13:$D$18</c:f>
              <c:numCache>
                <c:formatCode>General</c:formatCode>
                <c:ptCount val="6"/>
                <c:pt idx="0">
                  <c:v>2014</c:v>
                </c:pt>
                <c:pt idx="1">
                  <c:v>2015</c:v>
                </c:pt>
                <c:pt idx="2">
                  <c:v>2016</c:v>
                </c:pt>
                <c:pt idx="3">
                  <c:v>2017</c:v>
                </c:pt>
                <c:pt idx="4">
                  <c:v>2018</c:v>
                </c:pt>
                <c:pt idx="5">
                  <c:v>2019</c:v>
                </c:pt>
              </c:numCache>
            </c:numRef>
          </c:cat>
          <c:val>
            <c:numRef>
              <c:f>Sheet1!$I$13:$I$18</c:f>
              <c:numCache>
                <c:formatCode>General</c:formatCode>
                <c:ptCount val="6"/>
                <c:pt idx="0">
                  <c:v>6.1</c:v>
                </c:pt>
                <c:pt idx="1">
                  <c:v>-2.8</c:v>
                </c:pt>
                <c:pt idx="2">
                  <c:v>-7.7</c:v>
                </c:pt>
                <c:pt idx="3" formatCode="0.0_ ">
                  <c:v>7.9</c:v>
                </c:pt>
                <c:pt idx="4">
                  <c:v>9.9</c:v>
                </c:pt>
                <c:pt idx="5">
                  <c:v>0.5</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2FB-4A7A-9484-8E25F0D943F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Sheet1!$D$13:$D$18</c:f>
              <c:numCache>
                <c:formatCode>General</c:formatCode>
                <c:ptCount val="6"/>
                <c:pt idx="0">
                  <c:v>2014</c:v>
                </c:pt>
                <c:pt idx="1">
                  <c:v>2015</c:v>
                </c:pt>
                <c:pt idx="2">
                  <c:v>2016</c:v>
                </c:pt>
                <c:pt idx="3">
                  <c:v>2017</c:v>
                </c:pt>
                <c:pt idx="4">
                  <c:v>2018</c:v>
                </c:pt>
                <c:pt idx="5">
                  <c:v>2019</c:v>
                </c:pt>
              </c:numCache>
            </c:numRef>
          </c:cat>
          <c:val>
            <c:numRef>
              <c:f>Sheet1!$J$13:$J$18</c:f>
              <c:numCache>
                <c:formatCode>General</c:formatCode>
                <c:ptCount val="6"/>
                <c:pt idx="0">
                  <c:v>0.4</c:v>
                </c:pt>
                <c:pt idx="1">
                  <c:v>-14.1</c:v>
                </c:pt>
                <c:pt idx="2">
                  <c:v>-5.5</c:v>
                </c:pt>
                <c:pt idx="3">
                  <c:v>15.9</c:v>
                </c:pt>
                <c:pt idx="4">
                  <c:v>15.8</c:v>
                </c:pt>
                <c:pt idx="5">
                  <c:v>-2.8</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38313984"/>
        <c:axId val="338315520"/>
      </c:lineChart>
      <c:catAx>
        <c:axId val="3387399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38741504"/>
        <c:crosses val="autoZero"/>
        <c:auto val="0"/>
        <c:lblAlgn val="ctr"/>
        <c:lblOffset val="100"/>
        <c:tickLblSkip val="1"/>
        <c:tickMarkSkip val="1"/>
        <c:noMultiLvlLbl val="0"/>
      </c:catAx>
      <c:valAx>
        <c:axId val="33874150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8739968"/>
        <c:crosses val="autoZero"/>
        <c:crossBetween val="between"/>
        <c:dispUnits>
          <c:builtInUnit val="thousands"/>
        </c:dispUnits>
      </c:valAx>
      <c:catAx>
        <c:axId val="338313984"/>
        <c:scaling>
          <c:orientation val="minMax"/>
        </c:scaling>
        <c:delete val="1"/>
        <c:axPos val="b"/>
        <c:numFmt formatCode="General" sourceLinked="1"/>
        <c:majorTickMark val="out"/>
        <c:minorTickMark val="none"/>
        <c:tickLblPos val="nextTo"/>
        <c:crossAx val="338315520"/>
        <c:crossesAt val="0"/>
        <c:auto val="0"/>
        <c:lblAlgn val="ctr"/>
        <c:lblOffset val="100"/>
        <c:noMultiLvlLbl val="0"/>
      </c:catAx>
      <c:valAx>
        <c:axId val="33831552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831398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0" b="1" i="0" u="none" strike="noStrike" baseline="0">
                <a:solidFill>
                  <a:srgbClr val="000000"/>
                </a:solidFill>
                <a:latin typeface="標楷體"/>
                <a:ea typeface="標楷體"/>
                <a:cs typeface="標楷體"/>
              </a:defRPr>
            </a:pPr>
            <a:r>
              <a:rPr lang="zh-TW" altLang="en-US" sz="1122"/>
              <a:t>圖</a:t>
            </a:r>
            <a:r>
              <a:rPr lang="en-US" altLang="zh-TW" sz="1122"/>
              <a:t>4-3</a:t>
            </a:r>
            <a:r>
              <a:rPr lang="zh-TW" altLang="en-US" sz="1122"/>
              <a:t> 我國對中國大陸出進口變動</a:t>
            </a:r>
          </a:p>
        </c:rich>
      </c:tx>
      <c:layout>
        <c:manualLayout>
          <c:xMode val="edge"/>
          <c:yMode val="edge"/>
          <c:x val="0.27535806086254722"/>
          <c:y val="1.9438168055080071E-2"/>
        </c:manualLayout>
      </c:layout>
      <c:overlay val="0"/>
      <c:spPr>
        <a:noFill/>
        <a:ln w="2590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53">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1322.3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953">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584.42999999999995</c:v>
                </c:pt>
              </c:numCache>
            </c:numRef>
          </c:val>
        </c:ser>
        <c:dLbls>
          <c:showLegendKey val="0"/>
          <c:showVal val="0"/>
          <c:showCatName val="0"/>
          <c:showSerName val="0"/>
          <c:showPercent val="0"/>
          <c:showBubbleSize val="0"/>
        </c:dLbls>
        <c:gapWidth val="150"/>
        <c:axId val="338415616"/>
        <c:axId val="338417536"/>
      </c:barChart>
      <c:lineChart>
        <c:grouping val="standard"/>
        <c:varyColors val="0"/>
        <c:ser>
          <c:idx val="2"/>
          <c:order val="2"/>
          <c:tx>
            <c:strRef>
              <c:f>Sheet1!$D$1</c:f>
              <c:strCache>
                <c:ptCount val="1"/>
                <c:pt idx="0">
                  <c:v>出口成長率</c:v>
                </c:pt>
              </c:strCache>
            </c:strRef>
          </c:tx>
          <c:spPr>
            <a:ln w="38860">
              <a:solidFill>
                <a:srgbClr val="000000"/>
              </a:solidFill>
              <a:prstDash val="solid"/>
            </a:ln>
          </c:spPr>
          <c:marker>
            <c:symbol val="square"/>
            <c:size val="7"/>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-4.0999999999999996</c:v>
                </c:pt>
              </c:numCache>
            </c:numRef>
          </c:val>
          <c:smooth val="0"/>
        </c:ser>
        <c:ser>
          <c:idx val="3"/>
          <c:order val="3"/>
          <c:tx>
            <c:strRef>
              <c:f>Sheet1!$E$1</c:f>
              <c:strCache>
                <c:ptCount val="1"/>
                <c:pt idx="0">
                  <c:v>進口成長率</c:v>
                </c:pt>
              </c:strCache>
            </c:strRef>
          </c:tx>
          <c:spPr>
            <a:ln w="25906">
              <a:solidFill>
                <a:srgbClr val="808080"/>
              </a:solidFill>
              <a:prstDash val="solid"/>
            </a:ln>
          </c:spPr>
          <c:marker>
            <c:symbol val="circle"/>
            <c:size val="6"/>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5.9</c:v>
                </c:pt>
              </c:numCache>
            </c:numRef>
          </c:val>
          <c:smooth val="0"/>
        </c:ser>
        <c:dLbls>
          <c:showLegendKey val="0"/>
          <c:showVal val="0"/>
          <c:showCatName val="0"/>
          <c:showSerName val="0"/>
          <c:showPercent val="0"/>
          <c:showBubbleSize val="0"/>
        </c:dLbls>
        <c:marker val="1"/>
        <c:smooth val="0"/>
        <c:axId val="338423808"/>
        <c:axId val="338425344"/>
      </c:lineChart>
      <c:catAx>
        <c:axId val="338415616"/>
        <c:scaling>
          <c:orientation val="minMax"/>
        </c:scaling>
        <c:delete val="0"/>
        <c:axPos val="b"/>
        <c:numFmt formatCode="General" sourceLinked="0"/>
        <c:majorTickMark val="in"/>
        <c:minorTickMark val="none"/>
        <c:tickLblPos val="nextTo"/>
        <c:spPr>
          <a:ln w="3238">
            <a:solidFill>
              <a:srgbClr val="000000"/>
            </a:solidFill>
            <a:prstDash val="solid"/>
          </a:ln>
        </c:spPr>
        <c:txPr>
          <a:bodyPr rot="0" vert="horz"/>
          <a:lstStyle/>
          <a:p>
            <a:pPr>
              <a:defRPr sz="918" b="0" i="0" u="none" strike="noStrike" baseline="0">
                <a:solidFill>
                  <a:srgbClr val="000000"/>
                </a:solidFill>
                <a:latin typeface="Times New Roman"/>
                <a:ea typeface="Times New Roman"/>
                <a:cs typeface="Times New Roman"/>
              </a:defRPr>
            </a:pPr>
            <a:endParaRPr lang="zh-TW"/>
          </a:p>
        </c:txPr>
        <c:crossAx val="338417536"/>
        <c:crosses val="autoZero"/>
        <c:auto val="0"/>
        <c:lblAlgn val="ctr"/>
        <c:lblOffset val="100"/>
        <c:tickLblSkip val="1"/>
        <c:tickMarkSkip val="1"/>
        <c:noMultiLvlLbl val="0"/>
      </c:catAx>
      <c:valAx>
        <c:axId val="338417536"/>
        <c:scaling>
          <c:orientation val="minMax"/>
        </c:scaling>
        <c:delete val="0"/>
        <c:axPos val="l"/>
        <c:title>
          <c:tx>
            <c:rich>
              <a:bodyPr rot="0" vert="horz"/>
              <a:lstStyle/>
              <a:p>
                <a:pPr algn="ctr">
                  <a:defRPr sz="91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9.6785421202194702E-2"/>
              <c:y val="2.6750732245425842E-2"/>
            </c:manualLayout>
          </c:layout>
          <c:overlay val="0"/>
          <c:spPr>
            <a:noFill/>
            <a:ln w="25906">
              <a:noFill/>
            </a:ln>
          </c:spPr>
        </c:title>
        <c:numFmt formatCode="0_ " sourceLinked="0"/>
        <c:majorTickMark val="in"/>
        <c:minorTickMark val="none"/>
        <c:tickLblPos val="nextTo"/>
        <c:spPr>
          <a:ln w="3238">
            <a:solidFill>
              <a:srgbClr val="000000"/>
            </a:solidFill>
            <a:prstDash val="solid"/>
          </a:ln>
        </c:spPr>
        <c:txPr>
          <a:bodyPr rot="0" vert="horz"/>
          <a:lstStyle/>
          <a:p>
            <a:pPr>
              <a:defRPr sz="918" b="0" i="0" u="none" strike="noStrike" baseline="0">
                <a:solidFill>
                  <a:srgbClr val="000000"/>
                </a:solidFill>
                <a:latin typeface="Times New Roman"/>
                <a:ea typeface="Times New Roman"/>
                <a:cs typeface="Times New Roman"/>
              </a:defRPr>
            </a:pPr>
            <a:endParaRPr lang="zh-TW"/>
          </a:p>
        </c:txPr>
        <c:crossAx val="338415616"/>
        <c:crosses val="autoZero"/>
        <c:crossBetween val="between"/>
      </c:valAx>
      <c:catAx>
        <c:axId val="338423808"/>
        <c:scaling>
          <c:orientation val="minMax"/>
        </c:scaling>
        <c:delete val="1"/>
        <c:axPos val="b"/>
        <c:numFmt formatCode="General" sourceLinked="1"/>
        <c:majorTickMark val="out"/>
        <c:minorTickMark val="none"/>
        <c:tickLblPos val="nextTo"/>
        <c:crossAx val="338425344"/>
        <c:crosses val="autoZero"/>
        <c:auto val="0"/>
        <c:lblAlgn val="ctr"/>
        <c:lblOffset val="100"/>
        <c:noMultiLvlLbl val="0"/>
      </c:catAx>
      <c:valAx>
        <c:axId val="338425344"/>
        <c:scaling>
          <c:orientation val="minMax"/>
          <c:max val="35"/>
        </c:scaling>
        <c:delete val="0"/>
        <c:axPos val="r"/>
        <c:title>
          <c:tx>
            <c:rich>
              <a:bodyPr rot="0" vert="horz"/>
              <a:lstStyle/>
              <a:p>
                <a:pPr algn="ctr">
                  <a:defRPr sz="91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9559774020495486"/>
              <c:y val="3.0806040549279167E-2"/>
            </c:manualLayout>
          </c:layout>
          <c:overlay val="0"/>
          <c:spPr>
            <a:noFill/>
            <a:ln w="25906">
              <a:noFill/>
            </a:ln>
          </c:spPr>
        </c:title>
        <c:numFmt formatCode="0_ " sourceLinked="0"/>
        <c:majorTickMark val="in"/>
        <c:minorTickMark val="none"/>
        <c:tickLblPos val="nextTo"/>
        <c:spPr>
          <a:ln w="3238">
            <a:solidFill>
              <a:srgbClr val="000000"/>
            </a:solidFill>
            <a:prstDash val="solid"/>
          </a:ln>
        </c:spPr>
        <c:txPr>
          <a:bodyPr rot="0" vert="horz"/>
          <a:lstStyle/>
          <a:p>
            <a:pPr>
              <a:defRPr sz="918" b="0" i="0" u="none" strike="noStrike" baseline="0">
                <a:solidFill>
                  <a:srgbClr val="000000"/>
                </a:solidFill>
                <a:latin typeface="Times New Roman"/>
                <a:ea typeface="Times New Roman"/>
                <a:cs typeface="Times New Roman"/>
              </a:defRPr>
            </a:pPr>
            <a:endParaRPr lang="zh-TW"/>
          </a:p>
        </c:txPr>
        <c:crossAx val="338423808"/>
        <c:crosses val="max"/>
        <c:crossBetween val="between"/>
      </c:valAx>
      <c:spPr>
        <a:solidFill>
          <a:srgbClr val="FFFFFF"/>
        </a:solidFill>
        <a:ln w="12953">
          <a:solidFill>
            <a:srgbClr val="333333"/>
          </a:solidFill>
          <a:prstDash val="solid"/>
        </a:ln>
      </c:spPr>
    </c:plotArea>
    <c:legend>
      <c:legendPos val="r"/>
      <c:layout>
        <c:manualLayout>
          <c:xMode val="edge"/>
          <c:yMode val="edge"/>
          <c:x val="2.7075762816469652E-2"/>
          <c:y val="0.8576269811767091"/>
          <c:w val="0.92771260181624582"/>
          <c:h val="0.13925270070854878"/>
        </c:manualLayout>
      </c:layout>
      <c:overlay val="0"/>
      <c:spPr>
        <a:solidFill>
          <a:srgbClr val="FFFFFF"/>
        </a:solidFill>
        <a:ln w="3238">
          <a:solidFill>
            <a:srgbClr val="000000"/>
          </a:solidFill>
          <a:prstDash val="solid"/>
        </a:ln>
      </c:spPr>
      <c:txPr>
        <a:bodyPr/>
        <a:lstStyle/>
        <a:p>
          <a:pPr>
            <a:defRPr sz="90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2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0.10240686187235845"/>
                  <c:y val="0.21515496773885945"/>
                </c:manualLayout>
              </c:layout>
              <c:tx>
                <c:rich>
                  <a:bodyPr/>
                  <a:lstStyle/>
                  <a:p>
                    <a:r>
                      <a:rPr lang="en-US" altLang="zh-TW"/>
                      <a:t>0.51</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Sheet1!$A$172:$A$243</c:f>
              <c:strCache>
                <c:ptCount val="72"/>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pt idx="71">
                  <c:v>108/12</c:v>
                </c:pt>
              </c:strCache>
            </c:strRef>
          </c:cat>
          <c:val>
            <c:numRef>
              <c:f>Sheet1!$C$172:$C$243</c:f>
              <c:numCache>
                <c:formatCode>0.00_ </c:formatCode>
                <c:ptCount val="72"/>
                <c:pt idx="0">
                  <c:v>0.38924294528541736</c:v>
                </c:pt>
                <c:pt idx="1">
                  <c:v>0.45282190039790393</c:v>
                </c:pt>
                <c:pt idx="2">
                  <c:v>0.45575714307450887</c:v>
                </c:pt>
                <c:pt idx="3">
                  <c:v>0.47710193842678272</c:v>
                </c:pt>
                <c:pt idx="4">
                  <c:v>0.42330097343776796</c:v>
                </c:pt>
                <c:pt idx="5">
                  <c:v>0.35379522720513368</c:v>
                </c:pt>
                <c:pt idx="6">
                  <c:v>0.28531947263856772</c:v>
                </c:pt>
                <c:pt idx="7">
                  <c:v>0.21455659582696462</c:v>
                </c:pt>
                <c:pt idx="8">
                  <c:v>0.11305313701399644</c:v>
                </c:pt>
                <c:pt idx="9">
                  <c:v>3.143632868360946E-2</c:v>
                </c:pt>
                <c:pt idx="10">
                  <c:v>-5.5153946885233562E-2</c:v>
                </c:pt>
                <c:pt idx="11">
                  <c:v>-0.15437052585378641</c:v>
                </c:pt>
                <c:pt idx="12">
                  <c:v>-0.25074057484191226</c:v>
                </c:pt>
                <c:pt idx="13">
                  <c:v>-0.40971221355730059</c:v>
                </c:pt>
                <c:pt idx="14">
                  <c:v>-0.58219860340550378</c:v>
                </c:pt>
                <c:pt idx="15">
                  <c:v>-0.67767769065202321</c:v>
                </c:pt>
                <c:pt idx="16">
                  <c:v>-0.74337708910285905</c:v>
                </c:pt>
                <c:pt idx="17">
                  <c:v>-0.75569408264919424</c:v>
                </c:pt>
                <c:pt idx="18">
                  <c:v>-0.73459394859461957</c:v>
                </c:pt>
                <c:pt idx="19">
                  <c:v>-0.70407367931432097</c:v>
                </c:pt>
                <c:pt idx="20">
                  <c:v>-0.5655004134050623</c:v>
                </c:pt>
                <c:pt idx="21">
                  <c:v>-0.41815998621800299</c:v>
                </c:pt>
                <c:pt idx="22">
                  <c:v>-0.39297546598104915</c:v>
                </c:pt>
                <c:pt idx="23">
                  <c:v>-0.31761534526163482</c:v>
                </c:pt>
                <c:pt idx="24">
                  <c:v>-0.19360507058207022</c:v>
                </c:pt>
                <c:pt idx="25">
                  <c:v>1.1286244596164785E-2</c:v>
                </c:pt>
                <c:pt idx="26">
                  <c:v>0.30280935903022055</c:v>
                </c:pt>
                <c:pt idx="27">
                  <c:v>0.57607239771533258</c:v>
                </c:pt>
                <c:pt idx="28">
                  <c:v>0.71386006497322629</c:v>
                </c:pt>
                <c:pt idx="29">
                  <c:v>0.76958723612250424</c:v>
                </c:pt>
                <c:pt idx="30">
                  <c:v>0.75870434262079733</c:v>
                </c:pt>
                <c:pt idx="31">
                  <c:v>0.69429907814564373</c:v>
                </c:pt>
                <c:pt idx="32">
                  <c:v>0.65469171094265644</c:v>
                </c:pt>
                <c:pt idx="33">
                  <c:v>0.61063247318051683</c:v>
                </c:pt>
                <c:pt idx="34">
                  <c:v>0.40127662330948777</c:v>
                </c:pt>
                <c:pt idx="35">
                  <c:v>0.10290668252197488</c:v>
                </c:pt>
                <c:pt idx="36">
                  <c:v>-0.25079943303049079</c:v>
                </c:pt>
                <c:pt idx="37">
                  <c:v>-0.49975502659543869</c:v>
                </c:pt>
                <c:pt idx="38">
                  <c:v>-0.53452477390852904</c:v>
                </c:pt>
                <c:pt idx="39">
                  <c:v>-0.38561103391691054</c:v>
                </c:pt>
                <c:pt idx="40">
                  <c:v>-6.584294467033569E-2</c:v>
                </c:pt>
                <c:pt idx="41">
                  <c:v>0.29278631013620604</c:v>
                </c:pt>
                <c:pt idx="42">
                  <c:v>0.50948014829150789</c:v>
                </c:pt>
                <c:pt idx="43">
                  <c:v>0.60918017809636904</c:v>
                </c:pt>
                <c:pt idx="44">
                  <c:v>0.56486145354295303</c:v>
                </c:pt>
                <c:pt idx="45">
                  <c:v>0.41077601518393347</c:v>
                </c:pt>
                <c:pt idx="46">
                  <c:v>0.32879671837893198</c:v>
                </c:pt>
                <c:pt idx="47">
                  <c:v>0.18163459116249392</c:v>
                </c:pt>
                <c:pt idx="48">
                  <c:v>1.2920412646066914E-2</c:v>
                </c:pt>
                <c:pt idx="49">
                  <c:v>-7.8890614554882887E-2</c:v>
                </c:pt>
                <c:pt idx="50">
                  <c:v>-0.15199524221968241</c:v>
                </c:pt>
                <c:pt idx="51">
                  <c:v>-0.21157137165864759</c:v>
                </c:pt>
                <c:pt idx="52">
                  <c:v>-0.16866555829867513</c:v>
                </c:pt>
                <c:pt idx="53">
                  <c:v>-0.17554240668993248</c:v>
                </c:pt>
                <c:pt idx="54">
                  <c:v>-0.17559780342072395</c:v>
                </c:pt>
                <c:pt idx="55">
                  <c:v>-0.19765073692931123</c:v>
                </c:pt>
                <c:pt idx="56">
                  <c:v>-0.28566281951337702</c:v>
                </c:pt>
                <c:pt idx="57">
                  <c:v>-0.42016411399787845</c:v>
                </c:pt>
                <c:pt idx="58">
                  <c:v>-0.50698784618822268</c:v>
                </c:pt>
                <c:pt idx="59">
                  <c:v>-0.55021529876381203</c:v>
                </c:pt>
                <c:pt idx="60">
                  <c:v>-0.55000000000000004</c:v>
                </c:pt>
                <c:pt idx="61">
                  <c:v>-0.5</c:v>
                </c:pt>
                <c:pt idx="62">
                  <c:v>-0.24</c:v>
                </c:pt>
                <c:pt idx="63">
                  <c:v>-0.01</c:v>
                </c:pt>
                <c:pt idx="64">
                  <c:v>0.21</c:v>
                </c:pt>
                <c:pt idx="65">
                  <c:v>0.38</c:v>
                </c:pt>
                <c:pt idx="66">
                  <c:v>0.45</c:v>
                </c:pt>
                <c:pt idx="67">
                  <c:v>0.44</c:v>
                </c:pt>
                <c:pt idx="68">
                  <c:v>0.41</c:v>
                </c:pt>
                <c:pt idx="69">
                  <c:v>0.39</c:v>
                </c:pt>
                <c:pt idx="70">
                  <c:v>0.46</c:v>
                </c:pt>
                <c:pt idx="71">
                  <c:v>0.51</c:v>
                </c:pt>
              </c:numCache>
            </c:numRef>
          </c:val>
        </c:ser>
        <c:dLbls>
          <c:showLegendKey val="0"/>
          <c:showVal val="0"/>
          <c:showCatName val="0"/>
          <c:showSerName val="0"/>
          <c:showPercent val="0"/>
          <c:showBubbleSize val="0"/>
        </c:dLbls>
        <c:gapWidth val="150"/>
        <c:axId val="336455168"/>
        <c:axId val="3364567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3.6193653966370559E-2"/>
                  <c:y val="-9.6895219728412904E-2"/>
                </c:manualLayout>
              </c:layout>
              <c:tx>
                <c:rich>
                  <a:bodyPr/>
                  <a:lstStyle/>
                  <a:p>
                    <a:r>
                      <a:rPr lang="en-US" altLang="zh-TW"/>
                      <a:t>101.40</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Sheet1!$A$172:$A$243</c:f>
              <c:strCache>
                <c:ptCount val="72"/>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pt idx="71">
                  <c:v>108/12</c:v>
                </c:pt>
              </c:strCache>
            </c:strRef>
          </c:cat>
          <c:val>
            <c:numRef>
              <c:f>Sheet1!$B$172:$B$243</c:f>
              <c:numCache>
                <c:formatCode>0.00</c:formatCode>
                <c:ptCount val="72"/>
                <c:pt idx="0">
                  <c:v>100.31040085862762</c:v>
                </c:pt>
                <c:pt idx="1">
                  <c:v>100.76462832209242</c:v>
                </c:pt>
                <c:pt idx="2">
                  <c:v>101.22387031336284</c:v>
                </c:pt>
                <c:pt idx="3">
                  <c:v>101.7068113607785</c:v>
                </c:pt>
                <c:pt idx="4">
                  <c:v>102.1373372833212</c:v>
                </c:pt>
                <c:pt idx="5">
                  <c:v>102.49869430782401</c:v>
                </c:pt>
                <c:pt idx="6">
                  <c:v>102.79114304188451</c:v>
                </c:pt>
                <c:pt idx="7">
                  <c:v>103.0116882192068</c:v>
                </c:pt>
                <c:pt idx="8">
                  <c:v>103.12814616422969</c:v>
                </c:pt>
                <c:pt idx="9">
                  <c:v>103.16056586722318</c:v>
                </c:pt>
                <c:pt idx="10">
                  <c:v>103.10366874351827</c:v>
                </c:pt>
                <c:pt idx="11">
                  <c:v>102.94450706790435</c:v>
                </c:pt>
                <c:pt idx="12">
                  <c:v>102.68638341911412</c:v>
                </c:pt>
                <c:pt idx="13">
                  <c:v>102.26566476458574</c:v>
                </c:pt>
                <c:pt idx="14">
                  <c:v>101.67027549256296</c:v>
                </c:pt>
                <c:pt idx="15">
                  <c:v>100.98127871752541</c:v>
                </c:pt>
                <c:pt idx="16">
                  <c:v>100.23060702725623</c:v>
                </c:pt>
                <c:pt idx="17">
                  <c:v>99.473170260947882</c:v>
                </c:pt>
                <c:pt idx="18">
                  <c:v>98.742446371735738</c:v>
                </c:pt>
                <c:pt idx="19">
                  <c:v>98.047226796521286</c:v>
                </c:pt>
                <c:pt idx="20">
                  <c:v>97.492769323654755</c:v>
                </c:pt>
                <c:pt idx="21">
                  <c:v>97.085093572887416</c:v>
                </c:pt>
                <c:pt idx="22">
                  <c:v>96.703572974021228</c:v>
                </c:pt>
                <c:pt idx="23">
                  <c:v>96.396427586839451</c:v>
                </c:pt>
                <c:pt idx="24">
                  <c:v>96.209799215171358</c:v>
                </c:pt>
                <c:pt idx="25">
                  <c:v>96.220657688436262</c:v>
                </c:pt>
                <c:pt idx="26">
                  <c:v>96.512022845237269</c:v>
                </c:pt>
                <c:pt idx="27">
                  <c:v>97.068001969325394</c:v>
                </c:pt>
                <c:pt idx="28">
                  <c:v>97.760931671251839</c:v>
                </c:pt>
                <c:pt idx="29">
                  <c:v>98.513287323308234</c:v>
                </c:pt>
                <c:pt idx="30">
                  <c:v>99.26071191228867</c:v>
                </c:pt>
                <c:pt idx="31">
                  <c:v>99.949878120056496</c:v>
                </c:pt>
                <c:pt idx="32">
                  <c:v>100.6042416872058</c:v>
                </c:pt>
                <c:pt idx="33">
                  <c:v>101.21856385634489</c:v>
                </c:pt>
                <c:pt idx="34">
                  <c:v>101.62473029154998</c:v>
                </c:pt>
                <c:pt idx="35">
                  <c:v>101.72930893011493</c:v>
                </c:pt>
                <c:pt idx="36">
                  <c:v>101.47417240009236</c:v>
                </c:pt>
                <c:pt idx="37">
                  <c:v>100.96705012282678</c:v>
                </c:pt>
                <c:pt idx="38">
                  <c:v>100.42735622643562</c:v>
                </c:pt>
                <c:pt idx="39">
                  <c:v>100.04009725975544</c:v>
                </c:pt>
                <c:pt idx="40">
                  <c:v>99.974227913868546</c:v>
                </c:pt>
                <c:pt idx="41">
                  <c:v>100.26693876686471</c:v>
                </c:pt>
                <c:pt idx="42">
                  <c:v>100.7777789151815</c:v>
                </c:pt>
                <c:pt idx="43">
                  <c:v>101.39169716825856</c:v>
                </c:pt>
                <c:pt idx="44">
                  <c:v>101.96441978265506</c:v>
                </c:pt>
                <c:pt idx="45">
                  <c:v>102.38326516314366</c:v>
                </c:pt>
                <c:pt idx="46">
                  <c:v>102.71989797916928</c:v>
                </c:pt>
                <c:pt idx="47">
                  <c:v>102.90647284590626</c:v>
                </c:pt>
                <c:pt idx="48">
                  <c:v>102.91976878683748</c:v>
                </c:pt>
                <c:pt idx="49">
                  <c:v>102.83857474874308</c:v>
                </c:pt>
                <c:pt idx="50">
                  <c:v>102.68226500795846</c:v>
                </c:pt>
                <c:pt idx="51">
                  <c:v>102.46501873143096</c:v>
                </c:pt>
                <c:pt idx="52">
                  <c:v>102.29219553552674</c:v>
                </c:pt>
                <c:pt idx="53">
                  <c:v>102.11262935362771</c:v>
                </c:pt>
                <c:pt idx="54">
                  <c:v>101.93332181946759</c:v>
                </c:pt>
                <c:pt idx="55">
                  <c:v>101.73184985771489</c:v>
                </c:pt>
                <c:pt idx="56">
                  <c:v>101.44123978706823</c:v>
                </c:pt>
                <c:pt idx="57">
                  <c:v>101.01502010068843</c:v>
                </c:pt>
                <c:pt idx="58">
                  <c:v>100.50288622595335</c:v>
                </c:pt>
                <c:pt idx="59">
                  <c:v>99.949903970238964</c:v>
                </c:pt>
                <c:pt idx="60">
                  <c:v>99.37</c:v>
                </c:pt>
                <c:pt idx="61">
                  <c:v>98.88</c:v>
                </c:pt>
                <c:pt idx="62">
                  <c:v>98.56</c:v>
                </c:pt>
                <c:pt idx="63">
                  <c:v>98.55</c:v>
                </c:pt>
                <c:pt idx="64">
                  <c:v>98.76</c:v>
                </c:pt>
                <c:pt idx="65">
                  <c:v>99.14</c:v>
                </c:pt>
                <c:pt idx="66">
                  <c:v>99.58</c:v>
                </c:pt>
                <c:pt idx="67">
                  <c:v>100.02</c:v>
                </c:pt>
                <c:pt idx="68">
                  <c:v>100.43</c:v>
                </c:pt>
                <c:pt idx="69">
                  <c:v>100.42</c:v>
                </c:pt>
                <c:pt idx="70">
                  <c:v>100.89</c:v>
                </c:pt>
                <c:pt idx="71">
                  <c:v>101.4</c:v>
                </c:pt>
              </c:numCache>
            </c:numRef>
          </c:val>
          <c:smooth val="0"/>
        </c:ser>
        <c:dLbls>
          <c:showLegendKey val="0"/>
          <c:showVal val="0"/>
          <c:showCatName val="0"/>
          <c:showSerName val="0"/>
          <c:showPercent val="0"/>
          <c:showBubbleSize val="0"/>
        </c:dLbls>
        <c:marker val="1"/>
        <c:smooth val="0"/>
        <c:axId val="336160256"/>
        <c:axId val="336162176"/>
      </c:lineChart>
      <c:catAx>
        <c:axId val="33616025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6162176"/>
        <c:crossesAt val="60"/>
        <c:auto val="0"/>
        <c:lblAlgn val="ctr"/>
        <c:lblOffset val="100"/>
        <c:tickLblSkip val="2"/>
        <c:tickMarkSkip val="1"/>
        <c:noMultiLvlLbl val="0"/>
      </c:catAx>
      <c:valAx>
        <c:axId val="33616217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6160256"/>
        <c:crosses val="autoZero"/>
        <c:crossBetween val="between"/>
        <c:majorUnit val="10"/>
        <c:minorUnit val="5"/>
      </c:valAx>
      <c:catAx>
        <c:axId val="336455168"/>
        <c:scaling>
          <c:orientation val="minMax"/>
        </c:scaling>
        <c:delete val="1"/>
        <c:axPos val="b"/>
        <c:numFmt formatCode="General" sourceLinked="1"/>
        <c:majorTickMark val="out"/>
        <c:minorTickMark val="none"/>
        <c:tickLblPos val="nextTo"/>
        <c:crossAx val="336456704"/>
        <c:crosses val="autoZero"/>
        <c:auto val="0"/>
        <c:lblAlgn val="ctr"/>
        <c:lblOffset val="100"/>
        <c:noMultiLvlLbl val="0"/>
      </c:catAx>
      <c:valAx>
        <c:axId val="33645670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64551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Sheet1!$A$93:$A$164</c:f>
              <c:strCache>
                <c:ptCount val="72"/>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pt idx="71">
                  <c:v>108/12</c:v>
                </c:pt>
              </c:strCache>
            </c:strRef>
          </c:cat>
          <c:val>
            <c:numRef>
              <c:f>Sheet1!$B$93:$B$164</c:f>
              <c:numCache>
                <c:formatCode>General</c:formatCode>
                <c:ptCount val="72"/>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86.01</c:v>
                </c:pt>
                <c:pt idx="62">
                  <c:v>104.39</c:v>
                </c:pt>
                <c:pt idx="63">
                  <c:v>104.19</c:v>
                </c:pt>
                <c:pt idx="64" formatCode="0.00">
                  <c:v>108.54</c:v>
                </c:pt>
                <c:pt idx="65" formatCode="0.00">
                  <c:v>106.91</c:v>
                </c:pt>
                <c:pt idx="66" formatCode="0.00">
                  <c:v>112.57</c:v>
                </c:pt>
                <c:pt idx="67" formatCode="0.00">
                  <c:v>115.29</c:v>
                </c:pt>
                <c:pt idx="68">
                  <c:v>110.71</c:v>
                </c:pt>
                <c:pt idx="69" formatCode="0.00">
                  <c:v>113.86</c:v>
                </c:pt>
                <c:pt idx="70" formatCode="0.00">
                  <c:v>113.84</c:v>
                </c:pt>
                <c:pt idx="71" formatCode="0.00">
                  <c:v>117.11</c:v>
                </c:pt>
              </c:numCache>
            </c:numRef>
          </c:val>
        </c:ser>
        <c:dLbls>
          <c:showLegendKey val="0"/>
          <c:showVal val="0"/>
          <c:showCatName val="0"/>
          <c:showSerName val="0"/>
          <c:showPercent val="0"/>
          <c:showBubbleSize val="0"/>
        </c:dLbls>
        <c:gapWidth val="150"/>
        <c:axId val="337310080"/>
        <c:axId val="33731238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Sheet1!$A$93:$A$164</c:f>
              <c:strCache>
                <c:ptCount val="72"/>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pt idx="65">
                  <c:v>108/6</c:v>
                </c:pt>
                <c:pt idx="66">
                  <c:v>108/7</c:v>
                </c:pt>
                <c:pt idx="67">
                  <c:v>108/8</c:v>
                </c:pt>
                <c:pt idx="68">
                  <c:v>108/9</c:v>
                </c:pt>
                <c:pt idx="69">
                  <c:v>108/10</c:v>
                </c:pt>
                <c:pt idx="70">
                  <c:v>108/11</c:v>
                </c:pt>
                <c:pt idx="71">
                  <c:v>108/12</c:v>
                </c:pt>
              </c:strCache>
            </c:strRef>
          </c:cat>
          <c:val>
            <c:numRef>
              <c:f>Sheet1!$C$93:$C$164</c:f>
              <c:numCache>
                <c:formatCode>0.00_ </c:formatCode>
                <c:ptCount val="72"/>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-1.96</c:v>
                </c:pt>
                <c:pt idx="62">
                  <c:v>-9.3800000000000008</c:v>
                </c:pt>
                <c:pt idx="63">
                  <c:v>1.41</c:v>
                </c:pt>
                <c:pt idx="64" formatCode="0.00">
                  <c:v>-2.58</c:v>
                </c:pt>
                <c:pt idx="65" formatCode="0.00">
                  <c:v>-0.49</c:v>
                </c:pt>
                <c:pt idx="66" formatCode="0.00">
                  <c:v>3.03</c:v>
                </c:pt>
                <c:pt idx="67" formatCode="0.00">
                  <c:v>2.2799999999999998</c:v>
                </c:pt>
                <c:pt idx="68">
                  <c:v>-0.75</c:v>
                </c:pt>
                <c:pt idx="69">
                  <c:v>-2.92</c:v>
                </c:pt>
                <c:pt idx="70" formatCode="0.00">
                  <c:v>1.79</c:v>
                </c:pt>
                <c:pt idx="71" formatCode="0.00">
                  <c:v>5.99</c:v>
                </c:pt>
              </c:numCache>
            </c:numRef>
          </c:val>
          <c:smooth val="0"/>
        </c:ser>
        <c:dLbls>
          <c:showLegendKey val="0"/>
          <c:showVal val="0"/>
          <c:showCatName val="0"/>
          <c:showSerName val="0"/>
          <c:showPercent val="0"/>
          <c:showBubbleSize val="0"/>
        </c:dLbls>
        <c:marker val="1"/>
        <c:smooth val="0"/>
        <c:axId val="337666816"/>
        <c:axId val="337668352"/>
      </c:lineChart>
      <c:catAx>
        <c:axId val="33731008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37312384"/>
        <c:crosses val="autoZero"/>
        <c:auto val="0"/>
        <c:lblAlgn val="ctr"/>
        <c:lblOffset val="100"/>
        <c:tickLblSkip val="3"/>
        <c:tickMarkSkip val="1"/>
        <c:noMultiLvlLbl val="0"/>
      </c:catAx>
      <c:valAx>
        <c:axId val="33731238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7310080"/>
        <c:crosses val="autoZero"/>
        <c:crossBetween val="between"/>
        <c:majorUnit val="10"/>
      </c:valAx>
      <c:catAx>
        <c:axId val="337666816"/>
        <c:scaling>
          <c:orientation val="minMax"/>
        </c:scaling>
        <c:delete val="1"/>
        <c:axPos val="b"/>
        <c:numFmt formatCode="General" sourceLinked="1"/>
        <c:majorTickMark val="out"/>
        <c:minorTickMark val="none"/>
        <c:tickLblPos val="nextTo"/>
        <c:crossAx val="337668352"/>
        <c:crosses val="autoZero"/>
        <c:auto val="0"/>
        <c:lblAlgn val="ctr"/>
        <c:lblOffset val="100"/>
        <c:noMultiLvlLbl val="0"/>
      </c:catAx>
      <c:valAx>
        <c:axId val="33766835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766681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工作表1!$A$87:$A$158</c:f>
              <c:strCache>
                <c:ptCount val="72"/>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工作表1!$B$87:$B$158</c:f>
              <c:numCache>
                <c:formatCode>General</c:formatCode>
                <c:ptCount val="72"/>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0.63</c:v>
                </c:pt>
                <c:pt idx="62">
                  <c:v>1.19</c:v>
                </c:pt>
                <c:pt idx="63">
                  <c:v>-0.68</c:v>
                </c:pt>
                <c:pt idx="64">
                  <c:v>-0.39</c:v>
                </c:pt>
                <c:pt idx="65">
                  <c:v>-2.0099999999999998</c:v>
                </c:pt>
                <c:pt idx="66">
                  <c:v>-3.45</c:v>
                </c:pt>
                <c:pt idx="67">
                  <c:v>-3.66</c:v>
                </c:pt>
                <c:pt idx="68">
                  <c:v>-4.8</c:v>
                </c:pt>
                <c:pt idx="69">
                  <c:v>-6.33</c:v>
                </c:pt>
                <c:pt idx="70">
                  <c:v>-4.9800000000000004</c:v>
                </c:pt>
                <c:pt idx="71">
                  <c:v>-3.42</c:v>
                </c:pt>
              </c:numCache>
            </c:numRef>
          </c:val>
          <c:smooth val="0"/>
        </c:ser>
        <c:ser>
          <c:idx val="1"/>
          <c:order val="1"/>
          <c:tx>
            <c:strRef>
              <c:f>工作表1!$C$2</c:f>
              <c:strCache>
                <c:ptCount val="1"/>
                <c:pt idx="0">
                  <c:v>CPI年增率(%)</c:v>
                </c:pt>
              </c:strCache>
            </c:strRef>
          </c:tx>
          <c:marker>
            <c:symbol val="triangle"/>
            <c:size val="4"/>
          </c:marker>
          <c:cat>
            <c:strRef>
              <c:f>工作表1!$A$87:$A$158</c:f>
              <c:strCache>
                <c:ptCount val="72"/>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工作表1!$C$87:$C$158</c:f>
              <c:numCache>
                <c:formatCode>General</c:formatCode>
                <c:ptCount val="72"/>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pt idx="64">
                  <c:v>0.93</c:v>
                </c:pt>
                <c:pt idx="65">
                  <c:v>0.85</c:v>
                </c:pt>
                <c:pt idx="66">
                  <c:v>0.38</c:v>
                </c:pt>
                <c:pt idx="67">
                  <c:v>0.43</c:v>
                </c:pt>
                <c:pt idx="68">
                  <c:v>0.42</c:v>
                </c:pt>
                <c:pt idx="69">
                  <c:v>0.38</c:v>
                </c:pt>
                <c:pt idx="70">
                  <c:v>0.59</c:v>
                </c:pt>
                <c:pt idx="71">
                  <c:v>1.1299999999999999</c:v>
                </c:pt>
              </c:numCache>
            </c:numRef>
          </c:val>
          <c:smooth val="0"/>
        </c:ser>
        <c:dLbls>
          <c:showLegendKey val="0"/>
          <c:showVal val="0"/>
          <c:showCatName val="0"/>
          <c:showSerName val="0"/>
          <c:showPercent val="0"/>
          <c:showBubbleSize val="0"/>
        </c:dLbls>
        <c:marker val="1"/>
        <c:smooth val="0"/>
        <c:axId val="337531648"/>
        <c:axId val="337533184"/>
      </c:lineChart>
      <c:dateAx>
        <c:axId val="337531648"/>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533184"/>
        <c:crosses val="autoZero"/>
        <c:auto val="0"/>
        <c:lblOffset val="100"/>
        <c:baseTimeUnit val="days"/>
        <c:majorUnit val="3"/>
      </c:dateAx>
      <c:valAx>
        <c:axId val="337533184"/>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3753164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物價圖!$B$144:$C$215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物價圖!$D$144:$D$215</c:f>
              <c:numCache>
                <c:formatCode>0.00_ </c:formatCode>
                <c:ptCount val="72"/>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pt idx="64">
                  <c:v>-3.43</c:v>
                </c:pt>
                <c:pt idx="65">
                  <c:v>-4.95</c:v>
                </c:pt>
                <c:pt idx="66">
                  <c:v>-4.2699999999999996</c:v>
                </c:pt>
                <c:pt idx="67" formatCode="General">
                  <c:v>-5.56</c:v>
                </c:pt>
                <c:pt idx="68" formatCode="General">
                  <c:v>-6.16</c:v>
                </c:pt>
                <c:pt idx="69" formatCode="General">
                  <c:v>-6.58</c:v>
                </c:pt>
                <c:pt idx="70" formatCode="General">
                  <c:v>-3.7</c:v>
                </c:pt>
                <c:pt idx="71" formatCode="General">
                  <c:v>-0.53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1.1648741821230336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100" b="1"/>
                </a:pPr>
                <a:endParaRPr lang="zh-TW"/>
              </a:p>
            </c:txPr>
            <c:showLegendKey val="0"/>
            <c:showVal val="0"/>
            <c:showCatName val="0"/>
            <c:showSerName val="0"/>
            <c:showPercent val="0"/>
            <c:showBubbleSize val="0"/>
          </c:dLbls>
          <c:cat>
            <c:multiLvlStrRef>
              <c:f>物價圖!$B$144:$C$215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物價圖!$E$144:$E$215</c:f>
              <c:numCache>
                <c:formatCode>General</c:formatCode>
                <c:ptCount val="72"/>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2.29</c:v>
                </c:pt>
                <c:pt idx="62" formatCode="0.00_ ">
                  <c:v>2.75</c:v>
                </c:pt>
                <c:pt idx="63" formatCode="0.00_ ">
                  <c:v>2.2799999999999998</c:v>
                </c:pt>
                <c:pt idx="64" formatCode="0.00_ ">
                  <c:v>1.03</c:v>
                </c:pt>
                <c:pt idx="65" formatCode="0.00_ ">
                  <c:v>-0.87</c:v>
                </c:pt>
                <c:pt idx="66" formatCode="0.00_ ">
                  <c:v>-3</c:v>
                </c:pt>
                <c:pt idx="67">
                  <c:v>-3.47</c:v>
                </c:pt>
                <c:pt idx="68">
                  <c:v>-5</c:v>
                </c:pt>
                <c:pt idx="69">
                  <c:v>-7.12</c:v>
                </c:pt>
                <c:pt idx="70">
                  <c:v>-4.88</c:v>
                </c:pt>
                <c:pt idx="71">
                  <c:v>-2.2999999999999998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物價圖!$B$144:$C$215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物價圖!$F$144:$F$215</c:f>
              <c:numCache>
                <c:formatCode>General</c:formatCode>
                <c:ptCount val="72"/>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c:v>
                </c:pt>
                <c:pt idx="62" formatCode="0.00_ ">
                  <c:v>-4.67</c:v>
                </c:pt>
                <c:pt idx="63" formatCode="0.00_ ">
                  <c:v>-4.8</c:v>
                </c:pt>
                <c:pt idx="64" formatCode="0.00_ ">
                  <c:v>-5.6</c:v>
                </c:pt>
                <c:pt idx="65" formatCode="0.00_ ">
                  <c:v>-6.48</c:v>
                </c:pt>
                <c:pt idx="66" formatCode="0.00_ ">
                  <c:v>-5.66</c:v>
                </c:pt>
                <c:pt idx="67">
                  <c:v>-5.92</c:v>
                </c:pt>
                <c:pt idx="68">
                  <c:v>-5.98</c:v>
                </c:pt>
                <c:pt idx="69">
                  <c:v>-5.77</c:v>
                </c:pt>
                <c:pt idx="70">
                  <c:v>-4.7</c:v>
                </c:pt>
                <c:pt idx="71">
                  <c:v>-3.5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物價圖!$B$144:$C$215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物價圖!$G$144:$G$215</c:f>
              <c:numCache>
                <c:formatCode>General</c:formatCode>
                <c:ptCount val="72"/>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0.28000000000000003</c:v>
                </c:pt>
                <c:pt idx="62" formatCode="0.00_ ">
                  <c:v>0.72</c:v>
                </c:pt>
                <c:pt idx="63" formatCode="0.00_ ">
                  <c:v>-7.0000000000000007E-2</c:v>
                </c:pt>
                <c:pt idx="64" formatCode="0.00_ ">
                  <c:v>-1.3</c:v>
                </c:pt>
                <c:pt idx="65" formatCode="0.00_ ">
                  <c:v>-2.59</c:v>
                </c:pt>
                <c:pt idx="66" formatCode="0.00_ ">
                  <c:v>-4.05</c:v>
                </c:pt>
                <c:pt idx="67">
                  <c:v>-3.83</c:v>
                </c:pt>
                <c:pt idx="68">
                  <c:v>-4.8099999999999996</c:v>
                </c:pt>
                <c:pt idx="69">
                  <c:v>-6.32</c:v>
                </c:pt>
                <c:pt idx="70">
                  <c:v>-5.88</c:v>
                </c:pt>
                <c:pt idx="71">
                  <c:v>-5.22</c:v>
                </c:pt>
              </c:numCache>
            </c:numRef>
          </c:val>
          <c:smooth val="0"/>
        </c:ser>
        <c:dLbls>
          <c:showLegendKey val="0"/>
          <c:showVal val="0"/>
          <c:showCatName val="0"/>
          <c:showSerName val="0"/>
          <c:showPercent val="0"/>
          <c:showBubbleSize val="0"/>
        </c:dLbls>
        <c:marker val="1"/>
        <c:smooth val="0"/>
        <c:axId val="337611392"/>
        <c:axId val="337633664"/>
      </c:lineChart>
      <c:catAx>
        <c:axId val="33761139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633664"/>
        <c:crosses val="autoZero"/>
        <c:auto val="1"/>
        <c:lblAlgn val="ctr"/>
        <c:lblOffset val="0"/>
        <c:tickLblSkip val="3"/>
        <c:tickMarkSkip val="1"/>
        <c:noMultiLvlLbl val="1"/>
      </c:catAx>
      <c:valAx>
        <c:axId val="337633664"/>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3761139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原油價格!$C$127:$C$198</c:f>
              <c:numCache>
                <c:formatCode>General</c:formatCode>
                <c:ptCount val="72"/>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pt idx="64">
                  <c:v>60.68</c:v>
                </c:pt>
                <c:pt idx="65">
                  <c:v>54.61</c:v>
                </c:pt>
                <c:pt idx="66">
                  <c:v>57.31</c:v>
                </c:pt>
                <c:pt idx="67">
                  <c:v>54.76</c:v>
                </c:pt>
                <c:pt idx="68">
                  <c:v>56.81</c:v>
                </c:pt>
                <c:pt idx="69">
                  <c:v>53.91</c:v>
                </c:pt>
                <c:pt idx="70">
                  <c:v>57.03</c:v>
                </c:pt>
                <c:pt idx="71">
                  <c:v>59.83</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原油價格!$E$127:$E$198</c:f>
              <c:numCache>
                <c:formatCode>General</c:formatCode>
                <c:ptCount val="72"/>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pt idx="64">
                  <c:v>68.77</c:v>
                </c:pt>
                <c:pt idx="65">
                  <c:v>60.89</c:v>
                </c:pt>
                <c:pt idx="66">
                  <c:v>62.91</c:v>
                </c:pt>
                <c:pt idx="67">
                  <c:v>58.63</c:v>
                </c:pt>
                <c:pt idx="68">
                  <c:v>60.63</c:v>
                </c:pt>
                <c:pt idx="69">
                  <c:v>58.78</c:v>
                </c:pt>
                <c:pt idx="70">
                  <c:v>61.36</c:v>
                </c:pt>
                <c:pt idx="71">
                  <c:v>64.510000000000005</c:v>
                </c:pt>
              </c:numCache>
            </c:numRef>
          </c:val>
          <c:smooth val="0"/>
        </c:ser>
        <c:ser>
          <c:idx val="0"/>
          <c:order val="2"/>
          <c:tx>
            <c:strRef>
              <c:f>原油價格!$D$6</c:f>
              <c:strCache>
                <c:ptCount val="1"/>
                <c:pt idx="0">
                  <c:v>北海布蘭特</c:v>
                </c:pt>
              </c:strCache>
            </c:strRef>
          </c:tx>
          <c:cat>
            <c:multiLvlStrRef>
              <c:f>原油價格!$A$127:$B$198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原油價格!$D$127:$D$198</c:f>
              <c:numCache>
                <c:formatCode>General</c:formatCode>
                <c:ptCount val="72"/>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pt idx="64">
                  <c:v>71.11</c:v>
                </c:pt>
                <c:pt idx="65">
                  <c:v>64.17</c:v>
                </c:pt>
                <c:pt idx="66">
                  <c:v>63.99</c:v>
                </c:pt>
                <c:pt idx="67">
                  <c:v>59.09</c:v>
                </c:pt>
                <c:pt idx="68">
                  <c:v>62.76</c:v>
                </c:pt>
                <c:pt idx="69">
                  <c:v>59.71</c:v>
                </c:pt>
                <c:pt idx="70">
                  <c:v>63.24</c:v>
                </c:pt>
                <c:pt idx="71">
                  <c:v>67.36</c:v>
                </c:pt>
              </c:numCache>
            </c:numRef>
          </c:val>
          <c:smooth val="0"/>
        </c:ser>
        <c:dLbls>
          <c:showLegendKey val="0"/>
          <c:showVal val="0"/>
          <c:showCatName val="0"/>
          <c:showSerName val="0"/>
          <c:showPercent val="0"/>
          <c:showBubbleSize val="0"/>
        </c:dLbls>
        <c:marker val="1"/>
        <c:smooth val="0"/>
        <c:axId val="337141760"/>
        <c:axId val="337143296"/>
      </c:lineChart>
      <c:catAx>
        <c:axId val="33714176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143296"/>
        <c:crosses val="autoZero"/>
        <c:auto val="1"/>
        <c:lblAlgn val="ctr"/>
        <c:lblOffset val="100"/>
        <c:tickLblSkip val="2"/>
        <c:tickMarkSkip val="2"/>
        <c:noMultiLvlLbl val="1"/>
      </c:catAx>
      <c:valAx>
        <c:axId val="337143296"/>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37141760"/>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Sheet1!$C$87:$C$158</c:f>
              <c:numCache>
                <c:formatCode>General</c:formatCode>
                <c:ptCount val="72"/>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pt idx="64">
                  <c:v>4.2699999999999996</c:v>
                </c:pt>
                <c:pt idx="65">
                  <c:v>4.2</c:v>
                </c:pt>
                <c:pt idx="66">
                  <c:v>4</c:v>
                </c:pt>
                <c:pt idx="67">
                  <c:v>3.58</c:v>
                </c:pt>
                <c:pt idx="68">
                  <c:v>3.88</c:v>
                </c:pt>
                <c:pt idx="69">
                  <c:v>3.9</c:v>
                </c:pt>
                <c:pt idx="70">
                  <c:v>3.71</c:v>
                </c:pt>
                <c:pt idx="71">
                  <c:v>3.81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Sheet1!$D$87:$D$158</c:f>
              <c:numCache>
                <c:formatCode>General</c:formatCode>
                <c:ptCount val="72"/>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pt idx="64">
                  <c:v>8.7799999999999994</c:v>
                </c:pt>
                <c:pt idx="65">
                  <c:v>9</c:v>
                </c:pt>
                <c:pt idx="66">
                  <c:v>8.64</c:v>
                </c:pt>
                <c:pt idx="67">
                  <c:v>8.57</c:v>
                </c:pt>
                <c:pt idx="68">
                  <c:v>9.06</c:v>
                </c:pt>
                <c:pt idx="69">
                  <c:v>9.17</c:v>
                </c:pt>
                <c:pt idx="70">
                  <c:v>8.77</c:v>
                </c:pt>
                <c:pt idx="71">
                  <c:v>9.43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103年</c:v>
                  </c:pt>
                  <c:pt idx="12">
                    <c:v>104年</c:v>
                  </c:pt>
                  <c:pt idx="24">
                    <c:v>105年</c:v>
                  </c:pt>
                  <c:pt idx="36">
                    <c:v>106年</c:v>
                  </c:pt>
                  <c:pt idx="48">
                    <c:v>107年</c:v>
                  </c:pt>
                  <c:pt idx="60">
                    <c:v>108年</c:v>
                  </c:pt>
                </c:lvl>
              </c:multiLvlStrCache>
            </c:multiLvlStrRef>
          </c:cat>
          <c:val>
            <c:numRef>
              <c:f>Sheet1!$E$87:$E$158</c:f>
              <c:numCache>
                <c:formatCode>General</c:formatCode>
                <c:ptCount val="72"/>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pt idx="64">
                  <c:v>5.03</c:v>
                </c:pt>
                <c:pt idx="65">
                  <c:v>5.28</c:v>
                </c:pt>
                <c:pt idx="66">
                  <c:v>4.87</c:v>
                </c:pt>
                <c:pt idx="67">
                  <c:v>4.51</c:v>
                </c:pt>
                <c:pt idx="68">
                  <c:v>4.96</c:v>
                </c:pt>
                <c:pt idx="69">
                  <c:v>5.09</c:v>
                </c:pt>
                <c:pt idx="70">
                  <c:v>5.48</c:v>
                </c:pt>
                <c:pt idx="71">
                  <c:v>5.59</c:v>
                </c:pt>
              </c:numCache>
            </c:numRef>
          </c:val>
          <c:smooth val="0"/>
        </c:ser>
        <c:dLbls>
          <c:showLegendKey val="0"/>
          <c:showVal val="0"/>
          <c:showCatName val="0"/>
          <c:showSerName val="0"/>
          <c:showPercent val="0"/>
          <c:showBubbleSize val="0"/>
        </c:dLbls>
        <c:marker val="1"/>
        <c:smooth val="0"/>
        <c:axId val="334936704"/>
        <c:axId val="337359616"/>
      </c:lineChart>
      <c:catAx>
        <c:axId val="33493670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359616"/>
        <c:crosses val="autoZero"/>
        <c:auto val="1"/>
        <c:lblAlgn val="ctr"/>
        <c:lblOffset val="50"/>
        <c:tickLblSkip val="2"/>
        <c:tickMarkSkip val="1"/>
        <c:noMultiLvlLbl val="1"/>
      </c:catAx>
      <c:valAx>
        <c:axId val="337359616"/>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3493670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7.44</a:t>
                    </a:r>
                    <a:r>
                      <a:rPr lang="en-US" altLang="zh-TW">
                        <a:latin typeface="Times New Roman" panose="02020603050405020304" pitchFamily="18" charset="0"/>
                        <a:cs typeface="Times New Roman" panose="02020603050405020304" pitchFamily="18" charset="0"/>
                      </a:rPr>
                      <a:t>
(108/12)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'M2&amp;M1B'!$B$223:$B$292</c:f>
              <c:strCache>
                <c:ptCount val="70"/>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strCache>
            </c:strRef>
          </c:cat>
          <c:val>
            <c:numRef>
              <c:f>'M2&amp;M1B'!$C$223:$C$292</c:f>
              <c:numCache>
                <c:formatCode>0.00_ </c:formatCode>
                <c:ptCount val="70"/>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pt idx="64">
                  <c:v>7.23</c:v>
                </c:pt>
                <c:pt idx="65">
                  <c:v>7.35</c:v>
                </c:pt>
                <c:pt idx="66">
                  <c:v>7.33</c:v>
                </c:pt>
                <c:pt idx="67">
                  <c:v>7.53</c:v>
                </c:pt>
                <c:pt idx="68">
                  <c:v>7.39</c:v>
                </c:pt>
                <c:pt idx="69">
                  <c:v>6.99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4.12</a:t>
                    </a:r>
                    <a:r>
                      <a:rPr lang="en-US" altLang="zh-TW">
                        <a:latin typeface="Times New Roman" panose="02020603050405020304" pitchFamily="18" charset="0"/>
                        <a:cs typeface="Times New Roman" panose="02020603050405020304" pitchFamily="18" charset="0"/>
                      </a:rPr>
                      <a:t>
(108/12)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'M2&amp;M1B'!$B$223:$B$292</c:f>
              <c:strCache>
                <c:ptCount val="70"/>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pt idx="65">
                  <c:v>6</c:v>
                </c:pt>
                <c:pt idx="66">
                  <c:v>7</c:v>
                </c:pt>
                <c:pt idx="67">
                  <c:v>8</c:v>
                </c:pt>
                <c:pt idx="68">
                  <c:v>9</c:v>
                </c:pt>
                <c:pt idx="69">
                  <c:v>10</c:v>
                </c:pt>
              </c:strCache>
            </c:strRef>
          </c:cat>
          <c:val>
            <c:numRef>
              <c:f>'M2&amp;M1B'!$D$223:$D$292</c:f>
              <c:numCache>
                <c:formatCode>0.00_ </c:formatCode>
                <c:ptCount val="70"/>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pt idx="64">
                  <c:v>3.4</c:v>
                </c:pt>
                <c:pt idx="65">
                  <c:v>3.05</c:v>
                </c:pt>
                <c:pt idx="66">
                  <c:v>3.38</c:v>
                </c:pt>
                <c:pt idx="67">
                  <c:v>3.35</c:v>
                </c:pt>
                <c:pt idx="68">
                  <c:v>3.4</c:v>
                </c:pt>
                <c:pt idx="69">
                  <c:v>3.79</c:v>
                </c:pt>
              </c:numCache>
            </c:numRef>
          </c:val>
          <c:smooth val="0"/>
        </c:ser>
        <c:dLbls>
          <c:showLegendKey val="0"/>
          <c:showVal val="0"/>
          <c:showCatName val="0"/>
          <c:showSerName val="0"/>
          <c:showPercent val="0"/>
          <c:showBubbleSize val="0"/>
        </c:dLbls>
        <c:marker val="1"/>
        <c:smooth val="0"/>
        <c:axId val="337806848"/>
        <c:axId val="337808384"/>
      </c:lineChart>
      <c:catAx>
        <c:axId val="33780684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7808384"/>
        <c:crossesAt val="0"/>
        <c:auto val="1"/>
        <c:lblAlgn val="ctr"/>
        <c:lblOffset val="100"/>
        <c:tickLblSkip val="3"/>
        <c:tickMarkSkip val="5"/>
        <c:noMultiLvlLbl val="0"/>
      </c:catAx>
      <c:valAx>
        <c:axId val="337808384"/>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7806848"/>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Sheet5!$H$146:$I$216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Sheet5!$J$146:$J$216</c:f>
              <c:numCache>
                <c:formatCode>0.000_ </c:formatCode>
                <c:ptCount val="71"/>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pt idx="64">
                  <c:v>0.188</c:v>
                </c:pt>
                <c:pt idx="65">
                  <c:v>0.20200000000000001</c:v>
                </c:pt>
                <c:pt idx="66">
                  <c:v>0.185</c:v>
                </c:pt>
                <c:pt idx="67">
                  <c:v>0.18</c:v>
                </c:pt>
                <c:pt idx="68">
                  <c:v>0.17699999999999999</c:v>
                </c:pt>
                <c:pt idx="69">
                  <c:v>0.17699999999999999</c:v>
                </c:pt>
                <c:pt idx="70">
                  <c:v>0.17599999999999999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Sheet5!$H$146:$I$216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103年</c:v>
                  </c:pt>
                  <c:pt idx="12">
                    <c:v>104年</c:v>
                  </c:pt>
                  <c:pt idx="24">
                    <c:v>105年</c:v>
                  </c:pt>
                  <c:pt idx="36">
                    <c:v>106年</c:v>
                  </c:pt>
                  <c:pt idx="48">
                    <c:v>107年</c:v>
                  </c:pt>
                  <c:pt idx="60">
                    <c:v>108年</c:v>
                  </c:pt>
                </c:lvl>
              </c:multiLvlStrCache>
            </c:multiLvlStrRef>
          </c:cat>
          <c:val>
            <c:numRef>
              <c:f>Sheet5!$K$146:$K$216</c:f>
              <c:numCache>
                <c:formatCode>0.00_ </c:formatCode>
                <c:ptCount val="71"/>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0.57999999999999996</c:v>
                </c:pt>
                <c:pt idx="64">
                  <c:v>0.56999999999999995</c:v>
                </c:pt>
                <c:pt idx="65">
                  <c:v>0.68</c:v>
                </c:pt>
                <c:pt idx="66">
                  <c:v>0.67</c:v>
                </c:pt>
                <c:pt idx="67">
                  <c:v>0.65</c:v>
                </c:pt>
                <c:pt idx="68">
                  <c:v>0.65</c:v>
                </c:pt>
                <c:pt idx="69">
                  <c:v>0.64</c:v>
                </c:pt>
                <c:pt idx="70">
                  <c:v>0.63</c:v>
                </c:pt>
              </c:numCache>
            </c:numRef>
          </c:val>
          <c:smooth val="0"/>
        </c:ser>
        <c:dLbls>
          <c:showLegendKey val="0"/>
          <c:showVal val="0"/>
          <c:showCatName val="0"/>
          <c:showSerName val="0"/>
          <c:showPercent val="0"/>
          <c:showBubbleSize val="0"/>
        </c:dLbls>
        <c:marker val="1"/>
        <c:smooth val="0"/>
        <c:axId val="338063360"/>
        <c:axId val="338065280"/>
      </c:lineChart>
      <c:catAx>
        <c:axId val="33806336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8065280"/>
        <c:crosses val="autoZero"/>
        <c:auto val="1"/>
        <c:lblAlgn val="ctr"/>
        <c:lblOffset val="100"/>
        <c:tickLblSkip val="3"/>
        <c:tickMarkSkip val="3"/>
        <c:noMultiLvlLbl val="1"/>
      </c:catAx>
      <c:valAx>
        <c:axId val="338065280"/>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3806336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0.03651</cdr:y>
    </cdr:from>
    <cdr:to>
      <cdr:x>1</cdr:x>
      <cdr:y>0.17852</cdr:y>
    </cdr:to>
    <cdr:sp macro="" textlink="">
      <cdr:nvSpPr>
        <cdr:cNvPr id="2" name="文字方塊 1"/>
        <cdr:cNvSpPr txBox="1"/>
      </cdr:nvSpPr>
      <cdr:spPr>
        <a:xfrm xmlns:a="http://schemas.openxmlformats.org/drawingml/2006/main">
          <a:off x="2418505" y="93918"/>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4,781.26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0.6939</cdr:x>
      <cdr:y>0.44103</cdr:y>
    </cdr:from>
    <cdr:to>
      <cdr:x>0.90051</cdr:x>
      <cdr:y>0.64382</cdr:y>
    </cdr:to>
    <cdr:sp macro="" textlink="">
      <cdr:nvSpPr>
        <cdr:cNvPr id="2" name="橢圓形圖說文字 1"/>
        <cdr:cNvSpPr/>
      </cdr:nvSpPr>
      <cdr:spPr>
        <a:xfrm xmlns:a="http://schemas.openxmlformats.org/drawingml/2006/main">
          <a:off x="3747100" y="1386002"/>
          <a:ext cx="1115702" cy="637291"/>
        </a:xfrm>
        <a:prstGeom xmlns:a="http://schemas.openxmlformats.org/drawingml/2006/main" prst="wedgeEllipseCallout">
          <a:avLst>
            <a:gd name="adj1" fmla="val 82139"/>
            <a:gd name="adj2" fmla="val -16706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11,854.08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0.88533</cdr:x>
      <cdr:y>0.39451</cdr:y>
    </cdr:from>
    <cdr:to>
      <cdr:x>0.99985</cdr:x>
      <cdr:y>0.50101</cdr:y>
    </cdr:to>
    <cdr:sp macro="" textlink="">
      <cdr:nvSpPr>
        <cdr:cNvPr id="3" name="文字方塊 2"/>
        <cdr:cNvSpPr txBox="1"/>
      </cdr:nvSpPr>
      <cdr:spPr>
        <a:xfrm xmlns:a="http://schemas.openxmlformats.org/drawingml/2006/main">
          <a:off x="3710974" y="1063443"/>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0.5</a:t>
          </a:r>
          <a:endParaRPr lang="zh-TW" altLang="en-US" sz="1100" b="1">
            <a:solidFill>
              <a:sysClr val="windowText" lastClr="000000"/>
            </a:solidFill>
          </a:endParaRPr>
        </a:p>
      </cdr:txBody>
    </cdr:sp>
  </cdr:relSizeAnchor>
  <cdr:relSizeAnchor xmlns:cdr="http://schemas.openxmlformats.org/drawingml/2006/chartDrawing">
    <cdr:from>
      <cdr:x>0.87037</cdr:x>
      <cdr:y>0.48317</cdr:y>
    </cdr:from>
    <cdr:to>
      <cdr:x>0.98123</cdr:x>
      <cdr:y>0.58572</cdr:y>
    </cdr:to>
    <cdr:sp macro="" textlink="">
      <cdr:nvSpPr>
        <cdr:cNvPr id="4" name="文字方塊 3"/>
        <cdr:cNvSpPr txBox="1"/>
      </cdr:nvSpPr>
      <cdr:spPr>
        <a:xfrm xmlns:a="http://schemas.openxmlformats.org/drawingml/2006/main">
          <a:off x="3648293" y="1302413"/>
          <a:ext cx="464685" cy="2764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-2.8</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117.11</a:t>
          </a:r>
          <a:endParaRPr lang="zh-TW" altLang="en-US" sz="1100" b="1"/>
        </a:p>
      </cdr:txBody>
    </cdr:sp>
  </cdr:relSizeAnchor>
  <cdr:relSizeAnchor xmlns:cdr="http://schemas.openxmlformats.org/drawingml/2006/chartDrawing">
    <cdr:from>
      <cdr:x>0.89073</cdr:x>
      <cdr:y>0.52882</cdr:y>
    </cdr:from>
    <cdr:to>
      <cdr:x>0.96427</cdr:x>
      <cdr:y>0.65287</cdr:y>
    </cdr:to>
    <cdr:sp macro="" textlink="">
      <cdr:nvSpPr>
        <cdr:cNvPr id="4" name="文字方塊 3"/>
        <cdr:cNvSpPr txBox="1"/>
      </cdr:nvSpPr>
      <cdr:spPr>
        <a:xfrm xmlns:a="http://schemas.openxmlformats.org/drawingml/2006/main">
          <a:off x="5701369" y="106280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5.99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9.43</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3.81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endParaRPr lang="zh-TW" altLang="en-US">
            <a:solidFill>
              <a:schemeClr val="accent1">
                <a:lumMod val="50000"/>
              </a:schemeClr>
            </a:solidFill>
          </a:endParaRPr>
        </a:p>
      </cdr:txBody>
    </cdr:sp>
  </cdr:relSizeAnchor>
  <cdr:relSizeAnchor xmlns:cdr="http://schemas.openxmlformats.org/drawingml/2006/chartDrawing">
    <cdr:from>
      <cdr:x>0.92723</cdr:x>
      <cdr:y>0.52151</cdr:y>
    </cdr:from>
    <cdr:to>
      <cdr:x>0.99964</cdr:x>
      <cdr:y>0.61238</cdr:y>
    </cdr:to>
    <cdr:sp macro="" textlink="">
      <cdr:nvSpPr>
        <cdr:cNvPr id="6" name="Text Box 3"/>
        <cdr:cNvSpPr txBox="1">
          <a:spLocks xmlns:a="http://schemas.openxmlformats.org/drawingml/2006/main" noChangeArrowheads="1"/>
        </cdr:cNvSpPr>
      </cdr:nvSpPr>
      <cdr:spPr bwMode="auto">
        <a:xfrm xmlns:a="http://schemas.openxmlformats.org/drawingml/2006/main">
          <a:off x="5714237" y="1837934"/>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5.59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0.68764</cdr:y>
    </cdr:from>
    <cdr:to>
      <cdr:x>0.96599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84" y="1729152"/>
          <a:ext cx="175870" cy="1743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0.84131</cdr:x>
      <cdr:y>0.18509</cdr:y>
    </cdr:from>
    <cdr:to>
      <cdr:x>0.9863</cdr:x>
      <cdr:y>0.32257</cdr:y>
    </cdr:to>
    <cdr:sp macro="" textlink="">
      <cdr:nvSpPr>
        <cdr:cNvPr id="2" name="文字方塊 1"/>
        <cdr:cNvSpPr txBox="1"/>
      </cdr:nvSpPr>
      <cdr:spPr>
        <a:xfrm xmlns:a="http://schemas.openxmlformats.org/drawingml/2006/main">
          <a:off x="3210716" y="467073"/>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0.83796</cdr:x>
      <cdr:y>0.52638</cdr:y>
    </cdr:from>
    <cdr:to>
      <cdr:x>0.98439</cdr:x>
      <cdr:y>0.66485</cdr:y>
    </cdr:to>
    <cdr:sp macro="" textlink="">
      <cdr:nvSpPr>
        <cdr:cNvPr id="4" name="文字方塊 3"/>
        <cdr:cNvSpPr txBox="1"/>
      </cdr:nvSpPr>
      <cdr:spPr>
        <a:xfrm xmlns:a="http://schemas.openxmlformats.org/drawingml/2006/main">
          <a:off x="3197962" y="1328303"/>
          <a:ext cx="558828" cy="34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35.42</a:t>
          </a:r>
        </a:p>
        <a:p xmlns:a="http://schemas.openxmlformats.org/drawingml/2006/main">
          <a:pPr algn="ctr">
            <a:lnSpc>
              <a:spcPts val="960"/>
            </a:lnSpc>
          </a:pPr>
          <a:r>
            <a:rPr lang="en-US" altLang="zh-TW" sz="800">
              <a:latin typeface="Arial" pitchFamily="34" charset="0"/>
              <a:cs typeface="Arial" pitchFamily="34" charset="0"/>
            </a:rPr>
            <a:t>(108/12)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0.78243</cdr:x>
      <cdr:y>0.66022</cdr:y>
    </cdr:from>
    <cdr:to>
      <cdr:x>0.93936</cdr:x>
      <cdr:y>0.78355</cdr:y>
    </cdr:to>
    <cdr:sp macro="" textlink="">
      <cdr:nvSpPr>
        <cdr:cNvPr id="4" name="文字方塊 3"/>
        <cdr:cNvSpPr txBox="1"/>
      </cdr:nvSpPr>
      <cdr:spPr>
        <a:xfrm xmlns:a="http://schemas.openxmlformats.org/drawingml/2006/main">
          <a:off x="3212086" y="1887415"/>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4.86</a:t>
          </a:r>
        </a:p>
        <a:p xmlns:a="http://schemas.openxmlformats.org/drawingml/2006/main">
          <a:pPr algn="ctr">
            <a:lnSpc>
              <a:spcPts val="960"/>
            </a:lnSpc>
          </a:pPr>
          <a:r>
            <a:rPr lang="en-US" altLang="zh-TW" sz="800">
              <a:latin typeface="Arial" pitchFamily="34" charset="0"/>
              <a:cs typeface="Arial" pitchFamily="34" charset="0"/>
            </a:rPr>
            <a:t>(108/12)</a:t>
          </a:r>
          <a:endParaRPr lang="zh-TW" altLang="en-US" sz="800">
            <a:latin typeface="Arial" pitchFamily="34" charset="0"/>
            <a:cs typeface="Arial" pitchFamily="34" charset="0"/>
          </a:endParaRPr>
        </a:p>
      </cdr:txBody>
    </cdr:sp>
  </cdr:relSizeAnchor>
  <cdr:relSizeAnchor xmlns:cdr="http://schemas.openxmlformats.org/drawingml/2006/chartDrawing">
    <cdr:from>
      <cdr:x>0.7785</cdr:x>
      <cdr:y>0.4102</cdr:y>
    </cdr:from>
    <cdr:to>
      <cdr:x>0.93708</cdr:x>
      <cdr:y>0.5402</cdr:y>
    </cdr:to>
    <cdr:sp macro="" textlink="">
      <cdr:nvSpPr>
        <cdr:cNvPr id="5" name="文字方塊 4"/>
        <cdr:cNvSpPr txBox="1"/>
      </cdr:nvSpPr>
      <cdr:spPr>
        <a:xfrm xmlns:a="http://schemas.openxmlformats.org/drawingml/2006/main">
          <a:off x="3195971" y="1172672"/>
          <a:ext cx="651014"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4.94</a:t>
          </a:r>
        </a:p>
        <a:p xmlns:a="http://schemas.openxmlformats.org/drawingml/2006/main">
          <a:pPr algn="ctr"/>
          <a:r>
            <a:rPr lang="en-US" altLang="zh-TW" sz="800">
              <a:latin typeface="Arial" pitchFamily="34" charset="0"/>
              <a:cs typeface="Arial" pitchFamily="34" charset="0"/>
            </a:rPr>
            <a:t>(108/12)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B3DB8-17CF-4D48-8B2D-0E560A051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73</Pages>
  <Words>8110</Words>
  <Characters>46229</Characters>
  <Application>Microsoft Office Word</Application>
  <DocSecurity>0</DocSecurity>
  <Lines>385</Lines>
  <Paragraphs>108</Paragraphs>
  <ScaleCrop>false</ScaleCrop>
  <Company>Ministry of Economic Affairs,R.O.C</Company>
  <LinksUpToDate>false</LinksUpToDate>
  <CharactersWithSpaces>54231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395</cp:revision>
  <cp:lastPrinted>2020-02-03T08:25:00Z</cp:lastPrinted>
  <dcterms:created xsi:type="dcterms:W3CDTF">2019-12-10T08:12:00Z</dcterms:created>
  <dcterms:modified xsi:type="dcterms:W3CDTF">2020-02-04T06:39:00Z</dcterms:modified>
</cp:coreProperties>
</file>